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53" w:rsidRPr="00A73141" w:rsidRDefault="003A2E39">
      <w:pPr>
        <w:rPr>
          <w:sz w:val="28"/>
          <w:szCs w:val="28"/>
        </w:rPr>
      </w:pPr>
      <w:r>
        <w:rPr>
          <w:sz w:val="28"/>
          <w:szCs w:val="28"/>
        </w:rPr>
        <w:t>201</w:t>
      </w:r>
      <w:r w:rsidR="002839AA">
        <w:rPr>
          <w:sz w:val="28"/>
          <w:szCs w:val="28"/>
        </w:rPr>
        <w:t>8</w:t>
      </w:r>
      <w:r>
        <w:rPr>
          <w:sz w:val="28"/>
          <w:szCs w:val="28"/>
        </w:rPr>
        <w:t>-201</w:t>
      </w:r>
      <w:r w:rsidR="002839AA">
        <w:rPr>
          <w:sz w:val="28"/>
          <w:szCs w:val="28"/>
        </w:rPr>
        <w:t>9</w:t>
      </w:r>
      <w:r w:rsidR="003875BA" w:rsidRPr="00A73141">
        <w:rPr>
          <w:sz w:val="28"/>
          <w:szCs w:val="28"/>
        </w:rPr>
        <w:t xml:space="preserve"> Draft Budget</w:t>
      </w:r>
      <w:bookmarkStart w:id="0" w:name="_GoBack"/>
      <w:bookmarkEnd w:id="0"/>
    </w:p>
    <w:p w:rsidR="003875BA" w:rsidRDefault="003875BA"/>
    <w:p w:rsidR="003875BA" w:rsidRDefault="003875BA">
      <w:r>
        <w:t>The Draft Budget is a preliminary projection for the upcoming fiscal year. There are still many variabl</w:t>
      </w:r>
      <w:r w:rsidR="003C6046">
        <w:t>es that a</w:t>
      </w:r>
      <w:r w:rsidR="003D5343">
        <w:t>re yet to be finalized,</w:t>
      </w:r>
      <w:r w:rsidR="00DE2EB4">
        <w:t xml:space="preserve"> such as</w:t>
      </w:r>
      <w:r w:rsidR="003D5343">
        <w:t xml:space="preserve"> </w:t>
      </w:r>
      <w:r w:rsidR="00DE2EB4">
        <w:t xml:space="preserve"> SEEK funding, </w:t>
      </w:r>
      <w:r w:rsidR="003D5343">
        <w:t xml:space="preserve"> as well as the equalization levels that will be used to calculate SEEK and Building Fund contributions by the state </w:t>
      </w:r>
      <w:r w:rsidR="003C6046">
        <w:t>.  T</w:t>
      </w:r>
      <w:r>
        <w:t>he Draft Budget provides a look at the budgetary situation based on data as we know it and gives an opportunity to plan in case the funding situation</w:t>
      </w:r>
      <w:r w:rsidR="003C6046">
        <w:t xml:space="preserve"> improves or</w:t>
      </w:r>
      <w:r>
        <w:t xml:space="preserve"> does not improve.</w:t>
      </w:r>
      <w:r w:rsidR="00332B97">
        <w:t xml:space="preserve"> The Draft Budget is assuming an ending </w:t>
      </w:r>
      <w:r w:rsidR="003C0607">
        <w:t>General Fund balance of $</w:t>
      </w:r>
      <w:r w:rsidR="003E6C58">
        <w:t>1,431,206</w:t>
      </w:r>
      <w:r w:rsidR="00332B97">
        <w:t xml:space="preserve"> for the current year.</w:t>
      </w:r>
      <w:r w:rsidR="003E6C58">
        <w:t xml:space="preserve"> We have received over $109,000 in PSC tax funds from previous years that was unexpected, and </w:t>
      </w:r>
      <w:r w:rsidR="00672E39">
        <w:t>$91,000 in Medicaid reimbursement</w:t>
      </w:r>
      <w:r w:rsidR="003E6C58">
        <w:t xml:space="preserve"> in December that we received in the initial</w:t>
      </w:r>
      <w:r w:rsidR="00672E39">
        <w:t xml:space="preserve"> settlement phase. In addition, expenditures are currently $150,000 less in the first six months of this fiscal year compared to last year. Consequently, we are $300,000 better than anticipated in fund balance. The beginning fund balance for 2018-19 has been adjusted to reflect these circumstances.</w:t>
      </w:r>
      <w:r w:rsidR="00630450">
        <w:t xml:space="preserve"> </w:t>
      </w:r>
      <w:r w:rsidR="00B50064">
        <w:t>The Tenta</w:t>
      </w:r>
      <w:r w:rsidR="00DE2EB4">
        <w:t>tive Budget in May will provide a more complete picture as this fiscal year nears a close and the General Assembly will have closed its session.</w:t>
      </w:r>
    </w:p>
    <w:p w:rsidR="003875BA" w:rsidRPr="00A73141" w:rsidRDefault="00A73141">
      <w:pPr>
        <w:rPr>
          <w:sz w:val="24"/>
          <w:szCs w:val="24"/>
          <w:u w:val="single"/>
        </w:rPr>
      </w:pPr>
      <w:r w:rsidRPr="00A73141">
        <w:rPr>
          <w:sz w:val="24"/>
          <w:szCs w:val="24"/>
          <w:u w:val="single"/>
        </w:rPr>
        <w:t>General Fund</w:t>
      </w:r>
    </w:p>
    <w:p w:rsidR="003875BA" w:rsidRDefault="003875BA">
      <w:r>
        <w:t>Revenues</w:t>
      </w:r>
    </w:p>
    <w:p w:rsidR="003875BA" w:rsidRDefault="00714AD7">
      <w:r>
        <w:t>Even though the compensating rate has been assumed, l</w:t>
      </w:r>
      <w:r w:rsidR="00C061BC">
        <w:t>ocal</w:t>
      </w:r>
      <w:r w:rsidR="002839AA">
        <w:t xml:space="preserve"> property</w:t>
      </w:r>
      <w:r w:rsidR="00C061BC">
        <w:t xml:space="preserve"> ta</w:t>
      </w:r>
      <w:r w:rsidR="00672E39">
        <w:t xml:space="preserve">x revenues were increased slightly to allow for new </w:t>
      </w:r>
      <w:r w:rsidR="000A3CF5">
        <w:t>property.  This</w:t>
      </w:r>
      <w:r w:rsidR="00672E39">
        <w:t xml:space="preserve"> increase was $22,000. </w:t>
      </w:r>
      <w:r>
        <w:t xml:space="preserve"> M</w:t>
      </w:r>
      <w:r w:rsidR="003D5343">
        <w:t xml:space="preserve">otor vehicles tax </w:t>
      </w:r>
      <w:r>
        <w:t>assumes a very small increase ($5,000) and utility</w:t>
      </w:r>
      <w:r w:rsidR="00C061BC">
        <w:t xml:space="preserve"> tax revenu</w:t>
      </w:r>
      <w:r w:rsidR="00720682">
        <w:t>es</w:t>
      </w:r>
      <w:r>
        <w:t xml:space="preserve"> are budgeted at a $60,000 increase</w:t>
      </w:r>
      <w:r w:rsidR="003D5343">
        <w:t xml:space="preserve">. </w:t>
      </w:r>
      <w:r w:rsidR="006C5D33">
        <w:t xml:space="preserve">The SEEK base </w:t>
      </w:r>
      <w:r w:rsidR="00720682">
        <w:t xml:space="preserve">is </w:t>
      </w:r>
      <w:r w:rsidR="006C5D33">
        <w:t>maintained at the current level since there has been no indication about increased funding</w:t>
      </w:r>
      <w:r w:rsidR="00720682">
        <w:t xml:space="preserve"> from Frankfort</w:t>
      </w:r>
      <w:r w:rsidR="006C5D33">
        <w:t xml:space="preserve">. </w:t>
      </w:r>
      <w:r>
        <w:t>SEEK ADA is estimated at 1429.9</w:t>
      </w:r>
      <w:r w:rsidR="00720682">
        <w:t xml:space="preserve"> and current at risk and exceptional children numbers are used in the projection</w:t>
      </w:r>
      <w:r w:rsidR="006C5D33">
        <w:t>.</w:t>
      </w:r>
      <w:r>
        <w:t xml:space="preserve"> We are estimating a decrease of $20</w:t>
      </w:r>
      <w:r w:rsidR="00720682">
        <w:t>,000 in SEEK</w:t>
      </w:r>
      <w:r w:rsidR="00DE2EB4">
        <w:t>, which assumes</w:t>
      </w:r>
      <w:r>
        <w:t xml:space="preserve"> a very small decrease in ADA this year</w:t>
      </w:r>
      <w:r w:rsidR="00720682">
        <w:t xml:space="preserve">. </w:t>
      </w:r>
      <w:r>
        <w:t xml:space="preserve"> Transfers from Capital acco</w:t>
      </w:r>
      <w:r w:rsidR="00B03D89">
        <w:t>unts equal $195,000,</w:t>
      </w:r>
      <w:r>
        <w:t xml:space="preserve"> increasing $43000</w:t>
      </w:r>
      <w:r w:rsidR="00DE2EB4">
        <w:t xml:space="preserve"> due to the increased KISTA payments</w:t>
      </w:r>
      <w:r>
        <w:t xml:space="preserve">. </w:t>
      </w:r>
      <w:r w:rsidR="00720682">
        <w:t>Total receipts a</w:t>
      </w:r>
      <w:r>
        <w:t>re estimated to increase $93,000</w:t>
      </w:r>
      <w:r w:rsidR="00720682">
        <w:t xml:space="preserve">. </w:t>
      </w:r>
      <w:r w:rsidR="00B03D89">
        <w:t xml:space="preserve"> Total receipts equal $13,764,242 plus beginning balance of $1,431,206 equals Total Revenues of $15,195,448.</w:t>
      </w:r>
    </w:p>
    <w:p w:rsidR="00E115A2" w:rsidRDefault="00E115A2"/>
    <w:p w:rsidR="00E60DF7" w:rsidRDefault="003569A4">
      <w:r>
        <w:t>Expenditures</w:t>
      </w:r>
    </w:p>
    <w:p w:rsidR="00B5298E" w:rsidRDefault="00E60DF7" w:rsidP="00B5298E">
      <w:r>
        <w:t>Salar</w:t>
      </w:r>
      <w:r w:rsidR="00C36712">
        <w:t>y and b</w:t>
      </w:r>
      <w:r w:rsidR="00714AD7">
        <w:t xml:space="preserve">enefit costs are </w:t>
      </w:r>
      <w:r w:rsidR="000A3CF5">
        <w:t>increased for</w:t>
      </w:r>
      <w:r w:rsidR="00714AD7">
        <w:t xml:space="preserve"> the step up in experience and for mandated increases in retirement match. The cost for the step is approximately $88,000 in salary, $9100 in employer matching and an additional $146,000 in CERS </w:t>
      </w:r>
      <w:r w:rsidR="00CB46B7">
        <w:t xml:space="preserve">. </w:t>
      </w:r>
      <w:r w:rsidR="00DE2EB4">
        <w:t xml:space="preserve">The CERS employer match rate is increasing over 46%. </w:t>
      </w:r>
      <w:r w:rsidR="00CB46B7">
        <w:t>The total increase to salaries and benefits is budgeted at $243,00</w:t>
      </w:r>
      <w:r w:rsidR="000A3CF5">
        <w:t>0</w:t>
      </w:r>
      <w:r w:rsidR="00CB46B7">
        <w:t>.</w:t>
      </w:r>
      <w:r w:rsidR="004D189D">
        <w:t xml:space="preserve"> </w:t>
      </w:r>
      <w:r w:rsidR="005E727C">
        <w:t xml:space="preserve"> </w:t>
      </w:r>
      <w:r w:rsidR="00E323D7">
        <w:t>Only c</w:t>
      </w:r>
      <w:r w:rsidR="005E727C">
        <w:t>urrent s</w:t>
      </w:r>
      <w:r w:rsidR="003569A4">
        <w:t>taff employed is reflected in this budget.</w:t>
      </w:r>
      <w:r w:rsidR="00B5298E">
        <w:t xml:space="preserve"> Total salary and benefits </w:t>
      </w:r>
      <w:r w:rsidR="00DE2EB4">
        <w:t>are budget at $9,342,732</w:t>
      </w:r>
      <w:r w:rsidR="00B5298E">
        <w:t xml:space="preserve">. </w:t>
      </w:r>
    </w:p>
    <w:p w:rsidR="00C51D34" w:rsidRDefault="00B5298E">
      <w:r>
        <w:t xml:space="preserve">Non-personnel costs are budgeted at </w:t>
      </w:r>
      <w:r w:rsidR="00DE2EB4">
        <w:t>$2,149,531 compared to this years $2,220,490</w:t>
      </w:r>
      <w:r w:rsidR="004D189D">
        <w:t xml:space="preserve">. </w:t>
      </w:r>
      <w:r w:rsidR="00CB46B7">
        <w:t xml:space="preserve">KISTA payments have been increased by$50,000 and security services are increased $22,500. </w:t>
      </w:r>
      <w:r w:rsidR="00630450">
        <w:t xml:space="preserve">However transportation repairs and outside services have been reduced. </w:t>
      </w:r>
      <w:r w:rsidR="004D189D">
        <w:t>Total b</w:t>
      </w:r>
      <w:r w:rsidR="003569A4">
        <w:t>udgeted expenditures</w:t>
      </w:r>
      <w:r w:rsidR="006A3EFF">
        <w:t xml:space="preserve"> </w:t>
      </w:r>
      <w:r w:rsidR="00B03D89">
        <w:t xml:space="preserve">including on-behalf are </w:t>
      </w:r>
      <w:r w:rsidR="000A3CF5">
        <w:lastRenderedPageBreak/>
        <w:t>$14,313,446.</w:t>
      </w:r>
      <w:r w:rsidR="00B03D89">
        <w:t xml:space="preserve"> The fund balance</w:t>
      </w:r>
      <w:r w:rsidR="000A3CF5">
        <w:t xml:space="preserve"> </w:t>
      </w:r>
      <w:r w:rsidR="00B03D89">
        <w:t>(contingency) is projected at $882,002</w:t>
      </w:r>
      <w:r w:rsidR="000A3CF5">
        <w:t xml:space="preserve">. </w:t>
      </w:r>
      <w:r w:rsidR="00B03D89">
        <w:t xml:space="preserve"> The</w:t>
      </w:r>
      <w:r w:rsidR="00630450">
        <w:t xml:space="preserve"> </w:t>
      </w:r>
      <w:r w:rsidR="0084770C">
        <w:t>contingency percentage</w:t>
      </w:r>
      <w:r w:rsidR="00B03D89">
        <w:t xml:space="preserve"> is 6.49%. We traditionally have retirements and staff who transfer to other districts each year, so we tend to gain back salary </w:t>
      </w:r>
      <w:r w:rsidR="000A3CF5">
        <w:t xml:space="preserve">costs when these personnel changes are made. In addition, for the last three years we have adjusted staffing allocations to align with student population and will begin that process in February. </w:t>
      </w:r>
    </w:p>
    <w:p w:rsidR="00C51D34" w:rsidRPr="00A73141" w:rsidRDefault="00C51D34">
      <w:pPr>
        <w:rPr>
          <w:sz w:val="24"/>
          <w:szCs w:val="24"/>
          <w:u w:val="single"/>
        </w:rPr>
      </w:pPr>
      <w:r w:rsidRPr="00A73141">
        <w:rPr>
          <w:sz w:val="24"/>
          <w:szCs w:val="24"/>
          <w:u w:val="single"/>
        </w:rPr>
        <w:t>Special Revenue Fund</w:t>
      </w:r>
    </w:p>
    <w:p w:rsidR="00C51D34" w:rsidRDefault="00C51D34">
      <w:r>
        <w:t>The Special Revenue Fund is not a part of the Draft Budget preparation. The budgets in the Special Revenue Fund are dictated by state and federal grant awards and hopefully this information will be available in time for inclusion in the Tentative Budget presented in May.</w:t>
      </w:r>
    </w:p>
    <w:p w:rsidR="00C51D34" w:rsidRDefault="00C51D34"/>
    <w:p w:rsidR="00C51D34" w:rsidRPr="00A73141" w:rsidRDefault="00C51D34">
      <w:pPr>
        <w:rPr>
          <w:sz w:val="24"/>
          <w:szCs w:val="24"/>
          <w:u w:val="single"/>
        </w:rPr>
      </w:pPr>
      <w:r w:rsidRPr="00A73141">
        <w:rPr>
          <w:sz w:val="24"/>
          <w:szCs w:val="24"/>
          <w:u w:val="single"/>
        </w:rPr>
        <w:t>Capital Outlay Fund</w:t>
      </w:r>
    </w:p>
    <w:p w:rsidR="00E510B8" w:rsidRDefault="003A2E39">
      <w:r>
        <w:t>Re</w:t>
      </w:r>
      <w:r w:rsidR="00E115A2">
        <w:t>ceipts of</w:t>
      </w:r>
      <w:r>
        <w:t xml:space="preserve"> $</w:t>
      </w:r>
      <w:r w:rsidR="001C0CB8">
        <w:t xml:space="preserve">142,990 </w:t>
      </w:r>
      <w:r w:rsidR="00C51D34">
        <w:t>is budgeted in Capital Outl</w:t>
      </w:r>
      <w:r w:rsidR="003C6046">
        <w:t>ay, based on the projected</w:t>
      </w:r>
      <w:r>
        <w:t xml:space="preserve"> average daily attendance of </w:t>
      </w:r>
      <w:r w:rsidR="001C0CB8">
        <w:t>1429.9</w:t>
      </w:r>
      <w:r w:rsidR="00E115A2">
        <w:t xml:space="preserve">. This </w:t>
      </w:r>
      <w:r w:rsidR="00E510B8">
        <w:t>total allotment will be transferred to General Fund for operating expense.</w:t>
      </w:r>
    </w:p>
    <w:p w:rsidR="00C51D34" w:rsidRPr="00A73141" w:rsidRDefault="00E510B8">
      <w:pPr>
        <w:rPr>
          <w:sz w:val="24"/>
          <w:szCs w:val="24"/>
          <w:u w:val="single"/>
        </w:rPr>
      </w:pPr>
      <w:r w:rsidRPr="00A73141">
        <w:rPr>
          <w:sz w:val="24"/>
          <w:szCs w:val="24"/>
          <w:u w:val="single"/>
        </w:rPr>
        <w:t xml:space="preserve"> </w:t>
      </w:r>
      <w:r w:rsidR="00C51D34" w:rsidRPr="00A73141">
        <w:rPr>
          <w:sz w:val="24"/>
          <w:szCs w:val="24"/>
          <w:u w:val="single"/>
        </w:rPr>
        <w:t>Building Fund</w:t>
      </w:r>
    </w:p>
    <w:p w:rsidR="00C51D34" w:rsidRDefault="001C0CB8">
      <w:r>
        <w:t xml:space="preserve">The Building Fund has a projected ending balance of $6555.08 this fiscal year. </w:t>
      </w:r>
      <w:r w:rsidR="0034447B">
        <w:t>R</w:t>
      </w:r>
      <w:r w:rsidR="0088506C">
        <w:t>eceipts</w:t>
      </w:r>
      <w:r w:rsidR="0034447B">
        <w:t xml:space="preserve"> of $</w:t>
      </w:r>
      <w:r w:rsidR="0088506C">
        <w:t>1</w:t>
      </w:r>
      <w:r w:rsidR="00391B38">
        <w:t>,713,735</w:t>
      </w:r>
      <w:r w:rsidR="00465550">
        <w:t xml:space="preserve"> </w:t>
      </w:r>
      <w:r w:rsidR="0034447B">
        <w:t>($</w:t>
      </w:r>
      <w:r w:rsidR="00391B38">
        <w:t>810,310</w:t>
      </w:r>
      <w:r w:rsidR="0088506C">
        <w:t xml:space="preserve"> </w:t>
      </w:r>
      <w:r w:rsidR="0034447B">
        <w:t>state/$</w:t>
      </w:r>
      <w:r w:rsidR="00391B38">
        <w:t>903,325</w:t>
      </w:r>
      <w:r w:rsidR="00465550">
        <w:t xml:space="preserve"> local) </w:t>
      </w:r>
      <w:r>
        <w:t xml:space="preserve">are </w:t>
      </w:r>
      <w:r w:rsidR="00465550">
        <w:t xml:space="preserve">budgeted </w:t>
      </w:r>
      <w:r w:rsidR="00901D36">
        <w:t>for next ye</w:t>
      </w:r>
      <w:r w:rsidR="0034447B">
        <w:t>ar.</w:t>
      </w:r>
      <w:r w:rsidR="0088506C">
        <w:t xml:space="preserve"> </w:t>
      </w:r>
      <w:r w:rsidR="0034447B">
        <w:t xml:space="preserve"> The Building Fund revenues will </w:t>
      </w:r>
      <w:r w:rsidR="00F744C4">
        <w:t>be used to make debt payments</w:t>
      </w:r>
      <w:r w:rsidR="0088506C">
        <w:t xml:space="preserve"> of $1</w:t>
      </w:r>
      <w:r w:rsidR="00391B38">
        <w:t>,668,</w:t>
      </w:r>
      <w:r w:rsidR="004D4F32">
        <w:t>161</w:t>
      </w:r>
      <w:r w:rsidR="00F744C4">
        <w:t>.</w:t>
      </w:r>
      <w:r w:rsidR="00901D36">
        <w:t xml:space="preserve"> </w:t>
      </w:r>
      <w:r w:rsidR="0088506C">
        <w:t>$</w:t>
      </w:r>
      <w:r>
        <w:t>5</w:t>
      </w:r>
      <w:r w:rsidR="004D4F32">
        <w:t>2</w:t>
      </w:r>
      <w:r>
        <w:t>,</w:t>
      </w:r>
      <w:r w:rsidR="004D4F32">
        <w:t>1</w:t>
      </w:r>
      <w:r>
        <w:t>29</w:t>
      </w:r>
      <w:r w:rsidR="0088506C">
        <w:t xml:space="preserve"> will be transferred to General Fund for operating expense</w:t>
      </w:r>
      <w:r w:rsidR="005C00A3">
        <w:t>.</w:t>
      </w:r>
    </w:p>
    <w:p w:rsidR="00A73141" w:rsidRDefault="00A73141">
      <w:pPr>
        <w:rPr>
          <w:sz w:val="24"/>
          <w:szCs w:val="24"/>
          <w:u w:val="single"/>
        </w:rPr>
      </w:pPr>
    </w:p>
    <w:p w:rsidR="00465550" w:rsidRPr="00A73141" w:rsidRDefault="00465550">
      <w:pPr>
        <w:rPr>
          <w:sz w:val="24"/>
          <w:szCs w:val="24"/>
          <w:u w:val="single"/>
        </w:rPr>
      </w:pPr>
      <w:r w:rsidRPr="00A73141">
        <w:rPr>
          <w:sz w:val="24"/>
          <w:szCs w:val="24"/>
          <w:u w:val="single"/>
        </w:rPr>
        <w:t>Debt Service Fund</w:t>
      </w:r>
    </w:p>
    <w:p w:rsidR="00465550" w:rsidRDefault="00465550">
      <w:r>
        <w:t>This is a transfer fund to record debt payments. The Dis</w:t>
      </w:r>
      <w:r w:rsidR="00EF474B">
        <w:t xml:space="preserve">trict </w:t>
      </w:r>
      <w:r w:rsidR="00F744C4">
        <w:t xml:space="preserve">local </w:t>
      </w:r>
      <w:r w:rsidR="00EF474B">
        <w:t>d</w:t>
      </w:r>
      <w:r>
        <w:t xml:space="preserve">ebt service </w:t>
      </w:r>
      <w:r w:rsidR="00F744C4">
        <w:t xml:space="preserve">requirements </w:t>
      </w:r>
      <w:r w:rsidR="0034447B">
        <w:t>are $1</w:t>
      </w:r>
      <w:r w:rsidR="00391B38">
        <w:t>,668,661</w:t>
      </w:r>
      <w:r w:rsidR="0034447B">
        <w:t xml:space="preserve"> </w:t>
      </w:r>
      <w:r>
        <w:t>ne</w:t>
      </w:r>
      <w:r w:rsidR="00F744C4">
        <w:t xml:space="preserve">xt year </w:t>
      </w:r>
      <w:r w:rsidR="0034447B">
        <w:t xml:space="preserve">compared </w:t>
      </w:r>
      <w:r w:rsidR="00F744C4">
        <w:t>to</w:t>
      </w:r>
      <w:r w:rsidR="0034447B">
        <w:t xml:space="preserve"> this year’</w:t>
      </w:r>
      <w:r w:rsidR="00E20889">
        <w:t xml:space="preserve">s </w:t>
      </w:r>
      <w:r w:rsidR="0034447B">
        <w:t>$</w:t>
      </w:r>
      <w:r w:rsidR="00391B38">
        <w:t>1,668,983</w:t>
      </w:r>
      <w:r w:rsidR="005C00A3">
        <w:t>.</w:t>
      </w:r>
      <w:r w:rsidR="00391B38">
        <w:t xml:space="preserve"> State contributions for debt are $869,400.</w:t>
      </w:r>
    </w:p>
    <w:p w:rsidR="00465550" w:rsidRDefault="00465550"/>
    <w:p w:rsidR="00465550" w:rsidRPr="00A73141" w:rsidRDefault="00465550">
      <w:pPr>
        <w:rPr>
          <w:sz w:val="24"/>
          <w:szCs w:val="24"/>
          <w:u w:val="single"/>
        </w:rPr>
      </w:pPr>
      <w:r w:rsidRPr="00A73141">
        <w:rPr>
          <w:sz w:val="24"/>
          <w:szCs w:val="24"/>
          <w:u w:val="single"/>
        </w:rPr>
        <w:t>Food Service Fund</w:t>
      </w:r>
    </w:p>
    <w:p w:rsidR="00C51D34" w:rsidRDefault="00EF474B">
      <w:r>
        <w:t>The Food Service Fund</w:t>
      </w:r>
      <w:r w:rsidR="005C00A3">
        <w:t xml:space="preserve"> </w:t>
      </w:r>
      <w:r w:rsidR="004D4F32">
        <w:t>r</w:t>
      </w:r>
      <w:r w:rsidR="00E20889">
        <w:t xml:space="preserve">evenues </w:t>
      </w:r>
      <w:r w:rsidR="005C00A3">
        <w:t>are projected to increase</w:t>
      </w:r>
      <w:r w:rsidR="004D4F32">
        <w:t xml:space="preserve"> 2.9%</w:t>
      </w:r>
      <w:r w:rsidR="005C00A3">
        <w:t xml:space="preserve"> slightly</w:t>
      </w:r>
      <w:r w:rsidR="00B05ACB">
        <w:t xml:space="preserve">. </w:t>
      </w:r>
      <w:r w:rsidR="005C00A3">
        <w:t xml:space="preserve"> </w:t>
      </w:r>
      <w:r w:rsidR="00B05ACB">
        <w:t>E</w:t>
      </w:r>
      <w:r w:rsidR="005C00A3">
        <w:t xml:space="preserve">xpenditures have </w:t>
      </w:r>
      <w:r w:rsidR="00B05ACB">
        <w:t>budgeted conservatively, only allowing for salary step increases ($11,900)</w:t>
      </w:r>
      <w:r w:rsidR="005C00A3">
        <w:t xml:space="preserve"> </w:t>
      </w:r>
      <w:r w:rsidR="006126FC">
        <w:t xml:space="preserve">and </w:t>
      </w:r>
      <w:r w:rsidR="00B05ACB">
        <w:t>employer match costs ($33,706). T</w:t>
      </w:r>
      <w:r w:rsidR="006126FC">
        <w:t>he</w:t>
      </w:r>
      <w:r w:rsidR="00B05ACB">
        <w:t xml:space="preserve"> ending</w:t>
      </w:r>
      <w:r w:rsidR="006126FC">
        <w:t xml:space="preserve"> fund balance is </w:t>
      </w:r>
      <w:r w:rsidR="00B05ACB">
        <w:t>estimated $65,742.</w:t>
      </w:r>
      <w:r w:rsidR="006126FC">
        <w:t xml:space="preserve"> </w:t>
      </w:r>
      <w:r w:rsidR="00B05ACB">
        <w:t xml:space="preserve"> </w:t>
      </w:r>
      <w:r w:rsidR="00790EAD">
        <w:t>For the first six months of the current year revenues are up 8%. We need to make continued efforts at cost containment.</w:t>
      </w:r>
    </w:p>
    <w:sectPr w:rsidR="00C51D34" w:rsidSect="0004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BA"/>
    <w:rsid w:val="00037868"/>
    <w:rsid w:val="000477ED"/>
    <w:rsid w:val="00047C53"/>
    <w:rsid w:val="000939C0"/>
    <w:rsid w:val="000A3CF5"/>
    <w:rsid w:val="001C0CB8"/>
    <w:rsid w:val="001E76F7"/>
    <w:rsid w:val="002829AA"/>
    <w:rsid w:val="002839AA"/>
    <w:rsid w:val="002F40BA"/>
    <w:rsid w:val="00332B97"/>
    <w:rsid w:val="0034447B"/>
    <w:rsid w:val="003569A4"/>
    <w:rsid w:val="003875BA"/>
    <w:rsid w:val="00391B38"/>
    <w:rsid w:val="003A2E39"/>
    <w:rsid w:val="003B149E"/>
    <w:rsid w:val="003B7F88"/>
    <w:rsid w:val="003C0607"/>
    <w:rsid w:val="003C6046"/>
    <w:rsid w:val="003D5343"/>
    <w:rsid w:val="003E312D"/>
    <w:rsid w:val="003E6C58"/>
    <w:rsid w:val="00465550"/>
    <w:rsid w:val="004D189D"/>
    <w:rsid w:val="004D4F32"/>
    <w:rsid w:val="004F0870"/>
    <w:rsid w:val="00536FEA"/>
    <w:rsid w:val="00553B85"/>
    <w:rsid w:val="005C00A3"/>
    <w:rsid w:val="005C12D5"/>
    <w:rsid w:val="005E727C"/>
    <w:rsid w:val="006126FC"/>
    <w:rsid w:val="00630450"/>
    <w:rsid w:val="00672E39"/>
    <w:rsid w:val="006A3EFF"/>
    <w:rsid w:val="006B5CB0"/>
    <w:rsid w:val="006C5D33"/>
    <w:rsid w:val="00714AD7"/>
    <w:rsid w:val="00720682"/>
    <w:rsid w:val="00730E09"/>
    <w:rsid w:val="00790EAD"/>
    <w:rsid w:val="007E5D85"/>
    <w:rsid w:val="0084770C"/>
    <w:rsid w:val="008642A4"/>
    <w:rsid w:val="0088506C"/>
    <w:rsid w:val="00901D36"/>
    <w:rsid w:val="009A6A63"/>
    <w:rsid w:val="009F0C5B"/>
    <w:rsid w:val="009F7FD1"/>
    <w:rsid w:val="00A5177D"/>
    <w:rsid w:val="00A73141"/>
    <w:rsid w:val="00AB2DA8"/>
    <w:rsid w:val="00B03D89"/>
    <w:rsid w:val="00B05ACB"/>
    <w:rsid w:val="00B50064"/>
    <w:rsid w:val="00B5298E"/>
    <w:rsid w:val="00B539FF"/>
    <w:rsid w:val="00BF0140"/>
    <w:rsid w:val="00C061BC"/>
    <w:rsid w:val="00C36712"/>
    <w:rsid w:val="00C51D34"/>
    <w:rsid w:val="00CB46B7"/>
    <w:rsid w:val="00CF6DB8"/>
    <w:rsid w:val="00D4232D"/>
    <w:rsid w:val="00D90B01"/>
    <w:rsid w:val="00DE2EB4"/>
    <w:rsid w:val="00E115A2"/>
    <w:rsid w:val="00E20889"/>
    <w:rsid w:val="00E323D7"/>
    <w:rsid w:val="00E510B8"/>
    <w:rsid w:val="00E60DF7"/>
    <w:rsid w:val="00EF474B"/>
    <w:rsid w:val="00F25AC8"/>
    <w:rsid w:val="00F7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19F86-6A73-4B40-B73C-0CC5749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Gamble, Kelley</cp:lastModifiedBy>
  <cp:revision>2</cp:revision>
  <dcterms:created xsi:type="dcterms:W3CDTF">2018-01-10T17:16:00Z</dcterms:created>
  <dcterms:modified xsi:type="dcterms:W3CDTF">2018-01-10T17:16:00Z</dcterms:modified>
</cp:coreProperties>
</file>