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1F2DEC">
              <w:rPr>
                <w:rFonts w:ascii="Times New Roman" w:hAnsi="Times New Roman" w:cs="Times New Roman"/>
              </w:rPr>
              <w:t xml:space="preserve"> By 2020</w:t>
            </w:r>
            <w:r w:rsidR="00A523BD">
              <w:rPr>
                <w:rFonts w:ascii="Times New Roman" w:hAnsi="Times New Roman" w:cs="Times New Roman"/>
              </w:rPr>
              <w:t xml:space="preserve">, </w:t>
            </w:r>
            <w:r w:rsidR="002F378A">
              <w:rPr>
                <w:rFonts w:ascii="Times New Roman" w:hAnsi="Times New Roman" w:cs="Times New Roman"/>
              </w:rPr>
              <w:t xml:space="preserve">North Middle </w:t>
            </w:r>
            <w:r w:rsidR="000121BC">
              <w:rPr>
                <w:rFonts w:ascii="Times New Roman" w:hAnsi="Times New Roman" w:cs="Times New Roman"/>
              </w:rPr>
              <w:t xml:space="preserve">School </w:t>
            </w:r>
            <w:r w:rsidR="002F378A">
              <w:rPr>
                <w:rFonts w:ascii="Times New Roman" w:hAnsi="Times New Roman" w:cs="Times New Roman"/>
              </w:rPr>
              <w:t xml:space="preserve">will </w:t>
            </w:r>
            <w:r w:rsidR="00471A76">
              <w:rPr>
                <w:rFonts w:ascii="Times New Roman" w:hAnsi="Times New Roman" w:cs="Times New Roman"/>
              </w:rPr>
              <w:t>increase</w:t>
            </w:r>
            <w:r w:rsidR="002F378A">
              <w:rPr>
                <w:rFonts w:ascii="Times New Roman" w:hAnsi="Times New Roman" w:cs="Times New Roman"/>
              </w:rPr>
              <w:t xml:space="preserve"> the number of students scoring </w:t>
            </w:r>
            <w:r w:rsidR="00471A76">
              <w:rPr>
                <w:rFonts w:ascii="Times New Roman" w:hAnsi="Times New Roman" w:cs="Times New Roman"/>
              </w:rPr>
              <w:t>proficient/distinguished</w:t>
            </w:r>
            <w:r w:rsidR="002F378A">
              <w:rPr>
                <w:rFonts w:ascii="Times New Roman" w:hAnsi="Times New Roman" w:cs="Times New Roman"/>
              </w:rPr>
              <w:t xml:space="preserve"> in </w:t>
            </w:r>
            <w:r w:rsidR="002D20A6">
              <w:rPr>
                <w:rFonts w:ascii="Times New Roman" w:hAnsi="Times New Roman" w:cs="Times New Roman"/>
              </w:rPr>
              <w:t xml:space="preserve">reading and math by a combined </w:t>
            </w:r>
            <w:r w:rsidR="000C63F1">
              <w:rPr>
                <w:rFonts w:ascii="Times New Roman" w:hAnsi="Times New Roman" w:cs="Times New Roman"/>
              </w:rPr>
              <w:t>5</w:t>
            </w:r>
            <w:r w:rsidR="001F2DEC">
              <w:rPr>
                <w:rFonts w:ascii="Times New Roman" w:hAnsi="Times New Roman" w:cs="Times New Roman"/>
              </w:rPr>
              <w:t xml:space="preserve">% on the </w:t>
            </w:r>
            <w:r w:rsidR="002F378A">
              <w:rPr>
                <w:rFonts w:ascii="Times New Roman" w:hAnsi="Times New Roman" w:cs="Times New Roman"/>
              </w:rPr>
              <w:t xml:space="preserve">KPREP assessment. </w:t>
            </w:r>
          </w:p>
          <w:p w:rsidR="00C14366" w:rsidRPr="00002041" w:rsidRDefault="00C14366">
            <w:pPr>
              <w:rPr>
                <w:rFonts w:ascii="Times New Roman" w:hAnsi="Times New Roman" w:cs="Times New Roman"/>
              </w:rPr>
            </w:pP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2602C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2602C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2602C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2602C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2602C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2602C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2602CE"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2602C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2602C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2602C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2602C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2602CE"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Pr="007A2BB7" w:rsidRDefault="00DF07A2" w:rsidP="000C63F1">
            <w:pPr>
              <w:rPr>
                <w:rFonts w:ascii="Times New Roman" w:hAnsi="Times New Roman" w:cs="Times New Roman"/>
                <w:sz w:val="22"/>
                <w:szCs w:val="22"/>
              </w:rPr>
            </w:pPr>
            <w:r w:rsidRPr="007A2BB7">
              <w:rPr>
                <w:rFonts w:ascii="Times New Roman" w:hAnsi="Times New Roman" w:cs="Times New Roman"/>
                <w:sz w:val="22"/>
                <w:szCs w:val="22"/>
              </w:rPr>
              <w:t>Objective 1:</w:t>
            </w:r>
            <w:r w:rsidR="00471A76">
              <w:rPr>
                <w:rFonts w:ascii="Times New Roman" w:hAnsi="Times New Roman" w:cs="Times New Roman"/>
              </w:rPr>
              <w:t xml:space="preserve"> By </w:t>
            </w:r>
            <w:r w:rsidR="001F2DEC">
              <w:rPr>
                <w:rFonts w:ascii="Times New Roman" w:hAnsi="Times New Roman" w:cs="Times New Roman"/>
              </w:rPr>
              <w:t>2018</w:t>
            </w:r>
            <w:r w:rsidR="00471A76">
              <w:rPr>
                <w:rFonts w:ascii="Times New Roman" w:hAnsi="Times New Roman" w:cs="Times New Roman"/>
              </w:rPr>
              <w:t xml:space="preserve">, North Middle School will increase the number of students scoring proficient/distinguished in reading and math by a combined </w:t>
            </w:r>
            <w:r w:rsidR="000C63F1">
              <w:rPr>
                <w:rFonts w:ascii="Times New Roman" w:hAnsi="Times New Roman" w:cs="Times New Roman"/>
              </w:rPr>
              <w:t>2.5</w:t>
            </w:r>
            <w:r w:rsidR="00471A76">
              <w:rPr>
                <w:rFonts w:ascii="Times New Roman" w:hAnsi="Times New Roman" w:cs="Times New Roman"/>
              </w:rPr>
              <w:t xml:space="preserve">% on the KPREP assessment. </w:t>
            </w:r>
          </w:p>
        </w:tc>
        <w:tc>
          <w:tcPr>
            <w:tcW w:w="3150" w:type="dxa"/>
            <w:vMerge w:val="restart"/>
          </w:tcPr>
          <w:p w:rsidR="00DF07A2" w:rsidRPr="007A2BB7" w:rsidRDefault="00221882">
            <w:pPr>
              <w:rPr>
                <w:rFonts w:ascii="Times New Roman" w:hAnsi="Times New Roman" w:cs="Times New Roman"/>
                <w:sz w:val="22"/>
                <w:szCs w:val="22"/>
              </w:rPr>
            </w:pPr>
            <w:r>
              <w:rPr>
                <w:rFonts w:ascii="Times New Roman" w:hAnsi="Times New Roman" w:cs="Times New Roman"/>
                <w:sz w:val="22"/>
                <w:szCs w:val="22"/>
              </w:rPr>
              <w:t>KCWP 4: Review, Analyze, and Apply Data</w:t>
            </w:r>
          </w:p>
        </w:tc>
        <w:tc>
          <w:tcPr>
            <w:tcW w:w="6911" w:type="dxa"/>
          </w:tcPr>
          <w:p w:rsidR="00DF07A2" w:rsidRPr="007A2BB7" w:rsidRDefault="00294FAF" w:rsidP="00294FAF">
            <w:pPr>
              <w:rPr>
                <w:rFonts w:ascii="Times New Roman" w:hAnsi="Times New Roman" w:cs="Times New Roman"/>
                <w:sz w:val="22"/>
                <w:szCs w:val="22"/>
              </w:rPr>
            </w:pPr>
            <w:r>
              <w:rPr>
                <w:rFonts w:ascii="Times New Roman" w:hAnsi="Times New Roman" w:cs="Times New Roman"/>
                <w:sz w:val="22"/>
                <w:szCs w:val="22"/>
              </w:rPr>
              <w:t xml:space="preserve">Utilize “data wise” questions (What does the data tell us? What does the data not tell us? What are causes for celebration? What are causes for concern? What are the next steps for school improvement?) to evaluate “as is” state every 30 days. </w:t>
            </w:r>
            <w:r w:rsidR="00587D4F">
              <w:rPr>
                <w:rFonts w:ascii="Times New Roman" w:hAnsi="Times New Roman" w:cs="Times New Roman"/>
                <w:sz w:val="22"/>
                <w:szCs w:val="22"/>
              </w:rPr>
              <w:t>(PLC training, PLC agendas and minutes, data charts</w:t>
            </w:r>
            <w:r w:rsidR="00EA5282">
              <w:rPr>
                <w:rFonts w:ascii="Times New Roman" w:hAnsi="Times New Roman" w:cs="Times New Roman"/>
                <w:sz w:val="22"/>
                <w:szCs w:val="22"/>
              </w:rPr>
              <w:t>/sheets</w:t>
            </w:r>
            <w:r w:rsidR="00587D4F">
              <w:rPr>
                <w:rFonts w:ascii="Times New Roman" w:hAnsi="Times New Roman" w:cs="Times New Roman"/>
                <w:sz w:val="22"/>
                <w:szCs w:val="22"/>
              </w:rPr>
              <w:t>, assessment data</w:t>
            </w:r>
            <w:r w:rsidR="00EA5282">
              <w:rPr>
                <w:rFonts w:ascii="Times New Roman" w:hAnsi="Times New Roman" w:cs="Times New Roman"/>
                <w:sz w:val="22"/>
                <w:szCs w:val="22"/>
              </w:rPr>
              <w:t>, “as is” template</w:t>
            </w:r>
            <w:r w:rsidR="00587D4F">
              <w:rPr>
                <w:rFonts w:ascii="Times New Roman" w:hAnsi="Times New Roman" w:cs="Times New Roman"/>
                <w:sz w:val="22"/>
                <w:szCs w:val="22"/>
              </w:rPr>
              <w:t>)</w:t>
            </w:r>
          </w:p>
        </w:tc>
        <w:tc>
          <w:tcPr>
            <w:tcW w:w="2504" w:type="dxa"/>
          </w:tcPr>
          <w:p w:rsidR="00DF07A2" w:rsidRPr="007A2BB7" w:rsidRDefault="00323167">
            <w:pPr>
              <w:rPr>
                <w:rFonts w:ascii="Times New Roman" w:hAnsi="Times New Roman" w:cs="Times New Roman"/>
                <w:sz w:val="22"/>
                <w:szCs w:val="22"/>
              </w:rPr>
            </w:pPr>
            <w:r>
              <w:rPr>
                <w:rFonts w:ascii="Times New Roman" w:hAnsi="Times New Roman" w:cs="Times New Roman"/>
                <w:sz w:val="22"/>
                <w:szCs w:val="22"/>
              </w:rPr>
              <w:t>Changes in instruction/learning are data driven</w:t>
            </w:r>
          </w:p>
        </w:tc>
        <w:tc>
          <w:tcPr>
            <w:tcW w:w="2149" w:type="dxa"/>
          </w:tcPr>
          <w:p w:rsidR="00DF07A2" w:rsidRPr="007A2BB7" w:rsidRDefault="00323167">
            <w:pPr>
              <w:rPr>
                <w:rFonts w:ascii="Times New Roman" w:hAnsi="Times New Roman" w:cs="Times New Roman"/>
                <w:sz w:val="22"/>
                <w:szCs w:val="22"/>
              </w:rPr>
            </w:pPr>
            <w:r>
              <w:rPr>
                <w:rFonts w:ascii="Times New Roman" w:hAnsi="Times New Roman" w:cs="Times New Roman"/>
                <w:sz w:val="22"/>
                <w:szCs w:val="22"/>
              </w:rPr>
              <w:t>PLCs to monitor monthly</w:t>
            </w:r>
          </w:p>
        </w:tc>
        <w:tc>
          <w:tcPr>
            <w:tcW w:w="999" w:type="dxa"/>
          </w:tcPr>
          <w:p w:rsidR="00DF07A2" w:rsidRPr="007A2BB7" w:rsidRDefault="00323167">
            <w:pPr>
              <w:rPr>
                <w:rFonts w:ascii="Times New Roman" w:hAnsi="Times New Roman" w:cs="Times New Roman"/>
                <w:sz w:val="22"/>
                <w:szCs w:val="22"/>
              </w:rPr>
            </w:pPr>
            <w:r>
              <w:rPr>
                <w:rFonts w:ascii="Times New Roman" w:hAnsi="Times New Roman" w:cs="Times New Roman"/>
                <w:sz w:val="22"/>
                <w:szCs w:val="22"/>
              </w:rPr>
              <w:t>N/A</w:t>
            </w:r>
          </w:p>
        </w:tc>
      </w:tr>
      <w:tr w:rsidR="003817C7" w:rsidRPr="00002041" w:rsidTr="00DF07A2">
        <w:trPr>
          <w:trHeight w:val="440"/>
        </w:trPr>
        <w:tc>
          <w:tcPr>
            <w:tcW w:w="2988" w:type="dxa"/>
            <w:vMerge/>
          </w:tcPr>
          <w:p w:rsidR="003817C7" w:rsidRPr="007A2BB7" w:rsidRDefault="003817C7">
            <w:pPr>
              <w:rPr>
                <w:rFonts w:ascii="Times New Roman" w:hAnsi="Times New Roman" w:cs="Times New Roman"/>
                <w:sz w:val="22"/>
                <w:szCs w:val="22"/>
              </w:rPr>
            </w:pPr>
          </w:p>
        </w:tc>
        <w:tc>
          <w:tcPr>
            <w:tcW w:w="3150" w:type="dxa"/>
            <w:vMerge/>
          </w:tcPr>
          <w:p w:rsidR="003817C7" w:rsidRPr="007A2BB7" w:rsidRDefault="003817C7">
            <w:pPr>
              <w:rPr>
                <w:rFonts w:ascii="Times New Roman" w:hAnsi="Times New Roman" w:cs="Times New Roman"/>
                <w:sz w:val="22"/>
                <w:szCs w:val="22"/>
              </w:rPr>
            </w:pPr>
          </w:p>
        </w:tc>
        <w:tc>
          <w:tcPr>
            <w:tcW w:w="6911" w:type="dxa"/>
          </w:tcPr>
          <w:p w:rsidR="003817C7" w:rsidRPr="007A2BB7" w:rsidRDefault="003817C7" w:rsidP="003817C7">
            <w:pPr>
              <w:rPr>
                <w:rFonts w:ascii="Times New Roman" w:hAnsi="Times New Roman" w:cs="Times New Roman"/>
                <w:sz w:val="22"/>
                <w:szCs w:val="22"/>
              </w:rPr>
            </w:pPr>
            <w:r>
              <w:rPr>
                <w:rFonts w:ascii="Times New Roman" w:hAnsi="Times New Roman" w:cs="Times New Roman"/>
                <w:sz w:val="22"/>
                <w:szCs w:val="22"/>
              </w:rPr>
              <w:t>Ensure proper data collection efforts are implemented in Running Record format.</w:t>
            </w:r>
            <w:r w:rsidR="00587D4F">
              <w:rPr>
                <w:rFonts w:ascii="Times New Roman" w:hAnsi="Times New Roman" w:cs="Times New Roman"/>
                <w:sz w:val="22"/>
                <w:szCs w:val="22"/>
              </w:rPr>
              <w:t>(Running record format/template, PLC training, PLC agendas and minutes, assessment data)</w:t>
            </w:r>
          </w:p>
        </w:tc>
        <w:tc>
          <w:tcPr>
            <w:tcW w:w="2504" w:type="dxa"/>
          </w:tcPr>
          <w:p w:rsidR="003817C7" w:rsidRPr="007A2BB7" w:rsidRDefault="00323167">
            <w:pPr>
              <w:rPr>
                <w:rFonts w:ascii="Times New Roman" w:hAnsi="Times New Roman" w:cs="Times New Roman"/>
                <w:sz w:val="22"/>
                <w:szCs w:val="22"/>
              </w:rPr>
            </w:pPr>
            <w:r>
              <w:rPr>
                <w:rFonts w:ascii="Times New Roman" w:hAnsi="Times New Roman" w:cs="Times New Roman"/>
                <w:sz w:val="22"/>
                <w:szCs w:val="22"/>
              </w:rPr>
              <w:t>Running Records held by teachers</w:t>
            </w:r>
          </w:p>
        </w:tc>
        <w:tc>
          <w:tcPr>
            <w:tcW w:w="2149" w:type="dxa"/>
          </w:tcPr>
          <w:p w:rsidR="003817C7" w:rsidRPr="007A2BB7" w:rsidRDefault="00323167">
            <w:pPr>
              <w:rPr>
                <w:rFonts w:ascii="Times New Roman" w:hAnsi="Times New Roman" w:cs="Times New Roman"/>
                <w:sz w:val="22"/>
                <w:szCs w:val="22"/>
              </w:rPr>
            </w:pPr>
            <w:r>
              <w:rPr>
                <w:rFonts w:ascii="Times New Roman" w:hAnsi="Times New Roman" w:cs="Times New Roman"/>
                <w:sz w:val="22"/>
                <w:szCs w:val="22"/>
              </w:rPr>
              <w:t>PLCs</w:t>
            </w:r>
          </w:p>
        </w:tc>
        <w:tc>
          <w:tcPr>
            <w:tcW w:w="999" w:type="dxa"/>
          </w:tcPr>
          <w:p w:rsidR="003817C7" w:rsidRPr="007A2BB7" w:rsidRDefault="00323167">
            <w:pPr>
              <w:rPr>
                <w:rFonts w:ascii="Times New Roman" w:hAnsi="Times New Roman" w:cs="Times New Roman"/>
                <w:sz w:val="22"/>
                <w:szCs w:val="22"/>
              </w:rPr>
            </w:pPr>
            <w:r>
              <w:rPr>
                <w:rFonts w:ascii="Times New Roman" w:hAnsi="Times New Roman" w:cs="Times New Roman"/>
                <w:sz w:val="22"/>
                <w:szCs w:val="22"/>
              </w:rPr>
              <w:t>N/A</w:t>
            </w:r>
          </w:p>
        </w:tc>
      </w:tr>
      <w:tr w:rsidR="003817C7" w:rsidRPr="00002041" w:rsidTr="00DF07A2">
        <w:trPr>
          <w:trHeight w:val="431"/>
        </w:trPr>
        <w:tc>
          <w:tcPr>
            <w:tcW w:w="2988" w:type="dxa"/>
            <w:vMerge/>
          </w:tcPr>
          <w:p w:rsidR="003817C7" w:rsidRPr="007A2BB7" w:rsidRDefault="003817C7">
            <w:pPr>
              <w:rPr>
                <w:rFonts w:ascii="Times New Roman" w:hAnsi="Times New Roman" w:cs="Times New Roman"/>
                <w:sz w:val="22"/>
                <w:szCs w:val="22"/>
              </w:rPr>
            </w:pPr>
          </w:p>
        </w:tc>
        <w:tc>
          <w:tcPr>
            <w:tcW w:w="3150" w:type="dxa"/>
          </w:tcPr>
          <w:p w:rsidR="003817C7" w:rsidRPr="007A2BB7" w:rsidRDefault="003817C7">
            <w:pPr>
              <w:rPr>
                <w:rFonts w:ascii="Times New Roman" w:hAnsi="Times New Roman" w:cs="Times New Roman"/>
                <w:sz w:val="22"/>
                <w:szCs w:val="22"/>
              </w:rPr>
            </w:pPr>
          </w:p>
        </w:tc>
        <w:tc>
          <w:tcPr>
            <w:tcW w:w="6911" w:type="dxa"/>
            <w:tcBorders>
              <w:bottom w:val="single" w:sz="4" w:space="0" w:color="auto"/>
            </w:tcBorders>
          </w:tcPr>
          <w:p w:rsidR="003817C7" w:rsidRPr="007A2BB7" w:rsidRDefault="003817C7">
            <w:pPr>
              <w:rPr>
                <w:rFonts w:ascii="Times New Roman" w:hAnsi="Times New Roman" w:cs="Times New Roman"/>
                <w:sz w:val="22"/>
                <w:szCs w:val="22"/>
              </w:rPr>
            </w:pPr>
            <w:r>
              <w:rPr>
                <w:rFonts w:ascii="Times New Roman" w:hAnsi="Times New Roman" w:cs="Times New Roman"/>
                <w:sz w:val="22"/>
                <w:szCs w:val="22"/>
              </w:rPr>
              <w:t xml:space="preserve">Ensure that all users of assessment data use information to benefit student learning. </w:t>
            </w:r>
            <w:r w:rsidR="00587D4F">
              <w:rPr>
                <w:rFonts w:ascii="Times New Roman" w:hAnsi="Times New Roman" w:cs="Times New Roman"/>
                <w:sz w:val="22"/>
                <w:szCs w:val="22"/>
              </w:rPr>
              <w:t>(Lesson planning, PLC agendas and minutes, assessment data)</w:t>
            </w:r>
          </w:p>
        </w:tc>
        <w:tc>
          <w:tcPr>
            <w:tcW w:w="2504" w:type="dxa"/>
          </w:tcPr>
          <w:p w:rsidR="003817C7" w:rsidRPr="007A2BB7" w:rsidRDefault="00323167">
            <w:pPr>
              <w:rPr>
                <w:rFonts w:ascii="Times New Roman" w:hAnsi="Times New Roman" w:cs="Times New Roman"/>
                <w:sz w:val="22"/>
                <w:szCs w:val="22"/>
              </w:rPr>
            </w:pPr>
            <w:r>
              <w:rPr>
                <w:rFonts w:ascii="Times New Roman" w:hAnsi="Times New Roman" w:cs="Times New Roman"/>
                <w:sz w:val="22"/>
                <w:szCs w:val="22"/>
              </w:rPr>
              <w:t>Correlation between data and instruction</w:t>
            </w:r>
          </w:p>
        </w:tc>
        <w:tc>
          <w:tcPr>
            <w:tcW w:w="2149" w:type="dxa"/>
          </w:tcPr>
          <w:p w:rsidR="003817C7" w:rsidRPr="007A2BB7" w:rsidRDefault="00323167">
            <w:pPr>
              <w:rPr>
                <w:rFonts w:ascii="Times New Roman" w:hAnsi="Times New Roman" w:cs="Times New Roman"/>
                <w:sz w:val="22"/>
                <w:szCs w:val="22"/>
              </w:rPr>
            </w:pPr>
            <w:r>
              <w:rPr>
                <w:rFonts w:ascii="Times New Roman" w:hAnsi="Times New Roman" w:cs="Times New Roman"/>
                <w:sz w:val="22"/>
                <w:szCs w:val="22"/>
              </w:rPr>
              <w:t>PLCs</w:t>
            </w:r>
          </w:p>
        </w:tc>
        <w:tc>
          <w:tcPr>
            <w:tcW w:w="999" w:type="dxa"/>
          </w:tcPr>
          <w:p w:rsidR="003817C7" w:rsidRPr="007A2BB7" w:rsidRDefault="00323167">
            <w:pPr>
              <w:rPr>
                <w:rFonts w:ascii="Times New Roman" w:hAnsi="Times New Roman" w:cs="Times New Roman"/>
                <w:sz w:val="22"/>
                <w:szCs w:val="22"/>
              </w:rPr>
            </w:pPr>
            <w:r>
              <w:rPr>
                <w:rFonts w:ascii="Times New Roman" w:hAnsi="Times New Roman" w:cs="Times New Roman"/>
                <w:sz w:val="22"/>
                <w:szCs w:val="22"/>
              </w:rPr>
              <w:t>N/A</w:t>
            </w:r>
          </w:p>
        </w:tc>
      </w:tr>
      <w:tr w:rsidR="003817C7" w:rsidRPr="00002041" w:rsidTr="00DF07A2">
        <w:trPr>
          <w:trHeight w:val="458"/>
        </w:trPr>
        <w:tc>
          <w:tcPr>
            <w:tcW w:w="2988" w:type="dxa"/>
            <w:vMerge w:val="restart"/>
          </w:tcPr>
          <w:p w:rsidR="003817C7" w:rsidRPr="007A2BB7" w:rsidRDefault="003817C7" w:rsidP="000C63F1">
            <w:pPr>
              <w:rPr>
                <w:rFonts w:ascii="Times New Roman" w:hAnsi="Times New Roman" w:cs="Times New Roman"/>
                <w:sz w:val="22"/>
                <w:szCs w:val="22"/>
              </w:rPr>
            </w:pPr>
            <w:r w:rsidRPr="007A2BB7">
              <w:rPr>
                <w:rFonts w:ascii="Times New Roman" w:hAnsi="Times New Roman" w:cs="Times New Roman"/>
                <w:sz w:val="22"/>
                <w:szCs w:val="22"/>
              </w:rPr>
              <w:t>Objective 2:</w:t>
            </w:r>
            <w:r>
              <w:rPr>
                <w:rFonts w:ascii="Times New Roman" w:hAnsi="Times New Roman" w:cs="Times New Roman"/>
              </w:rPr>
              <w:t xml:space="preserve"> By May 2019, North Middle School will increase the number of students scoring proficient/distinguished in reading and math by a combined </w:t>
            </w:r>
            <w:r w:rsidR="000C63F1">
              <w:rPr>
                <w:rFonts w:ascii="Times New Roman" w:hAnsi="Times New Roman" w:cs="Times New Roman"/>
              </w:rPr>
              <w:t>2.5</w:t>
            </w:r>
            <w:r>
              <w:rPr>
                <w:rFonts w:ascii="Times New Roman" w:hAnsi="Times New Roman" w:cs="Times New Roman"/>
              </w:rPr>
              <w:t xml:space="preserve">% on </w:t>
            </w:r>
            <w:r w:rsidR="004927F6">
              <w:rPr>
                <w:rFonts w:ascii="Times New Roman" w:hAnsi="Times New Roman" w:cs="Times New Roman"/>
              </w:rPr>
              <w:t>the KPREP</w:t>
            </w:r>
            <w:r>
              <w:rPr>
                <w:rFonts w:ascii="Times New Roman" w:hAnsi="Times New Roman" w:cs="Times New Roman"/>
              </w:rPr>
              <w:t xml:space="preserve"> assessment. </w:t>
            </w:r>
          </w:p>
        </w:tc>
        <w:tc>
          <w:tcPr>
            <w:tcW w:w="3150" w:type="dxa"/>
            <w:vMerge w:val="restart"/>
          </w:tcPr>
          <w:p w:rsidR="003817C7" w:rsidRPr="007A2BB7" w:rsidRDefault="00587D4F" w:rsidP="00DF07A2">
            <w:pPr>
              <w:rPr>
                <w:rFonts w:ascii="Times New Roman" w:hAnsi="Times New Roman" w:cs="Times New Roman"/>
                <w:sz w:val="22"/>
                <w:szCs w:val="22"/>
              </w:rPr>
            </w:pPr>
            <w:r>
              <w:rPr>
                <w:rFonts w:ascii="Times New Roman" w:hAnsi="Times New Roman" w:cs="Times New Roman"/>
                <w:sz w:val="22"/>
                <w:szCs w:val="22"/>
              </w:rPr>
              <w:t>KCWP 4: Review, Analyze, and Apply Data</w:t>
            </w:r>
          </w:p>
        </w:tc>
        <w:tc>
          <w:tcPr>
            <w:tcW w:w="6911" w:type="dxa"/>
          </w:tcPr>
          <w:p w:rsidR="003817C7" w:rsidRPr="007A2BB7" w:rsidRDefault="003817C7" w:rsidP="00DF07A2">
            <w:pPr>
              <w:rPr>
                <w:rFonts w:ascii="Times New Roman" w:hAnsi="Times New Roman" w:cs="Times New Roman"/>
                <w:sz w:val="22"/>
                <w:szCs w:val="22"/>
              </w:rPr>
            </w:pPr>
          </w:p>
        </w:tc>
        <w:tc>
          <w:tcPr>
            <w:tcW w:w="2504" w:type="dxa"/>
          </w:tcPr>
          <w:p w:rsidR="003817C7" w:rsidRPr="007A2BB7" w:rsidRDefault="003817C7" w:rsidP="00DF07A2">
            <w:pPr>
              <w:rPr>
                <w:rFonts w:ascii="Times New Roman" w:hAnsi="Times New Roman" w:cs="Times New Roman"/>
                <w:sz w:val="22"/>
                <w:szCs w:val="22"/>
              </w:rPr>
            </w:pPr>
          </w:p>
        </w:tc>
        <w:tc>
          <w:tcPr>
            <w:tcW w:w="2149" w:type="dxa"/>
          </w:tcPr>
          <w:p w:rsidR="003817C7" w:rsidRPr="007A2BB7" w:rsidRDefault="003817C7" w:rsidP="00DF07A2">
            <w:pPr>
              <w:rPr>
                <w:rFonts w:ascii="Times New Roman" w:hAnsi="Times New Roman" w:cs="Times New Roman"/>
                <w:sz w:val="22"/>
                <w:szCs w:val="22"/>
              </w:rPr>
            </w:pPr>
          </w:p>
        </w:tc>
        <w:tc>
          <w:tcPr>
            <w:tcW w:w="999" w:type="dxa"/>
          </w:tcPr>
          <w:p w:rsidR="003817C7" w:rsidRPr="007A2BB7" w:rsidRDefault="003817C7" w:rsidP="00DF07A2">
            <w:pPr>
              <w:rPr>
                <w:rFonts w:ascii="Times New Roman" w:hAnsi="Times New Roman" w:cs="Times New Roman"/>
                <w:sz w:val="22"/>
                <w:szCs w:val="22"/>
              </w:rPr>
            </w:pPr>
          </w:p>
        </w:tc>
      </w:tr>
      <w:tr w:rsidR="003817C7" w:rsidRPr="00002041" w:rsidTr="00DF07A2">
        <w:trPr>
          <w:trHeight w:val="440"/>
        </w:trPr>
        <w:tc>
          <w:tcPr>
            <w:tcW w:w="2988" w:type="dxa"/>
            <w:vMerge/>
          </w:tcPr>
          <w:p w:rsidR="003817C7" w:rsidRPr="007A2BB7" w:rsidRDefault="003817C7" w:rsidP="00DF07A2">
            <w:pPr>
              <w:rPr>
                <w:rFonts w:ascii="Times New Roman" w:hAnsi="Times New Roman" w:cs="Times New Roman"/>
                <w:sz w:val="22"/>
                <w:szCs w:val="22"/>
              </w:rPr>
            </w:pPr>
          </w:p>
        </w:tc>
        <w:tc>
          <w:tcPr>
            <w:tcW w:w="3150" w:type="dxa"/>
            <w:vMerge/>
          </w:tcPr>
          <w:p w:rsidR="003817C7" w:rsidRPr="007A2BB7" w:rsidRDefault="003817C7" w:rsidP="00DF07A2">
            <w:pPr>
              <w:rPr>
                <w:rFonts w:ascii="Times New Roman" w:hAnsi="Times New Roman" w:cs="Times New Roman"/>
                <w:sz w:val="22"/>
                <w:szCs w:val="22"/>
              </w:rPr>
            </w:pPr>
          </w:p>
        </w:tc>
        <w:tc>
          <w:tcPr>
            <w:tcW w:w="6911" w:type="dxa"/>
          </w:tcPr>
          <w:p w:rsidR="003817C7" w:rsidRPr="007A2BB7" w:rsidRDefault="003817C7" w:rsidP="00DF07A2">
            <w:pPr>
              <w:rPr>
                <w:rFonts w:ascii="Times New Roman" w:hAnsi="Times New Roman" w:cs="Times New Roman"/>
                <w:sz w:val="22"/>
                <w:szCs w:val="22"/>
              </w:rPr>
            </w:pPr>
          </w:p>
        </w:tc>
        <w:tc>
          <w:tcPr>
            <w:tcW w:w="2504" w:type="dxa"/>
          </w:tcPr>
          <w:p w:rsidR="003817C7" w:rsidRPr="007A2BB7" w:rsidRDefault="003817C7" w:rsidP="00DF07A2">
            <w:pPr>
              <w:rPr>
                <w:rFonts w:ascii="Times New Roman" w:hAnsi="Times New Roman" w:cs="Times New Roman"/>
                <w:sz w:val="22"/>
                <w:szCs w:val="22"/>
              </w:rPr>
            </w:pPr>
          </w:p>
        </w:tc>
        <w:tc>
          <w:tcPr>
            <w:tcW w:w="2149" w:type="dxa"/>
          </w:tcPr>
          <w:p w:rsidR="003817C7" w:rsidRPr="007A2BB7" w:rsidRDefault="003817C7" w:rsidP="00DF07A2">
            <w:pPr>
              <w:rPr>
                <w:rFonts w:ascii="Times New Roman" w:hAnsi="Times New Roman" w:cs="Times New Roman"/>
                <w:sz w:val="22"/>
                <w:szCs w:val="22"/>
              </w:rPr>
            </w:pPr>
          </w:p>
        </w:tc>
        <w:tc>
          <w:tcPr>
            <w:tcW w:w="999" w:type="dxa"/>
          </w:tcPr>
          <w:p w:rsidR="003817C7" w:rsidRPr="007A2BB7" w:rsidRDefault="003817C7" w:rsidP="00DF07A2">
            <w:pPr>
              <w:rPr>
                <w:rFonts w:ascii="Times New Roman" w:hAnsi="Times New Roman" w:cs="Times New Roman"/>
                <w:sz w:val="22"/>
                <w:szCs w:val="22"/>
              </w:rPr>
            </w:pPr>
          </w:p>
        </w:tc>
      </w:tr>
      <w:tr w:rsidR="003817C7" w:rsidRPr="00002041" w:rsidTr="00DF07A2">
        <w:trPr>
          <w:trHeight w:val="431"/>
        </w:trPr>
        <w:tc>
          <w:tcPr>
            <w:tcW w:w="2988" w:type="dxa"/>
            <w:vMerge/>
          </w:tcPr>
          <w:p w:rsidR="003817C7" w:rsidRPr="007A2BB7" w:rsidRDefault="003817C7" w:rsidP="00DF07A2">
            <w:pPr>
              <w:rPr>
                <w:rFonts w:ascii="Times New Roman" w:hAnsi="Times New Roman" w:cs="Times New Roman"/>
                <w:sz w:val="22"/>
                <w:szCs w:val="22"/>
              </w:rPr>
            </w:pPr>
          </w:p>
        </w:tc>
        <w:tc>
          <w:tcPr>
            <w:tcW w:w="3150" w:type="dxa"/>
            <w:vMerge w:val="restart"/>
          </w:tcPr>
          <w:p w:rsidR="003817C7" w:rsidRPr="007A2BB7" w:rsidRDefault="003817C7" w:rsidP="00DF07A2">
            <w:pPr>
              <w:rPr>
                <w:rFonts w:ascii="Times New Roman" w:hAnsi="Times New Roman" w:cs="Times New Roman"/>
                <w:sz w:val="22"/>
                <w:szCs w:val="22"/>
              </w:rPr>
            </w:pPr>
          </w:p>
        </w:tc>
        <w:tc>
          <w:tcPr>
            <w:tcW w:w="6911" w:type="dxa"/>
          </w:tcPr>
          <w:p w:rsidR="003817C7" w:rsidRPr="007A2BB7" w:rsidRDefault="003817C7" w:rsidP="00DF07A2">
            <w:pPr>
              <w:rPr>
                <w:rFonts w:ascii="Times New Roman" w:hAnsi="Times New Roman" w:cs="Times New Roman"/>
                <w:sz w:val="22"/>
                <w:szCs w:val="22"/>
              </w:rPr>
            </w:pPr>
          </w:p>
        </w:tc>
        <w:tc>
          <w:tcPr>
            <w:tcW w:w="2504" w:type="dxa"/>
          </w:tcPr>
          <w:p w:rsidR="003817C7" w:rsidRPr="007A2BB7" w:rsidRDefault="003817C7" w:rsidP="00DF07A2">
            <w:pPr>
              <w:rPr>
                <w:rFonts w:ascii="Times New Roman" w:hAnsi="Times New Roman" w:cs="Times New Roman"/>
                <w:sz w:val="22"/>
                <w:szCs w:val="22"/>
              </w:rPr>
            </w:pPr>
          </w:p>
        </w:tc>
        <w:tc>
          <w:tcPr>
            <w:tcW w:w="2149" w:type="dxa"/>
          </w:tcPr>
          <w:p w:rsidR="003817C7" w:rsidRPr="007A2BB7" w:rsidRDefault="003817C7" w:rsidP="00DF07A2">
            <w:pPr>
              <w:rPr>
                <w:rFonts w:ascii="Times New Roman" w:hAnsi="Times New Roman" w:cs="Times New Roman"/>
                <w:sz w:val="22"/>
                <w:szCs w:val="22"/>
              </w:rPr>
            </w:pPr>
          </w:p>
        </w:tc>
        <w:tc>
          <w:tcPr>
            <w:tcW w:w="999" w:type="dxa"/>
          </w:tcPr>
          <w:p w:rsidR="003817C7" w:rsidRPr="007A2BB7" w:rsidRDefault="003817C7" w:rsidP="00DF07A2">
            <w:pPr>
              <w:rPr>
                <w:rFonts w:ascii="Times New Roman" w:hAnsi="Times New Roman" w:cs="Times New Roman"/>
                <w:sz w:val="22"/>
                <w:szCs w:val="22"/>
              </w:rPr>
            </w:pPr>
          </w:p>
        </w:tc>
      </w:tr>
      <w:tr w:rsidR="003817C7" w:rsidRPr="00002041" w:rsidTr="00DF07A2">
        <w:trPr>
          <w:trHeight w:val="395"/>
        </w:trPr>
        <w:tc>
          <w:tcPr>
            <w:tcW w:w="2988" w:type="dxa"/>
            <w:vMerge/>
          </w:tcPr>
          <w:p w:rsidR="003817C7" w:rsidRPr="007A2BB7" w:rsidRDefault="003817C7" w:rsidP="00DF07A2">
            <w:pPr>
              <w:rPr>
                <w:rFonts w:ascii="Times New Roman" w:hAnsi="Times New Roman" w:cs="Times New Roman"/>
                <w:sz w:val="22"/>
                <w:szCs w:val="22"/>
              </w:rPr>
            </w:pPr>
          </w:p>
        </w:tc>
        <w:tc>
          <w:tcPr>
            <w:tcW w:w="3150" w:type="dxa"/>
            <w:vMerge/>
          </w:tcPr>
          <w:p w:rsidR="003817C7" w:rsidRPr="007A2BB7" w:rsidRDefault="003817C7" w:rsidP="00DF07A2">
            <w:pPr>
              <w:rPr>
                <w:rFonts w:ascii="Times New Roman" w:hAnsi="Times New Roman" w:cs="Times New Roman"/>
                <w:sz w:val="22"/>
                <w:szCs w:val="22"/>
              </w:rPr>
            </w:pPr>
          </w:p>
        </w:tc>
        <w:tc>
          <w:tcPr>
            <w:tcW w:w="6911" w:type="dxa"/>
          </w:tcPr>
          <w:p w:rsidR="003817C7" w:rsidRPr="007A2BB7" w:rsidRDefault="003817C7" w:rsidP="00DF07A2">
            <w:pPr>
              <w:rPr>
                <w:rFonts w:ascii="Times New Roman" w:hAnsi="Times New Roman" w:cs="Times New Roman"/>
                <w:sz w:val="22"/>
                <w:szCs w:val="22"/>
              </w:rPr>
            </w:pPr>
          </w:p>
        </w:tc>
        <w:tc>
          <w:tcPr>
            <w:tcW w:w="2504" w:type="dxa"/>
          </w:tcPr>
          <w:p w:rsidR="003817C7" w:rsidRPr="007A2BB7" w:rsidRDefault="003817C7" w:rsidP="00DF07A2">
            <w:pPr>
              <w:rPr>
                <w:rFonts w:ascii="Times New Roman" w:hAnsi="Times New Roman" w:cs="Times New Roman"/>
                <w:sz w:val="22"/>
                <w:szCs w:val="22"/>
              </w:rPr>
            </w:pPr>
          </w:p>
        </w:tc>
        <w:tc>
          <w:tcPr>
            <w:tcW w:w="2149" w:type="dxa"/>
          </w:tcPr>
          <w:p w:rsidR="003817C7" w:rsidRPr="007A2BB7" w:rsidRDefault="003817C7" w:rsidP="00DF07A2">
            <w:pPr>
              <w:rPr>
                <w:rFonts w:ascii="Times New Roman" w:hAnsi="Times New Roman" w:cs="Times New Roman"/>
                <w:sz w:val="22"/>
                <w:szCs w:val="22"/>
              </w:rPr>
            </w:pPr>
          </w:p>
        </w:tc>
        <w:tc>
          <w:tcPr>
            <w:tcW w:w="999" w:type="dxa"/>
          </w:tcPr>
          <w:p w:rsidR="003817C7" w:rsidRPr="007A2BB7" w:rsidRDefault="003817C7" w:rsidP="00DF07A2">
            <w:pPr>
              <w:rPr>
                <w:rFonts w:ascii="Times New Roman" w:hAnsi="Times New Roman" w:cs="Times New Roman"/>
                <w:sz w:val="22"/>
                <w:szCs w:val="22"/>
              </w:rPr>
            </w:pPr>
          </w:p>
        </w:tc>
      </w:tr>
      <w:tr w:rsidR="003817C7" w:rsidRPr="00002041" w:rsidTr="004D399D">
        <w:trPr>
          <w:trHeight w:val="368"/>
        </w:trPr>
        <w:tc>
          <w:tcPr>
            <w:tcW w:w="2988" w:type="dxa"/>
            <w:vMerge/>
          </w:tcPr>
          <w:p w:rsidR="003817C7" w:rsidRPr="007A2BB7" w:rsidRDefault="003817C7" w:rsidP="00DF07A2">
            <w:pPr>
              <w:rPr>
                <w:rFonts w:ascii="Times New Roman" w:hAnsi="Times New Roman" w:cs="Times New Roman"/>
                <w:sz w:val="22"/>
                <w:szCs w:val="22"/>
              </w:rPr>
            </w:pPr>
          </w:p>
        </w:tc>
        <w:tc>
          <w:tcPr>
            <w:tcW w:w="3150" w:type="dxa"/>
            <w:vMerge w:val="restart"/>
          </w:tcPr>
          <w:p w:rsidR="003817C7" w:rsidRPr="007A2BB7" w:rsidRDefault="003817C7" w:rsidP="00DF07A2">
            <w:pPr>
              <w:rPr>
                <w:rFonts w:ascii="Times New Roman" w:hAnsi="Times New Roman" w:cs="Times New Roman"/>
                <w:sz w:val="22"/>
                <w:szCs w:val="22"/>
              </w:rPr>
            </w:pPr>
          </w:p>
        </w:tc>
        <w:tc>
          <w:tcPr>
            <w:tcW w:w="6911" w:type="dxa"/>
          </w:tcPr>
          <w:p w:rsidR="003817C7" w:rsidRPr="007A2BB7" w:rsidRDefault="003817C7" w:rsidP="00DF07A2">
            <w:pPr>
              <w:rPr>
                <w:rFonts w:ascii="Times New Roman" w:hAnsi="Times New Roman" w:cs="Times New Roman"/>
                <w:sz w:val="22"/>
                <w:szCs w:val="22"/>
              </w:rPr>
            </w:pPr>
          </w:p>
        </w:tc>
        <w:tc>
          <w:tcPr>
            <w:tcW w:w="2504" w:type="dxa"/>
          </w:tcPr>
          <w:p w:rsidR="003817C7" w:rsidRPr="007A2BB7" w:rsidRDefault="003817C7" w:rsidP="00DF07A2">
            <w:pPr>
              <w:rPr>
                <w:rFonts w:ascii="Times New Roman" w:hAnsi="Times New Roman" w:cs="Times New Roman"/>
                <w:sz w:val="22"/>
                <w:szCs w:val="22"/>
              </w:rPr>
            </w:pPr>
          </w:p>
        </w:tc>
        <w:tc>
          <w:tcPr>
            <w:tcW w:w="2149" w:type="dxa"/>
          </w:tcPr>
          <w:p w:rsidR="003817C7" w:rsidRPr="007A2BB7" w:rsidRDefault="003817C7" w:rsidP="00DF07A2">
            <w:pPr>
              <w:rPr>
                <w:rFonts w:ascii="Times New Roman" w:hAnsi="Times New Roman" w:cs="Times New Roman"/>
                <w:sz w:val="22"/>
                <w:szCs w:val="22"/>
              </w:rPr>
            </w:pPr>
          </w:p>
        </w:tc>
        <w:tc>
          <w:tcPr>
            <w:tcW w:w="999" w:type="dxa"/>
          </w:tcPr>
          <w:p w:rsidR="003817C7" w:rsidRPr="007A2BB7" w:rsidRDefault="003817C7" w:rsidP="00DF07A2">
            <w:pPr>
              <w:rPr>
                <w:rFonts w:ascii="Times New Roman" w:hAnsi="Times New Roman" w:cs="Times New Roman"/>
                <w:sz w:val="22"/>
                <w:szCs w:val="22"/>
              </w:rPr>
            </w:pPr>
          </w:p>
        </w:tc>
      </w:tr>
      <w:tr w:rsidR="003817C7" w:rsidRPr="00002041" w:rsidTr="00DF07A2">
        <w:trPr>
          <w:trHeight w:val="421"/>
        </w:trPr>
        <w:tc>
          <w:tcPr>
            <w:tcW w:w="2988" w:type="dxa"/>
            <w:vMerge/>
          </w:tcPr>
          <w:p w:rsidR="003817C7" w:rsidRPr="007A2BB7" w:rsidRDefault="003817C7" w:rsidP="00DF07A2">
            <w:pPr>
              <w:rPr>
                <w:rFonts w:ascii="Times New Roman" w:hAnsi="Times New Roman" w:cs="Times New Roman"/>
                <w:sz w:val="22"/>
                <w:szCs w:val="22"/>
              </w:rPr>
            </w:pPr>
          </w:p>
        </w:tc>
        <w:tc>
          <w:tcPr>
            <w:tcW w:w="3150" w:type="dxa"/>
            <w:vMerge/>
          </w:tcPr>
          <w:p w:rsidR="003817C7" w:rsidRPr="007A2BB7" w:rsidRDefault="003817C7" w:rsidP="00DF07A2">
            <w:pPr>
              <w:rPr>
                <w:rFonts w:ascii="Times New Roman" w:hAnsi="Times New Roman" w:cs="Times New Roman"/>
                <w:sz w:val="22"/>
                <w:szCs w:val="22"/>
              </w:rPr>
            </w:pPr>
          </w:p>
        </w:tc>
        <w:tc>
          <w:tcPr>
            <w:tcW w:w="6911" w:type="dxa"/>
          </w:tcPr>
          <w:p w:rsidR="003817C7" w:rsidRPr="007A2BB7" w:rsidRDefault="003817C7" w:rsidP="00DF07A2">
            <w:pPr>
              <w:rPr>
                <w:rFonts w:ascii="Times New Roman" w:hAnsi="Times New Roman" w:cs="Times New Roman"/>
                <w:sz w:val="22"/>
                <w:szCs w:val="22"/>
              </w:rPr>
            </w:pPr>
          </w:p>
        </w:tc>
        <w:tc>
          <w:tcPr>
            <w:tcW w:w="2504" w:type="dxa"/>
          </w:tcPr>
          <w:p w:rsidR="003817C7" w:rsidRPr="007A2BB7" w:rsidRDefault="003817C7" w:rsidP="00DF07A2">
            <w:pPr>
              <w:rPr>
                <w:rFonts w:ascii="Times New Roman" w:hAnsi="Times New Roman" w:cs="Times New Roman"/>
                <w:sz w:val="22"/>
                <w:szCs w:val="22"/>
              </w:rPr>
            </w:pPr>
          </w:p>
        </w:tc>
        <w:tc>
          <w:tcPr>
            <w:tcW w:w="2149" w:type="dxa"/>
          </w:tcPr>
          <w:p w:rsidR="003817C7" w:rsidRPr="007A2BB7" w:rsidRDefault="003817C7" w:rsidP="00DF07A2">
            <w:pPr>
              <w:rPr>
                <w:rFonts w:ascii="Times New Roman" w:hAnsi="Times New Roman" w:cs="Times New Roman"/>
                <w:sz w:val="22"/>
                <w:szCs w:val="22"/>
              </w:rPr>
            </w:pPr>
          </w:p>
        </w:tc>
        <w:tc>
          <w:tcPr>
            <w:tcW w:w="999" w:type="dxa"/>
          </w:tcPr>
          <w:p w:rsidR="003817C7" w:rsidRPr="007A2BB7" w:rsidRDefault="003817C7" w:rsidP="00DF07A2">
            <w:pPr>
              <w:rPr>
                <w:rFonts w:ascii="Times New Roman" w:hAnsi="Times New Roman" w:cs="Times New Roman"/>
                <w:sz w:val="22"/>
                <w:szCs w:val="22"/>
              </w:rPr>
            </w:pPr>
          </w:p>
        </w:tc>
      </w:tr>
    </w:tbl>
    <w:p w:rsidR="00C14366" w:rsidRPr="00002041" w:rsidRDefault="00C14366">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14366" w:rsidRPr="00002041" w:rsidRDefault="004927F6" w:rsidP="000C63F1">
            <w:pPr>
              <w:rPr>
                <w:rFonts w:ascii="Times New Roman" w:hAnsi="Times New Roman" w:cs="Times New Roman"/>
              </w:rPr>
            </w:pPr>
            <w:r>
              <w:t>By 2020</w:t>
            </w:r>
            <w:r w:rsidR="00A523BD">
              <w:t>, North Middle School will increase the</w:t>
            </w:r>
            <w:r w:rsidR="00471A76">
              <w:t xml:space="preserve"> </w:t>
            </w:r>
            <w:r w:rsidR="00A523BD">
              <w:t>percentage of students</w:t>
            </w:r>
            <w:r w:rsidR="002B6D83">
              <w:t>,</w:t>
            </w:r>
            <w:r w:rsidR="00A523BD">
              <w:t xml:space="preserve"> in gap group</w:t>
            </w:r>
            <w:r w:rsidR="002B6D83">
              <w:t xml:space="preserve">s not showing growth, scoring proficient/distinguished in and math, reading, </w:t>
            </w:r>
            <w:r w:rsidR="000C63F1">
              <w:t>writing, and social studies by 5</w:t>
            </w:r>
            <w:r w:rsidR="00A523BD">
              <w:t xml:space="preserve">% </w:t>
            </w:r>
            <w:r w:rsidR="000121BC">
              <w:rPr>
                <w:rFonts w:ascii="Times New Roman" w:hAnsi="Times New Roman" w:cs="Times New Roman"/>
              </w:rPr>
              <w:t>on the KPREP assessment.</w:t>
            </w: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2602C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2602C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2602C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2602C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2602C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2602C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2602CE"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2602C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2602C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2602C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2602C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2602C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DF07A2">
        <w:tc>
          <w:tcPr>
            <w:tcW w:w="2988" w:type="dxa"/>
            <w:vMerge w:val="restart"/>
          </w:tcPr>
          <w:p w:rsidR="00C14366" w:rsidRPr="007A2BB7" w:rsidRDefault="00C14366" w:rsidP="004927F6">
            <w:pPr>
              <w:rPr>
                <w:rFonts w:ascii="Times New Roman" w:hAnsi="Times New Roman" w:cs="Times New Roman"/>
                <w:sz w:val="22"/>
              </w:rPr>
            </w:pPr>
            <w:r w:rsidRPr="007A2BB7">
              <w:rPr>
                <w:rFonts w:ascii="Times New Roman" w:hAnsi="Times New Roman" w:cs="Times New Roman"/>
                <w:sz w:val="22"/>
              </w:rPr>
              <w:t>Objective 1:</w:t>
            </w:r>
            <w:r w:rsidR="002D20A6">
              <w:t xml:space="preserve"> By 2018, </w:t>
            </w:r>
            <w:r w:rsidR="002B6D83">
              <w:t xml:space="preserve">North Middle School will increase the percentage of students, in gap groups not showing growth, scoring proficient/distinguished in and math, reading, writing, and social studies by </w:t>
            </w:r>
            <w:r w:rsidR="000C63F1">
              <w:t>2.5</w:t>
            </w:r>
            <w:r w:rsidR="002D20A6">
              <w:t xml:space="preserve">% </w:t>
            </w:r>
            <w:r w:rsidR="002D20A6">
              <w:rPr>
                <w:rFonts w:ascii="Times New Roman" w:hAnsi="Times New Roman" w:cs="Times New Roman"/>
              </w:rPr>
              <w:t>on the KPREP assessment.</w:t>
            </w:r>
          </w:p>
        </w:tc>
        <w:tc>
          <w:tcPr>
            <w:tcW w:w="3150" w:type="dxa"/>
            <w:vMerge w:val="restart"/>
          </w:tcPr>
          <w:p w:rsidR="00C14366" w:rsidRPr="007A2BB7" w:rsidRDefault="00534690" w:rsidP="00DF07A2">
            <w:pPr>
              <w:rPr>
                <w:rFonts w:ascii="Times New Roman" w:hAnsi="Times New Roman" w:cs="Times New Roman"/>
                <w:sz w:val="22"/>
              </w:rPr>
            </w:pPr>
            <w:r>
              <w:rPr>
                <w:rFonts w:ascii="Times New Roman" w:hAnsi="Times New Roman" w:cs="Times New Roman"/>
                <w:sz w:val="22"/>
              </w:rPr>
              <w:t>KCWP 5: Design, Align, and Deliver Support</w:t>
            </w:r>
          </w:p>
        </w:tc>
        <w:tc>
          <w:tcPr>
            <w:tcW w:w="6911" w:type="dxa"/>
          </w:tcPr>
          <w:p w:rsidR="00C14366" w:rsidRPr="007A2BB7" w:rsidRDefault="00534690" w:rsidP="00DF07A2">
            <w:pPr>
              <w:rPr>
                <w:rFonts w:ascii="Times New Roman" w:hAnsi="Times New Roman" w:cs="Times New Roman"/>
                <w:sz w:val="22"/>
              </w:rPr>
            </w:pPr>
            <w:r>
              <w:rPr>
                <w:rFonts w:ascii="Times New Roman" w:hAnsi="Times New Roman" w:cs="Times New Roman"/>
                <w:sz w:val="22"/>
              </w:rPr>
              <w:t>Implement data teaming methodologies, including collection and charting of data</w:t>
            </w:r>
            <w:r w:rsidR="00DB37E4">
              <w:rPr>
                <w:rFonts w:ascii="Times New Roman" w:hAnsi="Times New Roman" w:cs="Times New Roman"/>
                <w:sz w:val="22"/>
              </w:rPr>
              <w:t xml:space="preserve">, analysis of strengths and obstacles to student learning (using SWOT analysis), creation of SMART goals for improvement, and development of a method of quality assurance monitoring. </w:t>
            </w:r>
            <w:r w:rsidR="00587D4F">
              <w:rPr>
                <w:rFonts w:ascii="Times New Roman" w:hAnsi="Times New Roman" w:cs="Times New Roman"/>
                <w:sz w:val="22"/>
              </w:rPr>
              <w:t>(PLC training, PLC agendas and minutes, data charts</w:t>
            </w:r>
            <w:r w:rsidR="00C3501E">
              <w:rPr>
                <w:rFonts w:ascii="Times New Roman" w:hAnsi="Times New Roman" w:cs="Times New Roman"/>
                <w:sz w:val="22"/>
              </w:rPr>
              <w:t>/sheets</w:t>
            </w:r>
            <w:r w:rsidR="00587D4F">
              <w:rPr>
                <w:rFonts w:ascii="Times New Roman" w:hAnsi="Times New Roman" w:cs="Times New Roman"/>
                <w:sz w:val="22"/>
              </w:rPr>
              <w:t>, assessment data, SWOT format/template, SMART goal format/template)</w:t>
            </w:r>
          </w:p>
        </w:tc>
        <w:tc>
          <w:tcPr>
            <w:tcW w:w="2504" w:type="dxa"/>
          </w:tcPr>
          <w:p w:rsidR="00C14366" w:rsidRDefault="00323167" w:rsidP="00DF07A2">
            <w:pPr>
              <w:rPr>
                <w:rFonts w:ascii="Times New Roman" w:hAnsi="Times New Roman" w:cs="Times New Roman"/>
                <w:sz w:val="22"/>
              </w:rPr>
            </w:pPr>
            <w:r>
              <w:rPr>
                <w:rFonts w:ascii="Times New Roman" w:hAnsi="Times New Roman" w:cs="Times New Roman"/>
                <w:sz w:val="22"/>
              </w:rPr>
              <w:t>SMART goal creation and SWOT analysis</w:t>
            </w:r>
          </w:p>
          <w:p w:rsidR="00323167" w:rsidRPr="007A2BB7" w:rsidRDefault="00323167" w:rsidP="00DF07A2">
            <w:pPr>
              <w:rPr>
                <w:rFonts w:ascii="Times New Roman" w:hAnsi="Times New Roman" w:cs="Times New Roman"/>
                <w:sz w:val="22"/>
              </w:rPr>
            </w:pPr>
          </w:p>
        </w:tc>
        <w:tc>
          <w:tcPr>
            <w:tcW w:w="2149" w:type="dxa"/>
          </w:tcPr>
          <w:p w:rsidR="00C14366" w:rsidRDefault="00323167" w:rsidP="00DF07A2">
            <w:pPr>
              <w:rPr>
                <w:rFonts w:ascii="Times New Roman" w:hAnsi="Times New Roman" w:cs="Times New Roman"/>
                <w:sz w:val="22"/>
              </w:rPr>
            </w:pPr>
            <w:r>
              <w:rPr>
                <w:rFonts w:ascii="Times New Roman" w:hAnsi="Times New Roman" w:cs="Times New Roman"/>
                <w:sz w:val="22"/>
              </w:rPr>
              <w:t>PLCs</w:t>
            </w:r>
          </w:p>
          <w:p w:rsidR="00323167" w:rsidRPr="007A2BB7" w:rsidRDefault="00323167" w:rsidP="00DF07A2">
            <w:pPr>
              <w:rPr>
                <w:rFonts w:ascii="Times New Roman" w:hAnsi="Times New Roman" w:cs="Times New Roman"/>
                <w:sz w:val="22"/>
              </w:rPr>
            </w:pPr>
            <w:r>
              <w:rPr>
                <w:rFonts w:ascii="Times New Roman" w:hAnsi="Times New Roman" w:cs="Times New Roman"/>
                <w:sz w:val="22"/>
              </w:rPr>
              <w:t>Admin team</w:t>
            </w:r>
          </w:p>
        </w:tc>
        <w:tc>
          <w:tcPr>
            <w:tcW w:w="999" w:type="dxa"/>
          </w:tcPr>
          <w:p w:rsidR="00C14366" w:rsidRPr="007A2BB7" w:rsidRDefault="00323167" w:rsidP="00DF07A2">
            <w:pPr>
              <w:rPr>
                <w:rFonts w:ascii="Times New Roman" w:hAnsi="Times New Roman" w:cs="Times New Roman"/>
                <w:sz w:val="22"/>
              </w:rPr>
            </w:pPr>
            <w:r>
              <w:rPr>
                <w:rFonts w:ascii="Times New Roman" w:hAnsi="Times New Roman" w:cs="Times New Roman"/>
                <w:sz w:val="22"/>
              </w:rPr>
              <w:t>N/A</w:t>
            </w:r>
          </w:p>
        </w:tc>
      </w:tr>
      <w:tr w:rsidR="00C14366"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DB37E4" w:rsidP="00587D4F">
            <w:pPr>
              <w:rPr>
                <w:rFonts w:ascii="Times New Roman" w:hAnsi="Times New Roman" w:cs="Times New Roman"/>
                <w:sz w:val="22"/>
              </w:rPr>
            </w:pPr>
            <w:r>
              <w:rPr>
                <w:rFonts w:ascii="Times New Roman" w:hAnsi="Times New Roman" w:cs="Times New Roman"/>
                <w:sz w:val="22"/>
              </w:rPr>
              <w:t xml:space="preserve">Encourage participation by all stakeholders in open forums focused on continuous improvement planning, including evaluating the current state, triangulating data sources, identifying the desired state, creating action steps for goal attainment, establishing a periodic monitoring timeline (30-60-90 day planning), and defining timelines for communication updates. </w:t>
            </w:r>
            <w:r w:rsidR="00587D4F">
              <w:rPr>
                <w:rFonts w:ascii="Times New Roman" w:hAnsi="Times New Roman" w:cs="Times New Roman"/>
                <w:sz w:val="22"/>
              </w:rPr>
              <w:t>(PLC training, PLC agendas and minutes, 30-60-90 day format/template, school wide calendar, data charts</w:t>
            </w:r>
            <w:r w:rsidR="00EA5282">
              <w:rPr>
                <w:rFonts w:ascii="Times New Roman" w:hAnsi="Times New Roman" w:cs="Times New Roman"/>
                <w:sz w:val="22"/>
              </w:rPr>
              <w:t>/sheets</w:t>
            </w:r>
            <w:r w:rsidR="00587D4F">
              <w:rPr>
                <w:rFonts w:ascii="Times New Roman" w:hAnsi="Times New Roman" w:cs="Times New Roman"/>
                <w:sz w:val="22"/>
              </w:rPr>
              <w:t>, assessment data).</w:t>
            </w:r>
          </w:p>
        </w:tc>
        <w:tc>
          <w:tcPr>
            <w:tcW w:w="2504" w:type="dxa"/>
            <w:tcBorders>
              <w:bottom w:val="single" w:sz="4" w:space="0" w:color="auto"/>
            </w:tcBorders>
          </w:tcPr>
          <w:p w:rsidR="00C14366" w:rsidRPr="007A2BB7" w:rsidRDefault="00323167" w:rsidP="00DF07A2">
            <w:pPr>
              <w:rPr>
                <w:rFonts w:ascii="Times New Roman" w:hAnsi="Times New Roman" w:cs="Times New Roman"/>
                <w:sz w:val="22"/>
              </w:rPr>
            </w:pPr>
            <w:r>
              <w:rPr>
                <w:rFonts w:ascii="Times New Roman" w:hAnsi="Times New Roman" w:cs="Times New Roman"/>
                <w:sz w:val="22"/>
              </w:rPr>
              <w:t>Participation in evaluating current state and action plan</w:t>
            </w:r>
          </w:p>
        </w:tc>
        <w:tc>
          <w:tcPr>
            <w:tcW w:w="2149" w:type="dxa"/>
            <w:tcBorders>
              <w:bottom w:val="single" w:sz="4" w:space="0" w:color="auto"/>
            </w:tcBorders>
          </w:tcPr>
          <w:p w:rsidR="00323167" w:rsidRDefault="00323167" w:rsidP="00323167">
            <w:pPr>
              <w:rPr>
                <w:rFonts w:ascii="Times New Roman" w:hAnsi="Times New Roman" w:cs="Times New Roman"/>
                <w:sz w:val="22"/>
              </w:rPr>
            </w:pPr>
            <w:r>
              <w:rPr>
                <w:rFonts w:ascii="Times New Roman" w:hAnsi="Times New Roman" w:cs="Times New Roman"/>
                <w:sz w:val="22"/>
              </w:rPr>
              <w:t>PLCs</w:t>
            </w:r>
          </w:p>
          <w:p w:rsidR="00C14366" w:rsidRPr="007A2BB7" w:rsidRDefault="00323167" w:rsidP="00323167">
            <w:pPr>
              <w:rPr>
                <w:rFonts w:ascii="Times New Roman" w:hAnsi="Times New Roman" w:cs="Times New Roman"/>
                <w:sz w:val="22"/>
              </w:rPr>
            </w:pPr>
            <w:r>
              <w:rPr>
                <w:rFonts w:ascii="Times New Roman" w:hAnsi="Times New Roman" w:cs="Times New Roman"/>
                <w:sz w:val="22"/>
              </w:rPr>
              <w:t>Admin team</w:t>
            </w:r>
          </w:p>
        </w:tc>
        <w:tc>
          <w:tcPr>
            <w:tcW w:w="999" w:type="dxa"/>
            <w:tcBorders>
              <w:bottom w:val="single" w:sz="4" w:space="0" w:color="auto"/>
            </w:tcBorders>
          </w:tcPr>
          <w:p w:rsidR="00C14366" w:rsidRPr="007A2BB7" w:rsidRDefault="00323167" w:rsidP="00DF07A2">
            <w:pPr>
              <w:rPr>
                <w:rFonts w:ascii="Times New Roman" w:hAnsi="Times New Roman" w:cs="Times New Roman"/>
                <w:sz w:val="22"/>
              </w:rPr>
            </w:pPr>
            <w:r>
              <w:rPr>
                <w:rFonts w:ascii="Times New Roman" w:hAnsi="Times New Roman" w:cs="Times New Roman"/>
                <w:sz w:val="22"/>
              </w:rPr>
              <w:t>N/A</w:t>
            </w:r>
          </w:p>
        </w:tc>
      </w:tr>
      <w:tr w:rsidR="00C14366" w:rsidRPr="00002041" w:rsidTr="00DF07A2">
        <w:tc>
          <w:tcPr>
            <w:tcW w:w="2988" w:type="dxa"/>
          </w:tcPr>
          <w:p w:rsidR="00C14366" w:rsidRPr="007A2BB7" w:rsidRDefault="00C14366" w:rsidP="002B6D83">
            <w:pPr>
              <w:rPr>
                <w:rFonts w:ascii="Times New Roman" w:hAnsi="Times New Roman" w:cs="Times New Roman"/>
                <w:sz w:val="22"/>
              </w:rPr>
            </w:pPr>
            <w:r w:rsidRPr="007A2BB7">
              <w:rPr>
                <w:rFonts w:ascii="Times New Roman" w:hAnsi="Times New Roman" w:cs="Times New Roman"/>
                <w:sz w:val="22"/>
              </w:rPr>
              <w:t>Objective 2:</w:t>
            </w:r>
            <w:r w:rsidR="002D20A6">
              <w:t xml:space="preserve"> </w:t>
            </w:r>
            <w:r w:rsidR="002D20A6" w:rsidRPr="00214F77">
              <w:rPr>
                <w:sz w:val="22"/>
                <w:szCs w:val="22"/>
              </w:rPr>
              <w:t xml:space="preserve">By 2019, </w:t>
            </w:r>
            <w:r w:rsidR="002B6D83">
              <w:t xml:space="preserve">North Middle School will </w:t>
            </w:r>
            <w:r w:rsidR="002B6D83">
              <w:lastRenderedPageBreak/>
              <w:t xml:space="preserve">increase the percentage of students, in gap groups not showing growth, scoring proficient/distinguished in and math, reading, writing, and social studies by </w:t>
            </w:r>
            <w:r w:rsidR="000C63F1">
              <w:t>2.</w:t>
            </w:r>
            <w:r w:rsidR="002B6D83">
              <w:rPr>
                <w:sz w:val="22"/>
                <w:szCs w:val="22"/>
              </w:rPr>
              <w:t>5</w:t>
            </w:r>
            <w:r w:rsidR="002D20A6" w:rsidRPr="00214F77">
              <w:rPr>
                <w:sz w:val="22"/>
                <w:szCs w:val="22"/>
              </w:rPr>
              <w:t xml:space="preserve">% </w:t>
            </w:r>
            <w:r w:rsidR="002D20A6" w:rsidRPr="00214F77">
              <w:rPr>
                <w:rFonts w:ascii="Times New Roman" w:hAnsi="Times New Roman" w:cs="Times New Roman"/>
                <w:sz w:val="22"/>
                <w:szCs w:val="22"/>
              </w:rPr>
              <w:t xml:space="preserve">on </w:t>
            </w:r>
            <w:r w:rsidR="00D0211B" w:rsidRPr="00214F77">
              <w:rPr>
                <w:rFonts w:ascii="Times New Roman" w:hAnsi="Times New Roman" w:cs="Times New Roman"/>
                <w:sz w:val="22"/>
                <w:szCs w:val="22"/>
              </w:rPr>
              <w:t>the KPREP</w:t>
            </w:r>
            <w:r w:rsidR="002D20A6" w:rsidRPr="00214F77">
              <w:rPr>
                <w:rFonts w:ascii="Times New Roman" w:hAnsi="Times New Roman" w:cs="Times New Roman"/>
                <w:sz w:val="22"/>
                <w:szCs w:val="22"/>
              </w:rPr>
              <w:t xml:space="preserve"> assessment.</w:t>
            </w:r>
          </w:p>
        </w:tc>
        <w:tc>
          <w:tcPr>
            <w:tcW w:w="3150" w:type="dxa"/>
          </w:tcPr>
          <w:p w:rsidR="00C14366" w:rsidRPr="007A2BB7" w:rsidRDefault="00587D4F" w:rsidP="00DF07A2">
            <w:pPr>
              <w:rPr>
                <w:rFonts w:ascii="Times New Roman" w:hAnsi="Times New Roman" w:cs="Times New Roman"/>
                <w:sz w:val="22"/>
              </w:rPr>
            </w:pPr>
            <w:r>
              <w:rPr>
                <w:rFonts w:ascii="Times New Roman" w:hAnsi="Times New Roman" w:cs="Times New Roman"/>
                <w:sz w:val="22"/>
              </w:rPr>
              <w:lastRenderedPageBreak/>
              <w:t>KCWP 5: Design, Align, and Deliver Support</w:t>
            </w:r>
          </w:p>
        </w:tc>
        <w:tc>
          <w:tcPr>
            <w:tcW w:w="6911" w:type="dxa"/>
          </w:tcPr>
          <w:p w:rsidR="00C14366" w:rsidRPr="007A2BB7" w:rsidRDefault="00214F77" w:rsidP="00214F77">
            <w:pPr>
              <w:rPr>
                <w:rFonts w:ascii="Times New Roman" w:hAnsi="Times New Roman" w:cs="Times New Roman"/>
                <w:sz w:val="22"/>
              </w:rPr>
            </w:pPr>
            <w:r>
              <w:rPr>
                <w:rFonts w:ascii="Times New Roman" w:hAnsi="Times New Roman" w:cs="Times New Roman"/>
                <w:sz w:val="22"/>
              </w:rPr>
              <w:t>Create and monitor a “watch list” for students performing below proficiency.</w:t>
            </w:r>
            <w:r w:rsidR="00587D4F">
              <w:rPr>
                <w:rFonts w:ascii="Times New Roman" w:hAnsi="Times New Roman" w:cs="Times New Roman"/>
                <w:sz w:val="22"/>
              </w:rPr>
              <w:t xml:space="preserve"> (Google sheets, KPREP and MAP, and other assessment data)</w:t>
            </w:r>
          </w:p>
        </w:tc>
        <w:tc>
          <w:tcPr>
            <w:tcW w:w="2504" w:type="dxa"/>
          </w:tcPr>
          <w:p w:rsidR="00C14366" w:rsidRPr="007A2BB7" w:rsidRDefault="00323167" w:rsidP="00DF07A2">
            <w:pPr>
              <w:rPr>
                <w:rFonts w:ascii="Times New Roman" w:hAnsi="Times New Roman" w:cs="Times New Roman"/>
                <w:sz w:val="22"/>
              </w:rPr>
            </w:pPr>
            <w:r>
              <w:rPr>
                <w:rFonts w:ascii="Times New Roman" w:hAnsi="Times New Roman" w:cs="Times New Roman"/>
                <w:sz w:val="22"/>
              </w:rPr>
              <w:t xml:space="preserve">Creation and maintenance of “watch </w:t>
            </w:r>
            <w:r>
              <w:rPr>
                <w:rFonts w:ascii="Times New Roman" w:hAnsi="Times New Roman" w:cs="Times New Roman"/>
                <w:sz w:val="22"/>
              </w:rPr>
              <w:lastRenderedPageBreak/>
              <w:t xml:space="preserve">list” </w:t>
            </w:r>
          </w:p>
        </w:tc>
        <w:tc>
          <w:tcPr>
            <w:tcW w:w="2149" w:type="dxa"/>
          </w:tcPr>
          <w:p w:rsidR="00323167" w:rsidRDefault="00323167" w:rsidP="00323167">
            <w:pPr>
              <w:rPr>
                <w:rFonts w:ascii="Times New Roman" w:hAnsi="Times New Roman" w:cs="Times New Roman"/>
                <w:sz w:val="22"/>
              </w:rPr>
            </w:pPr>
            <w:r>
              <w:rPr>
                <w:rFonts w:ascii="Times New Roman" w:hAnsi="Times New Roman" w:cs="Times New Roman"/>
                <w:sz w:val="22"/>
              </w:rPr>
              <w:lastRenderedPageBreak/>
              <w:t>PLCs</w:t>
            </w:r>
          </w:p>
          <w:p w:rsidR="00C14366" w:rsidRPr="007A2BB7" w:rsidRDefault="00323167" w:rsidP="00323167">
            <w:pPr>
              <w:rPr>
                <w:rFonts w:ascii="Times New Roman" w:hAnsi="Times New Roman" w:cs="Times New Roman"/>
                <w:sz w:val="22"/>
              </w:rPr>
            </w:pPr>
            <w:r>
              <w:rPr>
                <w:rFonts w:ascii="Times New Roman" w:hAnsi="Times New Roman" w:cs="Times New Roman"/>
                <w:sz w:val="22"/>
              </w:rPr>
              <w:t>Admin team</w:t>
            </w:r>
          </w:p>
        </w:tc>
        <w:tc>
          <w:tcPr>
            <w:tcW w:w="999" w:type="dxa"/>
          </w:tcPr>
          <w:p w:rsidR="00C14366" w:rsidRPr="007A2BB7" w:rsidRDefault="00323167" w:rsidP="00DF07A2">
            <w:pPr>
              <w:rPr>
                <w:rFonts w:ascii="Times New Roman" w:hAnsi="Times New Roman" w:cs="Times New Roman"/>
                <w:sz w:val="22"/>
              </w:rPr>
            </w:pPr>
            <w:r>
              <w:rPr>
                <w:rFonts w:ascii="Times New Roman" w:hAnsi="Times New Roman" w:cs="Times New Roman"/>
                <w:sz w:val="22"/>
              </w:rPr>
              <w:t>N/A</w:t>
            </w:r>
          </w:p>
        </w:tc>
      </w:tr>
    </w:tbl>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lastRenderedPageBreak/>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2602CE"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2602C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2602C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2602C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2602C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2602C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6"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940EFD" w:rsidRDefault="00940EFD" w:rsidP="00C12030">
      <w:pPr>
        <w:pStyle w:val="Heading2"/>
        <w:rPr>
          <w:rFonts w:ascii="Times New Roman" w:hAnsi="Times New Roman" w:cs="Times New Roman"/>
        </w:rPr>
      </w:pPr>
    </w:p>
    <w:p w:rsidR="00940EFD" w:rsidRDefault="00940EFD" w:rsidP="00C12030">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471A76">
            <w:pPr>
              <w:rPr>
                <w:rFonts w:ascii="Times New Roman" w:hAnsi="Times New Roman" w:cs="Times New Roman"/>
              </w:rPr>
            </w:pPr>
            <w:r w:rsidRPr="00002041">
              <w:rPr>
                <w:rFonts w:ascii="Times New Roman" w:hAnsi="Times New Roman" w:cs="Times New Roman"/>
              </w:rPr>
              <w:t>Goal 4:</w:t>
            </w:r>
            <w:r w:rsidR="002D20A6">
              <w:t xml:space="preserve"> By </w:t>
            </w:r>
            <w:r w:rsidR="004927F6">
              <w:t>2020</w:t>
            </w:r>
            <w:r w:rsidR="002D20A6">
              <w:t xml:space="preserve">, North Middle School will increase the average combined reading and math growth by </w:t>
            </w:r>
            <w:r w:rsidR="000C63F1">
              <w:t>5</w:t>
            </w:r>
            <w:r w:rsidR="002D20A6">
              <w:t xml:space="preserve">% </w:t>
            </w:r>
            <w:r w:rsidR="002D20A6">
              <w:rPr>
                <w:rFonts w:ascii="Times New Roman" w:hAnsi="Times New Roman" w:cs="Times New Roman"/>
              </w:rPr>
              <w:t>on the KPREP assessment.</w:t>
            </w:r>
          </w:p>
          <w:p w:rsidR="00C12030" w:rsidRPr="00002041" w:rsidRDefault="00C12030" w:rsidP="00471A76">
            <w:pPr>
              <w:rPr>
                <w:rFonts w:ascii="Times New Roman" w:hAnsi="Times New Roman" w:cs="Times New Roman"/>
              </w:rPr>
            </w:pPr>
          </w:p>
        </w:tc>
      </w:tr>
      <w:tr w:rsidR="00C12030" w:rsidRPr="00002041" w:rsidTr="00471A76">
        <w:tc>
          <w:tcPr>
            <w:tcW w:w="6138" w:type="dxa"/>
            <w:gridSpan w:val="2"/>
            <w:tcBorders>
              <w:top w:val="single" w:sz="24" w:space="0" w:color="000000" w:themeColor="text1"/>
            </w:tcBorders>
          </w:tcPr>
          <w:p w:rsidR="00C12030" w:rsidRPr="00002041" w:rsidRDefault="00C12030" w:rsidP="00471A7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471A76">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471A7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2602CE"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2602CE"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2602CE"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2602CE"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2602CE"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7"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2602CE"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8"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471A76">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471A76">
            <w:pPr>
              <w:rPr>
                <w:rFonts w:ascii="Times New Roman" w:hAnsi="Times New Roman" w:cs="Times New Roman"/>
              </w:rPr>
            </w:pPr>
          </w:p>
        </w:tc>
      </w:tr>
      <w:tr w:rsidR="00C12030" w:rsidRPr="00002041" w:rsidTr="00471A76">
        <w:tc>
          <w:tcPr>
            <w:tcW w:w="2988" w:type="dxa"/>
            <w:shd w:val="clear" w:color="auto" w:fill="000000" w:themeFill="text1"/>
          </w:tcPr>
          <w:p w:rsidR="00C12030" w:rsidRPr="002E154D" w:rsidRDefault="00C12030"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4927F6" w:rsidRPr="00002041" w:rsidTr="00471A76">
        <w:tc>
          <w:tcPr>
            <w:tcW w:w="2988" w:type="dxa"/>
            <w:vMerge w:val="restart"/>
          </w:tcPr>
          <w:p w:rsidR="004927F6" w:rsidRPr="002E154D" w:rsidRDefault="004927F6" w:rsidP="000C63F1">
            <w:pPr>
              <w:rPr>
                <w:rFonts w:ascii="Times New Roman" w:hAnsi="Times New Roman" w:cs="Times New Roman"/>
                <w:sz w:val="22"/>
                <w:szCs w:val="22"/>
              </w:rPr>
            </w:pPr>
            <w:r w:rsidRPr="002E154D">
              <w:rPr>
                <w:rFonts w:ascii="Times New Roman" w:hAnsi="Times New Roman" w:cs="Times New Roman"/>
                <w:sz w:val="22"/>
                <w:szCs w:val="22"/>
              </w:rPr>
              <w:t>Objective 1:</w:t>
            </w:r>
            <w:r>
              <w:rPr>
                <w:rFonts w:ascii="Times New Roman" w:hAnsi="Times New Roman" w:cs="Times New Roman"/>
                <w:sz w:val="22"/>
                <w:szCs w:val="22"/>
              </w:rPr>
              <w:t xml:space="preserve"> </w:t>
            </w:r>
            <w:r>
              <w:t xml:space="preserve">By 2018, North </w:t>
            </w:r>
            <w:r>
              <w:lastRenderedPageBreak/>
              <w:t xml:space="preserve">Middle School will increase the average combined reading and math growth by </w:t>
            </w:r>
            <w:r w:rsidR="000C63F1">
              <w:t>2.5</w:t>
            </w:r>
            <w:r>
              <w:t xml:space="preserve">% </w:t>
            </w:r>
            <w:r>
              <w:rPr>
                <w:rFonts w:ascii="Times New Roman" w:hAnsi="Times New Roman" w:cs="Times New Roman"/>
              </w:rPr>
              <w:t>on the KPREP assessment.</w:t>
            </w:r>
          </w:p>
        </w:tc>
        <w:tc>
          <w:tcPr>
            <w:tcW w:w="3150" w:type="dxa"/>
            <w:vMerge w:val="restart"/>
          </w:tcPr>
          <w:p w:rsidR="004927F6" w:rsidRPr="002E154D" w:rsidRDefault="004927F6" w:rsidP="00471A76">
            <w:pPr>
              <w:rPr>
                <w:rFonts w:ascii="Times New Roman" w:hAnsi="Times New Roman" w:cs="Times New Roman"/>
                <w:sz w:val="22"/>
                <w:szCs w:val="22"/>
              </w:rPr>
            </w:pPr>
            <w:r>
              <w:rPr>
                <w:rFonts w:ascii="Times New Roman" w:hAnsi="Times New Roman" w:cs="Times New Roman"/>
                <w:sz w:val="22"/>
              </w:rPr>
              <w:lastRenderedPageBreak/>
              <w:t xml:space="preserve">KCWP 2: Design and Deliver </w:t>
            </w:r>
            <w:r>
              <w:rPr>
                <w:rFonts w:ascii="Times New Roman" w:hAnsi="Times New Roman" w:cs="Times New Roman"/>
                <w:sz w:val="22"/>
              </w:rPr>
              <w:lastRenderedPageBreak/>
              <w:t>Instruction</w:t>
            </w:r>
          </w:p>
        </w:tc>
        <w:tc>
          <w:tcPr>
            <w:tcW w:w="6911" w:type="dxa"/>
          </w:tcPr>
          <w:p w:rsidR="004927F6" w:rsidRPr="007A2BB7" w:rsidRDefault="004927F6" w:rsidP="00534690">
            <w:pPr>
              <w:rPr>
                <w:rFonts w:ascii="Times New Roman" w:hAnsi="Times New Roman" w:cs="Times New Roman"/>
                <w:sz w:val="22"/>
              </w:rPr>
            </w:pPr>
            <w:r>
              <w:rPr>
                <w:rFonts w:ascii="Times New Roman" w:hAnsi="Times New Roman" w:cs="Times New Roman"/>
                <w:sz w:val="22"/>
              </w:rPr>
              <w:lastRenderedPageBreak/>
              <w:t xml:space="preserve">Ensure ongoing professional development in the area of best practice/high </w:t>
            </w:r>
            <w:r>
              <w:rPr>
                <w:rFonts w:ascii="Times New Roman" w:hAnsi="Times New Roman" w:cs="Times New Roman"/>
                <w:sz w:val="22"/>
              </w:rPr>
              <w:lastRenderedPageBreak/>
              <w:t xml:space="preserve">yield instructional strategies to aid in curricular adjustments when students fail to meet mastery. </w:t>
            </w:r>
            <w:r w:rsidR="00157B2A">
              <w:rPr>
                <w:rFonts w:ascii="Times New Roman" w:hAnsi="Times New Roman" w:cs="Times New Roman"/>
                <w:sz w:val="22"/>
              </w:rPr>
              <w:t xml:space="preserve"> (PLC trainings, Kagan strategies, Enrichment/Enhancement block, Hatti strategies, Master schedule</w:t>
            </w:r>
            <w:r w:rsidR="00EA5282">
              <w:rPr>
                <w:rFonts w:ascii="Times New Roman" w:hAnsi="Times New Roman" w:cs="Times New Roman"/>
                <w:sz w:val="22"/>
              </w:rPr>
              <w:t>, walkthroughs</w:t>
            </w:r>
            <w:r w:rsidR="00157B2A">
              <w:rPr>
                <w:rFonts w:ascii="Times New Roman" w:hAnsi="Times New Roman" w:cs="Times New Roman"/>
                <w:sz w:val="22"/>
              </w:rPr>
              <w:t>)</w:t>
            </w:r>
          </w:p>
        </w:tc>
        <w:tc>
          <w:tcPr>
            <w:tcW w:w="2504" w:type="dxa"/>
          </w:tcPr>
          <w:p w:rsidR="004927F6" w:rsidRPr="002E154D" w:rsidRDefault="004E4FC3" w:rsidP="00471A76">
            <w:pPr>
              <w:rPr>
                <w:rFonts w:ascii="Times New Roman" w:hAnsi="Times New Roman" w:cs="Times New Roman"/>
                <w:sz w:val="22"/>
                <w:szCs w:val="22"/>
              </w:rPr>
            </w:pPr>
            <w:r>
              <w:rPr>
                <w:rFonts w:ascii="Times New Roman" w:hAnsi="Times New Roman" w:cs="Times New Roman"/>
                <w:sz w:val="22"/>
                <w:szCs w:val="22"/>
              </w:rPr>
              <w:lastRenderedPageBreak/>
              <w:t xml:space="preserve">Implementation of best </w:t>
            </w:r>
            <w:r>
              <w:rPr>
                <w:rFonts w:ascii="Times New Roman" w:hAnsi="Times New Roman" w:cs="Times New Roman"/>
                <w:sz w:val="22"/>
                <w:szCs w:val="22"/>
              </w:rPr>
              <w:lastRenderedPageBreak/>
              <w:t>practice/high yield instructional strategies</w:t>
            </w:r>
          </w:p>
        </w:tc>
        <w:tc>
          <w:tcPr>
            <w:tcW w:w="2149" w:type="dxa"/>
          </w:tcPr>
          <w:p w:rsidR="004927F6" w:rsidRDefault="004E4FC3" w:rsidP="00471A76">
            <w:pPr>
              <w:rPr>
                <w:rFonts w:ascii="Times New Roman" w:hAnsi="Times New Roman" w:cs="Times New Roman"/>
                <w:sz w:val="22"/>
                <w:szCs w:val="22"/>
              </w:rPr>
            </w:pPr>
            <w:r>
              <w:rPr>
                <w:rFonts w:ascii="Times New Roman" w:hAnsi="Times New Roman" w:cs="Times New Roman"/>
                <w:sz w:val="22"/>
                <w:szCs w:val="22"/>
              </w:rPr>
              <w:lastRenderedPageBreak/>
              <w:t>PD committee</w:t>
            </w:r>
          </w:p>
          <w:p w:rsidR="004E4FC3" w:rsidRPr="002E154D" w:rsidRDefault="004E4FC3" w:rsidP="00471A76">
            <w:pPr>
              <w:rPr>
                <w:rFonts w:ascii="Times New Roman" w:hAnsi="Times New Roman" w:cs="Times New Roman"/>
                <w:sz w:val="22"/>
                <w:szCs w:val="22"/>
              </w:rPr>
            </w:pPr>
            <w:r>
              <w:rPr>
                <w:rFonts w:ascii="Times New Roman" w:hAnsi="Times New Roman" w:cs="Times New Roman"/>
                <w:sz w:val="22"/>
                <w:szCs w:val="22"/>
              </w:rPr>
              <w:lastRenderedPageBreak/>
              <w:t>Admin team</w:t>
            </w:r>
          </w:p>
        </w:tc>
        <w:tc>
          <w:tcPr>
            <w:tcW w:w="999" w:type="dxa"/>
          </w:tcPr>
          <w:p w:rsidR="004927F6" w:rsidRPr="002E154D" w:rsidRDefault="004E4FC3" w:rsidP="00471A76">
            <w:pPr>
              <w:rPr>
                <w:rFonts w:ascii="Times New Roman" w:hAnsi="Times New Roman" w:cs="Times New Roman"/>
                <w:sz w:val="22"/>
                <w:szCs w:val="22"/>
              </w:rPr>
            </w:pPr>
            <w:r>
              <w:rPr>
                <w:rFonts w:ascii="Times New Roman" w:hAnsi="Times New Roman" w:cs="Times New Roman"/>
                <w:sz w:val="22"/>
                <w:szCs w:val="22"/>
              </w:rPr>
              <w:lastRenderedPageBreak/>
              <w:t xml:space="preserve">PD </w:t>
            </w:r>
            <w:r>
              <w:rPr>
                <w:rFonts w:ascii="Times New Roman" w:hAnsi="Times New Roman" w:cs="Times New Roman"/>
                <w:sz w:val="22"/>
                <w:szCs w:val="22"/>
              </w:rPr>
              <w:lastRenderedPageBreak/>
              <w:t>funds</w:t>
            </w:r>
          </w:p>
        </w:tc>
      </w:tr>
      <w:tr w:rsidR="004927F6" w:rsidRPr="00002041" w:rsidTr="00471A76">
        <w:tc>
          <w:tcPr>
            <w:tcW w:w="2988" w:type="dxa"/>
            <w:vMerge/>
          </w:tcPr>
          <w:p w:rsidR="004927F6" w:rsidRPr="002E154D" w:rsidRDefault="004927F6" w:rsidP="00471A76">
            <w:pPr>
              <w:rPr>
                <w:rFonts w:ascii="Times New Roman" w:hAnsi="Times New Roman" w:cs="Times New Roman"/>
                <w:sz w:val="22"/>
                <w:szCs w:val="22"/>
              </w:rPr>
            </w:pPr>
          </w:p>
        </w:tc>
        <w:tc>
          <w:tcPr>
            <w:tcW w:w="3150" w:type="dxa"/>
            <w:vMerge/>
          </w:tcPr>
          <w:p w:rsidR="004927F6" w:rsidRPr="002E154D" w:rsidRDefault="004927F6" w:rsidP="00471A76">
            <w:pPr>
              <w:rPr>
                <w:rFonts w:ascii="Times New Roman" w:hAnsi="Times New Roman" w:cs="Times New Roman"/>
                <w:sz w:val="22"/>
                <w:szCs w:val="22"/>
              </w:rPr>
            </w:pPr>
          </w:p>
        </w:tc>
        <w:tc>
          <w:tcPr>
            <w:tcW w:w="6911" w:type="dxa"/>
            <w:tcBorders>
              <w:bottom w:val="single" w:sz="4" w:space="0" w:color="auto"/>
            </w:tcBorders>
          </w:tcPr>
          <w:p w:rsidR="004927F6" w:rsidRPr="007A2BB7" w:rsidRDefault="004927F6" w:rsidP="00157B2A">
            <w:pPr>
              <w:rPr>
                <w:rFonts w:ascii="Times New Roman" w:hAnsi="Times New Roman" w:cs="Times New Roman"/>
                <w:sz w:val="22"/>
              </w:rPr>
            </w:pPr>
            <w:r>
              <w:rPr>
                <w:rFonts w:ascii="Times New Roman" w:hAnsi="Times New Roman" w:cs="Times New Roman"/>
                <w:sz w:val="22"/>
              </w:rPr>
              <w:t>Plan strategically in the selection of high yield instructional strategy usage within lessons.</w:t>
            </w:r>
            <w:r w:rsidR="00157B2A">
              <w:rPr>
                <w:rFonts w:ascii="Times New Roman" w:hAnsi="Times New Roman" w:cs="Times New Roman"/>
                <w:sz w:val="22"/>
              </w:rPr>
              <w:t xml:space="preserve"> (Kagan and Hatti strategies, collaboration, lesson plans with best practices)</w:t>
            </w:r>
          </w:p>
        </w:tc>
        <w:tc>
          <w:tcPr>
            <w:tcW w:w="2504" w:type="dxa"/>
            <w:tcBorders>
              <w:bottom w:val="single" w:sz="4" w:space="0" w:color="auto"/>
            </w:tcBorders>
          </w:tcPr>
          <w:p w:rsidR="004927F6" w:rsidRPr="002E154D" w:rsidRDefault="004E4FC3" w:rsidP="00471A76">
            <w:pPr>
              <w:rPr>
                <w:rFonts w:ascii="Times New Roman" w:hAnsi="Times New Roman" w:cs="Times New Roman"/>
                <w:sz w:val="22"/>
                <w:szCs w:val="22"/>
              </w:rPr>
            </w:pPr>
            <w:r>
              <w:rPr>
                <w:rFonts w:ascii="Times New Roman" w:hAnsi="Times New Roman" w:cs="Times New Roman"/>
                <w:sz w:val="22"/>
                <w:szCs w:val="22"/>
              </w:rPr>
              <w:t>Implementation of best practice/high yield instructional strategies</w:t>
            </w:r>
          </w:p>
        </w:tc>
        <w:tc>
          <w:tcPr>
            <w:tcW w:w="2149" w:type="dxa"/>
            <w:tcBorders>
              <w:bottom w:val="single" w:sz="4" w:space="0" w:color="auto"/>
            </w:tcBorders>
          </w:tcPr>
          <w:p w:rsidR="004927F6" w:rsidRDefault="004E4FC3" w:rsidP="00471A76">
            <w:pPr>
              <w:rPr>
                <w:rFonts w:ascii="Times New Roman" w:hAnsi="Times New Roman" w:cs="Times New Roman"/>
                <w:sz w:val="22"/>
                <w:szCs w:val="22"/>
              </w:rPr>
            </w:pPr>
            <w:r>
              <w:rPr>
                <w:rFonts w:ascii="Times New Roman" w:hAnsi="Times New Roman" w:cs="Times New Roman"/>
                <w:sz w:val="22"/>
                <w:szCs w:val="22"/>
              </w:rPr>
              <w:t>PLCs</w:t>
            </w:r>
          </w:p>
          <w:p w:rsidR="004E4FC3" w:rsidRPr="002E154D" w:rsidRDefault="004E4FC3" w:rsidP="00471A76">
            <w:pPr>
              <w:rPr>
                <w:rFonts w:ascii="Times New Roman" w:hAnsi="Times New Roman" w:cs="Times New Roman"/>
                <w:sz w:val="22"/>
                <w:szCs w:val="22"/>
              </w:rPr>
            </w:pPr>
            <w:r>
              <w:rPr>
                <w:rFonts w:ascii="Times New Roman" w:hAnsi="Times New Roman" w:cs="Times New Roman"/>
                <w:sz w:val="22"/>
                <w:szCs w:val="22"/>
              </w:rPr>
              <w:t>Teachers/lesson plans</w:t>
            </w:r>
          </w:p>
        </w:tc>
        <w:tc>
          <w:tcPr>
            <w:tcW w:w="999" w:type="dxa"/>
            <w:tcBorders>
              <w:bottom w:val="single" w:sz="4" w:space="0" w:color="auto"/>
            </w:tcBorders>
          </w:tcPr>
          <w:p w:rsidR="004927F6" w:rsidRPr="002E154D" w:rsidRDefault="004927F6" w:rsidP="00471A76">
            <w:pPr>
              <w:rPr>
                <w:rFonts w:ascii="Times New Roman" w:hAnsi="Times New Roman" w:cs="Times New Roman"/>
                <w:sz w:val="22"/>
                <w:szCs w:val="22"/>
              </w:rPr>
            </w:pPr>
          </w:p>
        </w:tc>
      </w:tr>
      <w:tr w:rsidR="004927F6" w:rsidRPr="00002041" w:rsidTr="00471A76">
        <w:tc>
          <w:tcPr>
            <w:tcW w:w="2988" w:type="dxa"/>
            <w:vMerge/>
          </w:tcPr>
          <w:p w:rsidR="004927F6" w:rsidRPr="002E154D" w:rsidRDefault="004927F6" w:rsidP="00471A76">
            <w:pPr>
              <w:rPr>
                <w:rFonts w:ascii="Times New Roman" w:hAnsi="Times New Roman" w:cs="Times New Roman"/>
                <w:sz w:val="22"/>
                <w:szCs w:val="22"/>
              </w:rPr>
            </w:pPr>
          </w:p>
        </w:tc>
        <w:tc>
          <w:tcPr>
            <w:tcW w:w="3150" w:type="dxa"/>
            <w:vMerge/>
          </w:tcPr>
          <w:p w:rsidR="004927F6" w:rsidRPr="002E154D" w:rsidRDefault="004927F6" w:rsidP="00471A76">
            <w:pPr>
              <w:rPr>
                <w:rFonts w:ascii="Times New Roman" w:hAnsi="Times New Roman" w:cs="Times New Roman"/>
                <w:sz w:val="22"/>
                <w:szCs w:val="22"/>
              </w:rPr>
            </w:pPr>
          </w:p>
        </w:tc>
        <w:tc>
          <w:tcPr>
            <w:tcW w:w="6911" w:type="dxa"/>
            <w:tcBorders>
              <w:bottom w:val="single" w:sz="8" w:space="0" w:color="000000" w:themeColor="text1"/>
            </w:tcBorders>
          </w:tcPr>
          <w:p w:rsidR="004927F6" w:rsidRPr="002E154D" w:rsidRDefault="00D0211B" w:rsidP="00D0211B">
            <w:pPr>
              <w:rPr>
                <w:rFonts w:ascii="Times New Roman" w:hAnsi="Times New Roman" w:cs="Times New Roman"/>
                <w:sz w:val="22"/>
                <w:szCs w:val="22"/>
              </w:rPr>
            </w:pPr>
            <w:r>
              <w:rPr>
                <w:rFonts w:ascii="Times New Roman" w:hAnsi="Times New Roman" w:cs="Times New Roman"/>
                <w:sz w:val="22"/>
                <w:szCs w:val="22"/>
              </w:rPr>
              <w:t xml:space="preserve">Utilize knowledge of best practice/high yield instructional strategy usage within lessons. </w:t>
            </w:r>
            <w:r w:rsidR="00C3501E">
              <w:rPr>
                <w:rFonts w:ascii="Times New Roman" w:hAnsi="Times New Roman" w:cs="Times New Roman"/>
                <w:sz w:val="22"/>
                <w:szCs w:val="22"/>
              </w:rPr>
              <w:t>(Best practices and strategies such as Kagan and Hatti)</w:t>
            </w:r>
          </w:p>
        </w:tc>
        <w:tc>
          <w:tcPr>
            <w:tcW w:w="2504" w:type="dxa"/>
            <w:tcBorders>
              <w:bottom w:val="single" w:sz="8" w:space="0" w:color="000000" w:themeColor="text1"/>
            </w:tcBorders>
          </w:tcPr>
          <w:p w:rsidR="004927F6" w:rsidRPr="002E154D" w:rsidRDefault="004E4FC3" w:rsidP="00471A76">
            <w:pPr>
              <w:rPr>
                <w:rFonts w:ascii="Times New Roman" w:hAnsi="Times New Roman" w:cs="Times New Roman"/>
                <w:sz w:val="22"/>
                <w:szCs w:val="22"/>
              </w:rPr>
            </w:pPr>
            <w:r>
              <w:rPr>
                <w:rFonts w:ascii="Times New Roman" w:hAnsi="Times New Roman" w:cs="Times New Roman"/>
                <w:sz w:val="22"/>
                <w:szCs w:val="22"/>
              </w:rPr>
              <w:t xml:space="preserve">Higher student performance </w:t>
            </w:r>
          </w:p>
        </w:tc>
        <w:tc>
          <w:tcPr>
            <w:tcW w:w="2149" w:type="dxa"/>
            <w:tcBorders>
              <w:bottom w:val="single" w:sz="8" w:space="0" w:color="000000" w:themeColor="text1"/>
            </w:tcBorders>
          </w:tcPr>
          <w:p w:rsidR="004E4FC3" w:rsidRDefault="004E4FC3" w:rsidP="004E4FC3">
            <w:pPr>
              <w:rPr>
                <w:rFonts w:ascii="Times New Roman" w:hAnsi="Times New Roman" w:cs="Times New Roman"/>
                <w:sz w:val="22"/>
                <w:szCs w:val="22"/>
              </w:rPr>
            </w:pPr>
            <w:r>
              <w:rPr>
                <w:rFonts w:ascii="Times New Roman" w:hAnsi="Times New Roman" w:cs="Times New Roman"/>
                <w:sz w:val="22"/>
                <w:szCs w:val="22"/>
              </w:rPr>
              <w:t>PLCs</w:t>
            </w:r>
          </w:p>
          <w:p w:rsidR="004927F6" w:rsidRPr="002E154D" w:rsidRDefault="004E4FC3" w:rsidP="004E4FC3">
            <w:pPr>
              <w:rPr>
                <w:rFonts w:ascii="Times New Roman" w:hAnsi="Times New Roman" w:cs="Times New Roman"/>
                <w:sz w:val="22"/>
                <w:szCs w:val="22"/>
              </w:rPr>
            </w:pPr>
            <w:r>
              <w:rPr>
                <w:rFonts w:ascii="Times New Roman" w:hAnsi="Times New Roman" w:cs="Times New Roman"/>
                <w:sz w:val="22"/>
                <w:szCs w:val="22"/>
              </w:rPr>
              <w:t>Teachers</w:t>
            </w:r>
          </w:p>
        </w:tc>
        <w:tc>
          <w:tcPr>
            <w:tcW w:w="999" w:type="dxa"/>
            <w:tcBorders>
              <w:bottom w:val="single" w:sz="8" w:space="0" w:color="000000" w:themeColor="text1"/>
            </w:tcBorders>
          </w:tcPr>
          <w:p w:rsidR="004927F6" w:rsidRPr="002E154D" w:rsidRDefault="004927F6" w:rsidP="00471A76">
            <w:pPr>
              <w:rPr>
                <w:rFonts w:ascii="Times New Roman" w:hAnsi="Times New Roman" w:cs="Times New Roman"/>
                <w:sz w:val="22"/>
                <w:szCs w:val="22"/>
              </w:rPr>
            </w:pPr>
          </w:p>
        </w:tc>
      </w:tr>
      <w:tr w:rsidR="004927F6" w:rsidRPr="00002041" w:rsidTr="00471A76">
        <w:tc>
          <w:tcPr>
            <w:tcW w:w="2988" w:type="dxa"/>
            <w:vMerge w:val="restart"/>
          </w:tcPr>
          <w:p w:rsidR="004927F6" w:rsidRPr="002E154D" w:rsidRDefault="004927F6" w:rsidP="000C63F1">
            <w:pPr>
              <w:rPr>
                <w:rFonts w:ascii="Times New Roman" w:hAnsi="Times New Roman" w:cs="Times New Roman"/>
                <w:sz w:val="22"/>
                <w:szCs w:val="22"/>
              </w:rPr>
            </w:pPr>
            <w:r w:rsidRPr="002E154D">
              <w:rPr>
                <w:rFonts w:ascii="Times New Roman" w:hAnsi="Times New Roman" w:cs="Times New Roman"/>
                <w:sz w:val="22"/>
                <w:szCs w:val="22"/>
              </w:rPr>
              <w:t>Objective 2:</w:t>
            </w:r>
            <w:r w:rsidRPr="00002041">
              <w:rPr>
                <w:rFonts w:ascii="Times New Roman" w:hAnsi="Times New Roman" w:cs="Times New Roman"/>
              </w:rPr>
              <w:t xml:space="preserve"> </w:t>
            </w:r>
            <w:r>
              <w:t xml:space="preserve">By 2019, North Middle School will increase the average combined reading and math growth by </w:t>
            </w:r>
            <w:r w:rsidR="000C63F1">
              <w:t>2.5</w:t>
            </w:r>
            <w:r>
              <w:t xml:space="preserve">% </w:t>
            </w:r>
            <w:r>
              <w:rPr>
                <w:rFonts w:ascii="Times New Roman" w:hAnsi="Times New Roman" w:cs="Times New Roman"/>
              </w:rPr>
              <w:t>on the KPREP assessment.</w:t>
            </w:r>
          </w:p>
        </w:tc>
        <w:tc>
          <w:tcPr>
            <w:tcW w:w="3150" w:type="dxa"/>
            <w:vMerge w:val="restart"/>
          </w:tcPr>
          <w:p w:rsidR="004927F6" w:rsidRPr="002E154D" w:rsidRDefault="00587D4F" w:rsidP="00471A76">
            <w:pPr>
              <w:rPr>
                <w:rFonts w:ascii="Times New Roman" w:hAnsi="Times New Roman" w:cs="Times New Roman"/>
                <w:sz w:val="22"/>
                <w:szCs w:val="22"/>
              </w:rPr>
            </w:pPr>
            <w:r>
              <w:rPr>
                <w:rFonts w:ascii="Times New Roman" w:hAnsi="Times New Roman" w:cs="Times New Roman"/>
                <w:sz w:val="22"/>
              </w:rPr>
              <w:t>KCWP 2: Design and Deliver Instruction</w:t>
            </w:r>
          </w:p>
        </w:tc>
        <w:tc>
          <w:tcPr>
            <w:tcW w:w="6911" w:type="dxa"/>
          </w:tcPr>
          <w:p w:rsidR="004927F6" w:rsidRPr="002E154D" w:rsidRDefault="00D0211B" w:rsidP="00D0211B">
            <w:pPr>
              <w:rPr>
                <w:rFonts w:ascii="Times New Roman" w:hAnsi="Times New Roman" w:cs="Times New Roman"/>
                <w:sz w:val="22"/>
                <w:szCs w:val="22"/>
              </w:rPr>
            </w:pPr>
            <w:r>
              <w:rPr>
                <w:rFonts w:ascii="Times New Roman" w:hAnsi="Times New Roman" w:cs="Times New Roman"/>
                <w:sz w:val="22"/>
                <w:szCs w:val="22"/>
              </w:rPr>
              <w:t xml:space="preserve">Ensure formative assessment measures are within lesson planning practices for each phase of explicit instruction (before, during, and after). </w:t>
            </w:r>
            <w:r w:rsidR="00C3501E">
              <w:rPr>
                <w:rFonts w:ascii="Times New Roman" w:hAnsi="Times New Roman" w:cs="Times New Roman"/>
                <w:sz w:val="22"/>
                <w:szCs w:val="22"/>
              </w:rPr>
              <w:t>(PLC agendas and minutes, lesson plans)</w:t>
            </w:r>
          </w:p>
        </w:tc>
        <w:tc>
          <w:tcPr>
            <w:tcW w:w="2504" w:type="dxa"/>
          </w:tcPr>
          <w:p w:rsidR="004927F6" w:rsidRPr="002E154D" w:rsidRDefault="004E4FC3" w:rsidP="00471A76">
            <w:pPr>
              <w:rPr>
                <w:rFonts w:ascii="Times New Roman" w:hAnsi="Times New Roman" w:cs="Times New Roman"/>
                <w:sz w:val="22"/>
                <w:szCs w:val="22"/>
              </w:rPr>
            </w:pPr>
            <w:r>
              <w:rPr>
                <w:rFonts w:ascii="Times New Roman" w:hAnsi="Times New Roman" w:cs="Times New Roman"/>
                <w:sz w:val="22"/>
                <w:szCs w:val="22"/>
              </w:rPr>
              <w:t>Cohesive lessons/units</w:t>
            </w:r>
          </w:p>
        </w:tc>
        <w:tc>
          <w:tcPr>
            <w:tcW w:w="2149" w:type="dxa"/>
          </w:tcPr>
          <w:p w:rsidR="004E4FC3" w:rsidRDefault="004E4FC3" w:rsidP="004E4FC3">
            <w:pPr>
              <w:rPr>
                <w:rFonts w:ascii="Times New Roman" w:hAnsi="Times New Roman" w:cs="Times New Roman"/>
                <w:sz w:val="22"/>
                <w:szCs w:val="22"/>
              </w:rPr>
            </w:pPr>
            <w:r>
              <w:rPr>
                <w:rFonts w:ascii="Times New Roman" w:hAnsi="Times New Roman" w:cs="Times New Roman"/>
                <w:sz w:val="22"/>
                <w:szCs w:val="22"/>
              </w:rPr>
              <w:t>PLCs</w:t>
            </w:r>
          </w:p>
          <w:p w:rsidR="004927F6" w:rsidRPr="002E154D" w:rsidRDefault="004E4FC3" w:rsidP="004E4FC3">
            <w:pPr>
              <w:rPr>
                <w:rFonts w:ascii="Times New Roman" w:hAnsi="Times New Roman" w:cs="Times New Roman"/>
                <w:sz w:val="22"/>
                <w:szCs w:val="22"/>
              </w:rPr>
            </w:pPr>
            <w:r>
              <w:rPr>
                <w:rFonts w:ascii="Times New Roman" w:hAnsi="Times New Roman" w:cs="Times New Roman"/>
                <w:sz w:val="22"/>
                <w:szCs w:val="22"/>
              </w:rPr>
              <w:t>Teachers/lesson plans</w:t>
            </w:r>
          </w:p>
        </w:tc>
        <w:tc>
          <w:tcPr>
            <w:tcW w:w="999" w:type="dxa"/>
          </w:tcPr>
          <w:p w:rsidR="004927F6" w:rsidRPr="002E154D" w:rsidRDefault="004927F6" w:rsidP="00471A76">
            <w:pPr>
              <w:rPr>
                <w:rFonts w:ascii="Times New Roman" w:hAnsi="Times New Roman" w:cs="Times New Roman"/>
                <w:sz w:val="22"/>
                <w:szCs w:val="22"/>
              </w:rPr>
            </w:pPr>
          </w:p>
        </w:tc>
      </w:tr>
      <w:tr w:rsidR="004927F6" w:rsidRPr="00002041" w:rsidTr="00471A76">
        <w:tc>
          <w:tcPr>
            <w:tcW w:w="2988" w:type="dxa"/>
            <w:vMerge/>
          </w:tcPr>
          <w:p w:rsidR="004927F6" w:rsidRPr="002E154D" w:rsidRDefault="004927F6" w:rsidP="00471A76">
            <w:pPr>
              <w:rPr>
                <w:rFonts w:ascii="Times New Roman" w:hAnsi="Times New Roman" w:cs="Times New Roman"/>
                <w:sz w:val="22"/>
                <w:szCs w:val="22"/>
              </w:rPr>
            </w:pPr>
          </w:p>
        </w:tc>
        <w:tc>
          <w:tcPr>
            <w:tcW w:w="3150" w:type="dxa"/>
            <w:vMerge/>
          </w:tcPr>
          <w:p w:rsidR="004927F6" w:rsidRPr="002E154D" w:rsidRDefault="004927F6" w:rsidP="00471A76">
            <w:pPr>
              <w:rPr>
                <w:rFonts w:ascii="Times New Roman" w:hAnsi="Times New Roman" w:cs="Times New Roman"/>
                <w:sz w:val="22"/>
                <w:szCs w:val="22"/>
              </w:rPr>
            </w:pPr>
          </w:p>
        </w:tc>
        <w:tc>
          <w:tcPr>
            <w:tcW w:w="6911" w:type="dxa"/>
            <w:tcBorders>
              <w:bottom w:val="single" w:sz="4" w:space="0" w:color="auto"/>
            </w:tcBorders>
          </w:tcPr>
          <w:p w:rsidR="004927F6" w:rsidRPr="002E154D" w:rsidRDefault="00D0211B" w:rsidP="00D0211B">
            <w:pPr>
              <w:rPr>
                <w:rFonts w:ascii="Times New Roman" w:hAnsi="Times New Roman" w:cs="Times New Roman"/>
                <w:sz w:val="22"/>
                <w:szCs w:val="22"/>
              </w:rPr>
            </w:pPr>
            <w:r>
              <w:rPr>
                <w:rFonts w:ascii="Times New Roman" w:hAnsi="Times New Roman" w:cs="Times New Roman"/>
                <w:sz w:val="22"/>
                <w:szCs w:val="22"/>
              </w:rPr>
              <w:t>Ensure that instructional modifications are made based upon the immediate feedback gained from formative assessments.</w:t>
            </w:r>
            <w:r w:rsidR="00C3501E">
              <w:rPr>
                <w:rFonts w:ascii="Times New Roman" w:hAnsi="Times New Roman" w:cs="Times New Roman"/>
                <w:sz w:val="22"/>
                <w:szCs w:val="22"/>
              </w:rPr>
              <w:t xml:space="preserve"> (PLC agendas and minutes, lesson plans)</w:t>
            </w:r>
          </w:p>
        </w:tc>
        <w:tc>
          <w:tcPr>
            <w:tcW w:w="2504" w:type="dxa"/>
            <w:tcBorders>
              <w:bottom w:val="single" w:sz="4" w:space="0" w:color="auto"/>
            </w:tcBorders>
          </w:tcPr>
          <w:p w:rsidR="004927F6" w:rsidRPr="002E154D" w:rsidRDefault="00B44C24" w:rsidP="00471A76">
            <w:pPr>
              <w:rPr>
                <w:rFonts w:ascii="Times New Roman" w:hAnsi="Times New Roman" w:cs="Times New Roman"/>
                <w:sz w:val="22"/>
                <w:szCs w:val="22"/>
              </w:rPr>
            </w:pPr>
            <w:r>
              <w:rPr>
                <w:rFonts w:ascii="Times New Roman" w:hAnsi="Times New Roman" w:cs="Times New Roman"/>
                <w:sz w:val="22"/>
                <w:szCs w:val="22"/>
              </w:rPr>
              <w:t>Data driven instruction</w:t>
            </w:r>
          </w:p>
        </w:tc>
        <w:tc>
          <w:tcPr>
            <w:tcW w:w="2149" w:type="dxa"/>
            <w:tcBorders>
              <w:bottom w:val="single" w:sz="4" w:space="0" w:color="auto"/>
            </w:tcBorders>
          </w:tcPr>
          <w:p w:rsidR="004E4FC3" w:rsidRDefault="004E4FC3" w:rsidP="004E4FC3">
            <w:pPr>
              <w:rPr>
                <w:rFonts w:ascii="Times New Roman" w:hAnsi="Times New Roman" w:cs="Times New Roman"/>
                <w:sz w:val="22"/>
                <w:szCs w:val="22"/>
              </w:rPr>
            </w:pPr>
            <w:r>
              <w:rPr>
                <w:rFonts w:ascii="Times New Roman" w:hAnsi="Times New Roman" w:cs="Times New Roman"/>
                <w:sz w:val="22"/>
                <w:szCs w:val="22"/>
              </w:rPr>
              <w:t>PLCs</w:t>
            </w:r>
          </w:p>
          <w:p w:rsidR="004927F6" w:rsidRPr="002E154D" w:rsidRDefault="004E4FC3" w:rsidP="004E4FC3">
            <w:pPr>
              <w:rPr>
                <w:rFonts w:ascii="Times New Roman" w:hAnsi="Times New Roman" w:cs="Times New Roman"/>
                <w:sz w:val="22"/>
                <w:szCs w:val="22"/>
              </w:rPr>
            </w:pPr>
            <w:r>
              <w:rPr>
                <w:rFonts w:ascii="Times New Roman" w:hAnsi="Times New Roman" w:cs="Times New Roman"/>
                <w:sz w:val="22"/>
                <w:szCs w:val="22"/>
              </w:rPr>
              <w:t>Teachers</w:t>
            </w:r>
          </w:p>
        </w:tc>
        <w:tc>
          <w:tcPr>
            <w:tcW w:w="999" w:type="dxa"/>
            <w:tcBorders>
              <w:bottom w:val="single" w:sz="4" w:space="0" w:color="auto"/>
            </w:tcBorders>
          </w:tcPr>
          <w:p w:rsidR="004927F6" w:rsidRPr="002E154D" w:rsidRDefault="004927F6" w:rsidP="00471A76">
            <w:pPr>
              <w:rPr>
                <w:rFonts w:ascii="Times New Roman" w:hAnsi="Times New Roman" w:cs="Times New Roman"/>
                <w:sz w:val="22"/>
                <w:szCs w:val="22"/>
              </w:rPr>
            </w:pPr>
          </w:p>
        </w:tc>
      </w:tr>
      <w:tr w:rsidR="004927F6" w:rsidRPr="00002041" w:rsidTr="00471A76">
        <w:tc>
          <w:tcPr>
            <w:tcW w:w="2988" w:type="dxa"/>
            <w:vMerge/>
          </w:tcPr>
          <w:p w:rsidR="004927F6" w:rsidRPr="002E154D" w:rsidRDefault="004927F6" w:rsidP="00471A76">
            <w:pPr>
              <w:rPr>
                <w:rFonts w:ascii="Times New Roman" w:hAnsi="Times New Roman" w:cs="Times New Roman"/>
                <w:sz w:val="22"/>
                <w:szCs w:val="22"/>
              </w:rPr>
            </w:pPr>
          </w:p>
        </w:tc>
        <w:tc>
          <w:tcPr>
            <w:tcW w:w="3150" w:type="dxa"/>
            <w:vMerge/>
          </w:tcPr>
          <w:p w:rsidR="004927F6" w:rsidRPr="002E154D" w:rsidRDefault="004927F6" w:rsidP="00471A76">
            <w:pPr>
              <w:rPr>
                <w:rFonts w:ascii="Times New Roman" w:hAnsi="Times New Roman" w:cs="Times New Roman"/>
                <w:sz w:val="22"/>
                <w:szCs w:val="22"/>
              </w:rPr>
            </w:pPr>
          </w:p>
        </w:tc>
        <w:tc>
          <w:tcPr>
            <w:tcW w:w="6911" w:type="dxa"/>
            <w:tcBorders>
              <w:bottom w:val="single" w:sz="8" w:space="0" w:color="000000" w:themeColor="text1"/>
            </w:tcBorders>
          </w:tcPr>
          <w:p w:rsidR="004927F6" w:rsidRDefault="00D0211B" w:rsidP="00471A76">
            <w:pPr>
              <w:rPr>
                <w:rFonts w:ascii="Times New Roman" w:hAnsi="Times New Roman" w:cs="Times New Roman"/>
                <w:sz w:val="22"/>
                <w:szCs w:val="22"/>
              </w:rPr>
            </w:pPr>
            <w:r>
              <w:rPr>
                <w:rFonts w:ascii="Times New Roman" w:hAnsi="Times New Roman" w:cs="Times New Roman"/>
                <w:sz w:val="22"/>
                <w:szCs w:val="22"/>
              </w:rPr>
              <w:t>Use formative and summative assessment evidence to inform what comes next for individual students and groups of students.</w:t>
            </w:r>
            <w:r w:rsidR="00C3501E">
              <w:rPr>
                <w:rFonts w:ascii="Times New Roman" w:hAnsi="Times New Roman" w:cs="Times New Roman"/>
                <w:sz w:val="22"/>
                <w:szCs w:val="22"/>
              </w:rPr>
              <w:t xml:space="preserve"> (PLC agendas and minutes, lesson plans)</w:t>
            </w:r>
          </w:p>
          <w:p w:rsidR="004927F6" w:rsidRPr="002E154D" w:rsidRDefault="00D0211B" w:rsidP="00D0211B">
            <w:pPr>
              <w:rPr>
                <w:rFonts w:ascii="Times New Roman" w:hAnsi="Times New Roman" w:cs="Times New Roman"/>
                <w:sz w:val="22"/>
                <w:szCs w:val="22"/>
              </w:rPr>
            </w:pPr>
            <w:r>
              <w:rPr>
                <w:rFonts w:ascii="Times New Roman" w:hAnsi="Times New Roman" w:cs="Times New Roman"/>
                <w:sz w:val="22"/>
                <w:szCs w:val="22"/>
              </w:rPr>
              <w:t xml:space="preserve">Ensure that all users of assessment data use information to benefit student learning. </w:t>
            </w:r>
            <w:r w:rsidR="00C3501E">
              <w:rPr>
                <w:rFonts w:ascii="Times New Roman" w:hAnsi="Times New Roman" w:cs="Times New Roman"/>
                <w:sz w:val="22"/>
                <w:szCs w:val="22"/>
              </w:rPr>
              <w:t>(PLC agendas and minutes, lesson plans)</w:t>
            </w:r>
          </w:p>
        </w:tc>
        <w:tc>
          <w:tcPr>
            <w:tcW w:w="2504" w:type="dxa"/>
            <w:tcBorders>
              <w:bottom w:val="single" w:sz="8" w:space="0" w:color="000000" w:themeColor="text1"/>
            </w:tcBorders>
          </w:tcPr>
          <w:p w:rsidR="004927F6" w:rsidRPr="002E154D" w:rsidRDefault="00B44C24" w:rsidP="00471A76">
            <w:pPr>
              <w:rPr>
                <w:rFonts w:ascii="Times New Roman" w:hAnsi="Times New Roman" w:cs="Times New Roman"/>
                <w:sz w:val="22"/>
                <w:szCs w:val="22"/>
              </w:rPr>
            </w:pPr>
            <w:r>
              <w:rPr>
                <w:rFonts w:ascii="Times New Roman" w:hAnsi="Times New Roman" w:cs="Times New Roman"/>
                <w:sz w:val="22"/>
                <w:szCs w:val="22"/>
              </w:rPr>
              <w:t>Data driven instruction</w:t>
            </w:r>
          </w:p>
        </w:tc>
        <w:tc>
          <w:tcPr>
            <w:tcW w:w="2149" w:type="dxa"/>
            <w:tcBorders>
              <w:bottom w:val="single" w:sz="8" w:space="0" w:color="000000" w:themeColor="text1"/>
            </w:tcBorders>
          </w:tcPr>
          <w:p w:rsidR="004E4FC3" w:rsidRDefault="004E4FC3" w:rsidP="004E4FC3">
            <w:pPr>
              <w:rPr>
                <w:rFonts w:ascii="Times New Roman" w:hAnsi="Times New Roman" w:cs="Times New Roman"/>
                <w:sz w:val="22"/>
                <w:szCs w:val="22"/>
              </w:rPr>
            </w:pPr>
            <w:r>
              <w:rPr>
                <w:rFonts w:ascii="Times New Roman" w:hAnsi="Times New Roman" w:cs="Times New Roman"/>
                <w:sz w:val="22"/>
                <w:szCs w:val="22"/>
              </w:rPr>
              <w:t>PLCs</w:t>
            </w:r>
          </w:p>
          <w:p w:rsidR="004927F6" w:rsidRPr="002E154D" w:rsidRDefault="004E4FC3" w:rsidP="004E4FC3">
            <w:pPr>
              <w:rPr>
                <w:rFonts w:ascii="Times New Roman" w:hAnsi="Times New Roman" w:cs="Times New Roman"/>
                <w:sz w:val="22"/>
                <w:szCs w:val="22"/>
              </w:rPr>
            </w:pPr>
            <w:r>
              <w:rPr>
                <w:rFonts w:ascii="Times New Roman" w:hAnsi="Times New Roman" w:cs="Times New Roman"/>
                <w:sz w:val="22"/>
                <w:szCs w:val="22"/>
              </w:rPr>
              <w:t>Teachers</w:t>
            </w:r>
          </w:p>
        </w:tc>
        <w:tc>
          <w:tcPr>
            <w:tcW w:w="999" w:type="dxa"/>
            <w:tcBorders>
              <w:bottom w:val="single" w:sz="8" w:space="0" w:color="000000" w:themeColor="text1"/>
            </w:tcBorders>
          </w:tcPr>
          <w:p w:rsidR="004927F6" w:rsidRPr="002E154D" w:rsidRDefault="004927F6" w:rsidP="00471A76">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3C47E5" w:rsidRPr="00002041" w:rsidRDefault="00C12030" w:rsidP="003C47E5">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3C47E5">
              <w:rPr>
                <w:rFonts w:ascii="Times New Roman" w:hAnsi="Times New Roman" w:cs="Times New Roman"/>
              </w:rPr>
              <w:t xml:space="preserve"> </w:t>
            </w:r>
            <w:r w:rsidR="003C47E5">
              <w:t>By 2020,</w:t>
            </w:r>
            <w:r w:rsidR="00AD117F">
              <w:t xml:space="preserve"> North Middle School will increase</w:t>
            </w:r>
            <w:r w:rsidR="003935B2">
              <w:t xml:space="preserve"> the number </w:t>
            </w:r>
            <w:r w:rsidR="008A1780">
              <w:t>of transition</w:t>
            </w:r>
            <w:r w:rsidR="00AD117F">
              <w:t xml:space="preserve"> readiness activities a</w:t>
            </w:r>
            <w:r w:rsidR="003935B2">
              <w:t xml:space="preserve">t both entry and exit levels. </w:t>
            </w:r>
          </w:p>
          <w:p w:rsidR="00713EF3" w:rsidRPr="00002041" w:rsidRDefault="00713EF3" w:rsidP="00713EF3">
            <w:pPr>
              <w:rPr>
                <w:rFonts w:ascii="Times New Roman" w:hAnsi="Times New Roman" w:cs="Times New Roman"/>
              </w:rPr>
            </w:pP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2602C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2602C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2602C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2602C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2602C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2602C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2602CE"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0"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1:</w:t>
            </w:r>
            <w:r w:rsidR="00D26143">
              <w:rPr>
                <w:rFonts w:ascii="Times New Roman" w:hAnsi="Times New Roman" w:cs="Times New Roman"/>
                <w:sz w:val="22"/>
              </w:rPr>
              <w:t xml:space="preserve"> By 2020, North Middle School will increase its number of transition readiness activities for incoming sixth graders. </w:t>
            </w:r>
          </w:p>
        </w:tc>
        <w:tc>
          <w:tcPr>
            <w:tcW w:w="3150" w:type="dxa"/>
            <w:vMerge w:val="restart"/>
          </w:tcPr>
          <w:p w:rsidR="00713EF3" w:rsidRPr="002E154D" w:rsidRDefault="00AD117F" w:rsidP="00713EF3">
            <w:pPr>
              <w:rPr>
                <w:rFonts w:ascii="Times New Roman" w:hAnsi="Times New Roman" w:cs="Times New Roman"/>
                <w:sz w:val="22"/>
              </w:rPr>
            </w:pPr>
            <w:r>
              <w:rPr>
                <w:rFonts w:ascii="Times New Roman" w:hAnsi="Times New Roman" w:cs="Times New Roman"/>
                <w:sz w:val="22"/>
              </w:rPr>
              <w:t>KCWP 6: Establishing Learning Culture and Environment</w:t>
            </w:r>
            <w:r w:rsidR="00D26143">
              <w:rPr>
                <w:rFonts w:ascii="Times New Roman" w:hAnsi="Times New Roman" w:cs="Times New Roman"/>
                <w:sz w:val="22"/>
              </w:rPr>
              <w:t>.</w:t>
            </w:r>
          </w:p>
        </w:tc>
        <w:tc>
          <w:tcPr>
            <w:tcW w:w="6911" w:type="dxa"/>
          </w:tcPr>
          <w:p w:rsidR="00713EF3" w:rsidRPr="002E154D" w:rsidRDefault="00DA61F6" w:rsidP="00DA61F6">
            <w:pPr>
              <w:rPr>
                <w:rFonts w:ascii="Times New Roman" w:hAnsi="Times New Roman" w:cs="Times New Roman"/>
                <w:sz w:val="22"/>
              </w:rPr>
            </w:pPr>
            <w:r>
              <w:rPr>
                <w:rFonts w:ascii="Times New Roman" w:hAnsi="Times New Roman" w:cs="Times New Roman"/>
                <w:sz w:val="22"/>
              </w:rPr>
              <w:t>Ensure that 5</w:t>
            </w:r>
            <w:r w:rsidRPr="00DA61F6">
              <w:rPr>
                <w:rFonts w:ascii="Times New Roman" w:hAnsi="Times New Roman" w:cs="Times New Roman"/>
                <w:sz w:val="22"/>
                <w:vertAlign w:val="superscript"/>
              </w:rPr>
              <w:t>th</w:t>
            </w:r>
            <w:r>
              <w:rPr>
                <w:rFonts w:ascii="Times New Roman" w:hAnsi="Times New Roman" w:cs="Times New Roman"/>
                <w:sz w:val="22"/>
              </w:rPr>
              <w:t xml:space="preserve"> grade students from our feeder schools tour the building prior to becoming 6</w:t>
            </w:r>
            <w:r w:rsidRPr="00DA61F6">
              <w:rPr>
                <w:rFonts w:ascii="Times New Roman" w:hAnsi="Times New Roman" w:cs="Times New Roman"/>
                <w:sz w:val="22"/>
                <w:vertAlign w:val="superscript"/>
              </w:rPr>
              <w:t>th</w:t>
            </w:r>
            <w:r>
              <w:rPr>
                <w:rFonts w:ascii="Times New Roman" w:hAnsi="Times New Roman" w:cs="Times New Roman"/>
                <w:sz w:val="22"/>
              </w:rPr>
              <w:t xml:space="preserve"> graders. </w:t>
            </w:r>
            <w:r w:rsidR="00C3501E">
              <w:rPr>
                <w:rFonts w:ascii="Times New Roman" w:hAnsi="Times New Roman" w:cs="Times New Roman"/>
                <w:sz w:val="22"/>
              </w:rPr>
              <w:t>(Coordinated efforts between school counselors/ schedules)</w:t>
            </w:r>
          </w:p>
        </w:tc>
        <w:tc>
          <w:tcPr>
            <w:tcW w:w="2504" w:type="dxa"/>
          </w:tcPr>
          <w:p w:rsidR="00713EF3" w:rsidRPr="002E154D" w:rsidRDefault="008A1780" w:rsidP="00713EF3">
            <w:pPr>
              <w:rPr>
                <w:rFonts w:ascii="Times New Roman" w:hAnsi="Times New Roman" w:cs="Times New Roman"/>
                <w:sz w:val="22"/>
              </w:rPr>
            </w:pPr>
            <w:r>
              <w:rPr>
                <w:rFonts w:ascii="Times New Roman" w:hAnsi="Times New Roman" w:cs="Times New Roman"/>
                <w:sz w:val="22"/>
              </w:rPr>
              <w:t>Incoming students feel comfortable at NMS</w:t>
            </w:r>
          </w:p>
        </w:tc>
        <w:tc>
          <w:tcPr>
            <w:tcW w:w="2149" w:type="dxa"/>
          </w:tcPr>
          <w:p w:rsidR="008A1780" w:rsidRDefault="008A1780" w:rsidP="008A1780">
            <w:pPr>
              <w:rPr>
                <w:rFonts w:ascii="Times New Roman" w:hAnsi="Times New Roman" w:cs="Times New Roman"/>
                <w:sz w:val="22"/>
              </w:rPr>
            </w:pPr>
            <w:r>
              <w:rPr>
                <w:rFonts w:ascii="Times New Roman" w:hAnsi="Times New Roman" w:cs="Times New Roman"/>
                <w:sz w:val="22"/>
              </w:rPr>
              <w:t xml:space="preserve">May </w:t>
            </w:r>
          </w:p>
          <w:p w:rsidR="00713EF3" w:rsidRPr="002E154D" w:rsidRDefault="008A1780" w:rsidP="008A1780">
            <w:pPr>
              <w:rPr>
                <w:rFonts w:ascii="Times New Roman" w:hAnsi="Times New Roman" w:cs="Times New Roman"/>
                <w:sz w:val="22"/>
              </w:rPr>
            </w:pPr>
            <w:r>
              <w:rPr>
                <w:rFonts w:ascii="Times New Roman" w:hAnsi="Times New Roman" w:cs="Times New Roman"/>
                <w:sz w:val="22"/>
              </w:rPr>
              <w:t>Counselors</w:t>
            </w:r>
          </w:p>
        </w:tc>
        <w:tc>
          <w:tcPr>
            <w:tcW w:w="999" w:type="dxa"/>
          </w:tcPr>
          <w:p w:rsidR="00713EF3" w:rsidRPr="002E154D" w:rsidRDefault="008A1780" w:rsidP="00713EF3">
            <w:pPr>
              <w:rPr>
                <w:rFonts w:ascii="Times New Roman" w:hAnsi="Times New Roman" w:cs="Times New Roman"/>
                <w:sz w:val="22"/>
              </w:rPr>
            </w:pPr>
            <w:r>
              <w:rPr>
                <w:rFonts w:ascii="Times New Roman" w:hAnsi="Times New Roman" w:cs="Times New Roman"/>
                <w:sz w:val="22"/>
              </w:rPr>
              <w:t>N/A</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DA61F6" w:rsidP="00DA61F6">
            <w:pPr>
              <w:rPr>
                <w:rFonts w:ascii="Times New Roman" w:hAnsi="Times New Roman" w:cs="Times New Roman"/>
                <w:sz w:val="22"/>
              </w:rPr>
            </w:pPr>
            <w:r>
              <w:rPr>
                <w:rFonts w:ascii="Times New Roman" w:hAnsi="Times New Roman" w:cs="Times New Roman"/>
                <w:sz w:val="22"/>
              </w:rPr>
              <w:t>Host “Operation Middle School” wherein students can become familiar with the building and staff prior to becoming 6</w:t>
            </w:r>
            <w:r w:rsidRPr="00DA61F6">
              <w:rPr>
                <w:rFonts w:ascii="Times New Roman" w:hAnsi="Times New Roman" w:cs="Times New Roman"/>
                <w:sz w:val="22"/>
                <w:vertAlign w:val="superscript"/>
              </w:rPr>
              <w:t>th</w:t>
            </w:r>
            <w:r>
              <w:rPr>
                <w:rFonts w:ascii="Times New Roman" w:hAnsi="Times New Roman" w:cs="Times New Roman"/>
                <w:sz w:val="22"/>
              </w:rPr>
              <w:t xml:space="preserve"> graders. </w:t>
            </w:r>
            <w:r w:rsidR="00C3501E">
              <w:rPr>
                <w:rFonts w:ascii="Times New Roman" w:hAnsi="Times New Roman" w:cs="Times New Roman"/>
                <w:sz w:val="22"/>
              </w:rPr>
              <w:t>(FRYSC and counselors’ schedules)</w:t>
            </w:r>
          </w:p>
        </w:tc>
        <w:tc>
          <w:tcPr>
            <w:tcW w:w="2504" w:type="dxa"/>
            <w:tcBorders>
              <w:bottom w:val="single" w:sz="4" w:space="0" w:color="auto"/>
            </w:tcBorders>
          </w:tcPr>
          <w:p w:rsidR="00713EF3" w:rsidRPr="002E154D" w:rsidRDefault="008A1780" w:rsidP="00713EF3">
            <w:pPr>
              <w:rPr>
                <w:rFonts w:ascii="Times New Roman" w:hAnsi="Times New Roman" w:cs="Times New Roman"/>
                <w:sz w:val="22"/>
              </w:rPr>
            </w:pPr>
            <w:r>
              <w:rPr>
                <w:rFonts w:ascii="Times New Roman" w:hAnsi="Times New Roman" w:cs="Times New Roman"/>
                <w:sz w:val="22"/>
              </w:rPr>
              <w:t>Incoming students feel comfortable at NMS</w:t>
            </w:r>
          </w:p>
        </w:tc>
        <w:tc>
          <w:tcPr>
            <w:tcW w:w="2149" w:type="dxa"/>
            <w:tcBorders>
              <w:bottom w:val="single" w:sz="4" w:space="0" w:color="auto"/>
            </w:tcBorders>
          </w:tcPr>
          <w:p w:rsidR="00713EF3" w:rsidRPr="002E154D" w:rsidRDefault="003935B2" w:rsidP="00713EF3">
            <w:pPr>
              <w:rPr>
                <w:rFonts w:ascii="Times New Roman" w:hAnsi="Times New Roman" w:cs="Times New Roman"/>
                <w:sz w:val="22"/>
              </w:rPr>
            </w:pPr>
            <w:r>
              <w:rPr>
                <w:rFonts w:ascii="Times New Roman" w:hAnsi="Times New Roman" w:cs="Times New Roman"/>
                <w:sz w:val="22"/>
              </w:rPr>
              <w:t>July  F</w:t>
            </w:r>
            <w:r w:rsidR="008A1780">
              <w:rPr>
                <w:rFonts w:ascii="Times New Roman" w:hAnsi="Times New Roman" w:cs="Times New Roman"/>
                <w:sz w:val="22"/>
              </w:rPr>
              <w:t>amily resource</w:t>
            </w:r>
          </w:p>
        </w:tc>
        <w:tc>
          <w:tcPr>
            <w:tcW w:w="999" w:type="dxa"/>
            <w:tcBorders>
              <w:bottom w:val="single" w:sz="4" w:space="0" w:color="auto"/>
            </w:tcBorders>
          </w:tcPr>
          <w:p w:rsidR="00713EF3" w:rsidRPr="002E154D" w:rsidRDefault="008A1780" w:rsidP="00713EF3">
            <w:pPr>
              <w:rPr>
                <w:rFonts w:ascii="Times New Roman" w:hAnsi="Times New Roman" w:cs="Times New Roman"/>
                <w:sz w:val="22"/>
              </w:rPr>
            </w:pPr>
            <w:r>
              <w:rPr>
                <w:rFonts w:ascii="Times New Roman" w:hAnsi="Times New Roman" w:cs="Times New Roman"/>
                <w:sz w:val="22"/>
              </w:rPr>
              <w:t xml:space="preserve">FRC </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DA61F6" w:rsidP="00713EF3">
            <w:pPr>
              <w:rPr>
                <w:rFonts w:ascii="Times New Roman" w:hAnsi="Times New Roman" w:cs="Times New Roman"/>
                <w:sz w:val="22"/>
              </w:rPr>
            </w:pPr>
            <w:r>
              <w:rPr>
                <w:rFonts w:ascii="Times New Roman" w:hAnsi="Times New Roman" w:cs="Times New Roman"/>
                <w:sz w:val="22"/>
              </w:rPr>
              <w:t>Ensure that student conferencing, by middle school personnel</w:t>
            </w:r>
            <w:r w:rsidR="008A1780">
              <w:rPr>
                <w:rFonts w:ascii="Times New Roman" w:hAnsi="Times New Roman" w:cs="Times New Roman"/>
                <w:sz w:val="22"/>
              </w:rPr>
              <w:t>, regarding</w:t>
            </w:r>
            <w:r>
              <w:rPr>
                <w:rFonts w:ascii="Times New Roman" w:hAnsi="Times New Roman" w:cs="Times New Roman"/>
                <w:sz w:val="22"/>
              </w:rPr>
              <w:t xml:space="preserve"> transition to middle school occurs. </w:t>
            </w:r>
            <w:r w:rsidR="00C3501E">
              <w:rPr>
                <w:rFonts w:ascii="Times New Roman" w:hAnsi="Times New Roman" w:cs="Times New Roman"/>
                <w:sz w:val="22"/>
              </w:rPr>
              <w:t>(middle school counselors’ schedules)</w:t>
            </w:r>
          </w:p>
        </w:tc>
        <w:tc>
          <w:tcPr>
            <w:tcW w:w="2504" w:type="dxa"/>
            <w:tcBorders>
              <w:bottom w:val="single" w:sz="8" w:space="0" w:color="000000" w:themeColor="text1"/>
            </w:tcBorders>
          </w:tcPr>
          <w:p w:rsidR="00713EF3" w:rsidRPr="002E154D" w:rsidRDefault="008A1780" w:rsidP="00713EF3">
            <w:pPr>
              <w:rPr>
                <w:rFonts w:ascii="Times New Roman" w:hAnsi="Times New Roman" w:cs="Times New Roman"/>
                <w:sz w:val="22"/>
              </w:rPr>
            </w:pPr>
            <w:r>
              <w:rPr>
                <w:rFonts w:ascii="Times New Roman" w:hAnsi="Times New Roman" w:cs="Times New Roman"/>
                <w:sz w:val="22"/>
              </w:rPr>
              <w:t>Outgoing students feel comfortable at HS</w:t>
            </w:r>
          </w:p>
        </w:tc>
        <w:tc>
          <w:tcPr>
            <w:tcW w:w="2149" w:type="dxa"/>
            <w:tcBorders>
              <w:bottom w:val="single" w:sz="8" w:space="0" w:color="000000" w:themeColor="text1"/>
            </w:tcBorders>
          </w:tcPr>
          <w:p w:rsidR="00713EF3" w:rsidRDefault="008A1780" w:rsidP="00713EF3">
            <w:pPr>
              <w:rPr>
                <w:rFonts w:ascii="Times New Roman" w:hAnsi="Times New Roman" w:cs="Times New Roman"/>
                <w:sz w:val="22"/>
              </w:rPr>
            </w:pPr>
            <w:r>
              <w:rPr>
                <w:rFonts w:ascii="Times New Roman" w:hAnsi="Times New Roman" w:cs="Times New Roman"/>
                <w:sz w:val="22"/>
              </w:rPr>
              <w:t>Teachers, Admin</w:t>
            </w:r>
          </w:p>
          <w:p w:rsidR="008A1780" w:rsidRPr="002E154D" w:rsidRDefault="008A1780" w:rsidP="00713EF3">
            <w:pPr>
              <w:rPr>
                <w:rFonts w:ascii="Times New Roman" w:hAnsi="Times New Roman" w:cs="Times New Roman"/>
                <w:sz w:val="22"/>
              </w:rPr>
            </w:pPr>
            <w:r>
              <w:rPr>
                <w:rFonts w:ascii="Times New Roman" w:hAnsi="Times New Roman" w:cs="Times New Roman"/>
                <w:sz w:val="22"/>
              </w:rPr>
              <w:t>Counselors</w:t>
            </w:r>
          </w:p>
        </w:tc>
        <w:tc>
          <w:tcPr>
            <w:tcW w:w="999" w:type="dxa"/>
            <w:tcBorders>
              <w:bottom w:val="single" w:sz="8" w:space="0" w:color="000000" w:themeColor="text1"/>
            </w:tcBorders>
          </w:tcPr>
          <w:p w:rsidR="00713EF3" w:rsidRPr="002E154D" w:rsidRDefault="008A1780" w:rsidP="00713EF3">
            <w:pPr>
              <w:rPr>
                <w:rFonts w:ascii="Times New Roman" w:hAnsi="Times New Roman" w:cs="Times New Roman"/>
                <w:sz w:val="22"/>
              </w:rPr>
            </w:pPr>
            <w:r>
              <w:rPr>
                <w:rFonts w:ascii="Times New Roman" w:hAnsi="Times New Roman" w:cs="Times New Roman"/>
                <w:sz w:val="22"/>
              </w:rPr>
              <w:t>N/A</w:t>
            </w:r>
          </w:p>
        </w:tc>
      </w:tr>
      <w:tr w:rsidR="00713EF3" w:rsidRPr="00002041" w:rsidTr="00713EF3">
        <w:tc>
          <w:tcPr>
            <w:tcW w:w="2988" w:type="dxa"/>
            <w:vMerge w:val="restart"/>
          </w:tcPr>
          <w:p w:rsidR="00713EF3" w:rsidRPr="008A1780" w:rsidRDefault="00713EF3" w:rsidP="00D26143">
            <w:pPr>
              <w:rPr>
                <w:rFonts w:ascii="Times New Roman" w:hAnsi="Times New Roman" w:cs="Times New Roman"/>
                <w:sz w:val="20"/>
                <w:szCs w:val="20"/>
              </w:rPr>
            </w:pPr>
            <w:r w:rsidRPr="008A1780">
              <w:rPr>
                <w:rFonts w:ascii="Times New Roman" w:hAnsi="Times New Roman" w:cs="Times New Roman"/>
                <w:sz w:val="20"/>
                <w:szCs w:val="20"/>
              </w:rPr>
              <w:t>Objective 2:</w:t>
            </w:r>
            <w:r w:rsidR="00D26143" w:rsidRPr="008A1780">
              <w:rPr>
                <w:rFonts w:ascii="Times New Roman" w:hAnsi="Times New Roman" w:cs="Times New Roman"/>
                <w:sz w:val="20"/>
                <w:szCs w:val="20"/>
              </w:rPr>
              <w:t xml:space="preserve"> By 2020, North Middle School will increase its number of transition readiness activities for outgoing 8</w:t>
            </w:r>
            <w:r w:rsidR="00D26143" w:rsidRPr="008A1780">
              <w:rPr>
                <w:rFonts w:ascii="Times New Roman" w:hAnsi="Times New Roman" w:cs="Times New Roman"/>
                <w:sz w:val="20"/>
                <w:szCs w:val="20"/>
                <w:vertAlign w:val="superscript"/>
              </w:rPr>
              <w:t>th</w:t>
            </w:r>
            <w:r w:rsidR="00D26143" w:rsidRPr="008A1780">
              <w:rPr>
                <w:rFonts w:ascii="Times New Roman" w:hAnsi="Times New Roman" w:cs="Times New Roman"/>
                <w:sz w:val="20"/>
                <w:szCs w:val="20"/>
              </w:rPr>
              <w:t xml:space="preserve"> graders.</w:t>
            </w:r>
          </w:p>
        </w:tc>
        <w:tc>
          <w:tcPr>
            <w:tcW w:w="3150" w:type="dxa"/>
            <w:vMerge w:val="restart"/>
          </w:tcPr>
          <w:p w:rsidR="00713EF3" w:rsidRPr="002E154D" w:rsidRDefault="00587D4F" w:rsidP="00713EF3">
            <w:pPr>
              <w:rPr>
                <w:rFonts w:ascii="Times New Roman" w:hAnsi="Times New Roman" w:cs="Times New Roman"/>
                <w:sz w:val="22"/>
              </w:rPr>
            </w:pPr>
            <w:r>
              <w:rPr>
                <w:rFonts w:ascii="Times New Roman" w:hAnsi="Times New Roman" w:cs="Times New Roman"/>
                <w:sz w:val="22"/>
              </w:rPr>
              <w:t>KCWP 6: Establishing Learning Culture and Environment.</w:t>
            </w:r>
          </w:p>
        </w:tc>
        <w:tc>
          <w:tcPr>
            <w:tcW w:w="6911" w:type="dxa"/>
          </w:tcPr>
          <w:p w:rsidR="00713EF3" w:rsidRPr="002E154D" w:rsidRDefault="00D26143" w:rsidP="00DA61F6">
            <w:pPr>
              <w:rPr>
                <w:rFonts w:ascii="Times New Roman" w:hAnsi="Times New Roman" w:cs="Times New Roman"/>
                <w:sz w:val="22"/>
              </w:rPr>
            </w:pPr>
            <w:r>
              <w:rPr>
                <w:rFonts w:ascii="Times New Roman" w:hAnsi="Times New Roman" w:cs="Times New Roman"/>
                <w:sz w:val="22"/>
              </w:rPr>
              <w:t>Ensure that student conferencing</w:t>
            </w:r>
            <w:r w:rsidR="00DA61F6">
              <w:rPr>
                <w:rFonts w:ascii="Times New Roman" w:hAnsi="Times New Roman" w:cs="Times New Roman"/>
                <w:sz w:val="22"/>
              </w:rPr>
              <w:t>, by high school personnel</w:t>
            </w:r>
            <w:r w:rsidR="008A1780">
              <w:rPr>
                <w:rFonts w:ascii="Times New Roman" w:hAnsi="Times New Roman" w:cs="Times New Roman"/>
                <w:sz w:val="22"/>
              </w:rPr>
              <w:t>, regarding</w:t>
            </w:r>
            <w:r w:rsidR="00DA61F6">
              <w:rPr>
                <w:rFonts w:ascii="Times New Roman" w:hAnsi="Times New Roman" w:cs="Times New Roman"/>
                <w:sz w:val="22"/>
              </w:rPr>
              <w:t xml:space="preserve"> transition to high school occurs.</w:t>
            </w:r>
            <w:r w:rsidR="00C3501E">
              <w:rPr>
                <w:rFonts w:ascii="Times New Roman" w:hAnsi="Times New Roman" w:cs="Times New Roman"/>
                <w:sz w:val="22"/>
              </w:rPr>
              <w:t xml:space="preserve"> (high school counselors’ schedules)</w:t>
            </w:r>
          </w:p>
        </w:tc>
        <w:tc>
          <w:tcPr>
            <w:tcW w:w="2504" w:type="dxa"/>
          </w:tcPr>
          <w:p w:rsidR="00713EF3" w:rsidRPr="002E154D" w:rsidRDefault="008A1780" w:rsidP="00713EF3">
            <w:pPr>
              <w:rPr>
                <w:rFonts w:ascii="Times New Roman" w:hAnsi="Times New Roman" w:cs="Times New Roman"/>
                <w:sz w:val="22"/>
              </w:rPr>
            </w:pPr>
            <w:r>
              <w:rPr>
                <w:rFonts w:ascii="Times New Roman" w:hAnsi="Times New Roman" w:cs="Times New Roman"/>
                <w:sz w:val="22"/>
              </w:rPr>
              <w:t>Outgoing students feel comfortable at HS</w:t>
            </w:r>
          </w:p>
        </w:tc>
        <w:tc>
          <w:tcPr>
            <w:tcW w:w="2149" w:type="dxa"/>
          </w:tcPr>
          <w:p w:rsidR="008A1780" w:rsidRDefault="008A1780" w:rsidP="008A1780">
            <w:pPr>
              <w:rPr>
                <w:rFonts w:ascii="Times New Roman" w:hAnsi="Times New Roman" w:cs="Times New Roman"/>
                <w:sz w:val="22"/>
              </w:rPr>
            </w:pPr>
            <w:r>
              <w:rPr>
                <w:rFonts w:ascii="Times New Roman" w:hAnsi="Times New Roman" w:cs="Times New Roman"/>
                <w:sz w:val="22"/>
              </w:rPr>
              <w:t>Admin</w:t>
            </w:r>
          </w:p>
          <w:p w:rsidR="00713EF3" w:rsidRPr="002E154D" w:rsidRDefault="008A1780" w:rsidP="008A1780">
            <w:pPr>
              <w:rPr>
                <w:rFonts w:ascii="Times New Roman" w:hAnsi="Times New Roman" w:cs="Times New Roman"/>
                <w:sz w:val="22"/>
              </w:rPr>
            </w:pPr>
            <w:r>
              <w:rPr>
                <w:rFonts w:ascii="Times New Roman" w:hAnsi="Times New Roman" w:cs="Times New Roman"/>
                <w:sz w:val="22"/>
              </w:rPr>
              <w:t>Counselors</w:t>
            </w:r>
          </w:p>
        </w:tc>
        <w:tc>
          <w:tcPr>
            <w:tcW w:w="999" w:type="dxa"/>
          </w:tcPr>
          <w:p w:rsidR="00713EF3" w:rsidRPr="002E154D" w:rsidRDefault="008A1780" w:rsidP="00713EF3">
            <w:pPr>
              <w:rPr>
                <w:rFonts w:ascii="Times New Roman" w:hAnsi="Times New Roman" w:cs="Times New Roman"/>
                <w:sz w:val="22"/>
              </w:rPr>
            </w:pPr>
            <w:r>
              <w:rPr>
                <w:rFonts w:ascii="Times New Roman" w:hAnsi="Times New Roman" w:cs="Times New Roman"/>
                <w:sz w:val="22"/>
              </w:rPr>
              <w:t>N/A</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DA61F6" w:rsidP="00DA61F6">
            <w:pPr>
              <w:rPr>
                <w:rFonts w:ascii="Times New Roman" w:hAnsi="Times New Roman" w:cs="Times New Roman"/>
                <w:sz w:val="22"/>
              </w:rPr>
            </w:pPr>
            <w:r>
              <w:rPr>
                <w:rFonts w:ascii="Times New Roman" w:hAnsi="Times New Roman" w:cs="Times New Roman"/>
                <w:sz w:val="22"/>
              </w:rPr>
              <w:t>Provide 8</w:t>
            </w:r>
            <w:r w:rsidRPr="00DA61F6">
              <w:rPr>
                <w:rFonts w:ascii="Times New Roman" w:hAnsi="Times New Roman" w:cs="Times New Roman"/>
                <w:sz w:val="22"/>
                <w:vertAlign w:val="superscript"/>
              </w:rPr>
              <w:t>th</w:t>
            </w:r>
            <w:r>
              <w:rPr>
                <w:rFonts w:ascii="Times New Roman" w:hAnsi="Times New Roman" w:cs="Times New Roman"/>
                <w:sz w:val="22"/>
              </w:rPr>
              <w:t xml:space="preserve"> grade students an opportunity to explore career pathways by touring EC3. </w:t>
            </w:r>
            <w:r w:rsidR="00C3501E">
              <w:rPr>
                <w:rFonts w:ascii="Times New Roman" w:hAnsi="Times New Roman" w:cs="Times New Roman"/>
                <w:sz w:val="22"/>
              </w:rPr>
              <w:t>(Coordinated efforts between school counselors/schedules)</w:t>
            </w:r>
          </w:p>
        </w:tc>
        <w:tc>
          <w:tcPr>
            <w:tcW w:w="2504" w:type="dxa"/>
            <w:tcBorders>
              <w:bottom w:val="single" w:sz="4" w:space="0" w:color="auto"/>
            </w:tcBorders>
          </w:tcPr>
          <w:p w:rsidR="00713EF3" w:rsidRPr="002E154D" w:rsidRDefault="008A1780" w:rsidP="00713EF3">
            <w:pPr>
              <w:rPr>
                <w:rFonts w:ascii="Times New Roman" w:hAnsi="Times New Roman" w:cs="Times New Roman"/>
                <w:sz w:val="22"/>
              </w:rPr>
            </w:pPr>
            <w:r>
              <w:rPr>
                <w:rFonts w:ascii="Times New Roman" w:hAnsi="Times New Roman" w:cs="Times New Roman"/>
                <w:sz w:val="22"/>
              </w:rPr>
              <w:t>8</w:t>
            </w:r>
            <w:r w:rsidRPr="008A1780">
              <w:rPr>
                <w:rFonts w:ascii="Times New Roman" w:hAnsi="Times New Roman" w:cs="Times New Roman"/>
                <w:sz w:val="22"/>
                <w:vertAlign w:val="superscript"/>
              </w:rPr>
              <w:t>th</w:t>
            </w:r>
            <w:r>
              <w:rPr>
                <w:rFonts w:ascii="Times New Roman" w:hAnsi="Times New Roman" w:cs="Times New Roman"/>
                <w:sz w:val="22"/>
              </w:rPr>
              <w:t xml:space="preserve"> graders have an idea of career pathways</w:t>
            </w:r>
          </w:p>
        </w:tc>
        <w:tc>
          <w:tcPr>
            <w:tcW w:w="2149" w:type="dxa"/>
            <w:tcBorders>
              <w:bottom w:val="single" w:sz="4" w:space="0" w:color="auto"/>
            </w:tcBorders>
          </w:tcPr>
          <w:p w:rsidR="00713EF3" w:rsidRPr="002E154D" w:rsidRDefault="008A1780" w:rsidP="00713EF3">
            <w:pPr>
              <w:rPr>
                <w:rFonts w:ascii="Times New Roman" w:hAnsi="Times New Roman" w:cs="Times New Roman"/>
                <w:sz w:val="22"/>
              </w:rPr>
            </w:pPr>
            <w:r>
              <w:rPr>
                <w:rFonts w:ascii="Times New Roman" w:hAnsi="Times New Roman" w:cs="Times New Roman"/>
                <w:sz w:val="22"/>
              </w:rPr>
              <w:t>Counselors</w:t>
            </w:r>
          </w:p>
        </w:tc>
        <w:tc>
          <w:tcPr>
            <w:tcW w:w="999" w:type="dxa"/>
            <w:tcBorders>
              <w:bottom w:val="single" w:sz="4" w:space="0" w:color="auto"/>
            </w:tcBorders>
          </w:tcPr>
          <w:p w:rsidR="00713EF3" w:rsidRPr="002E154D" w:rsidRDefault="008A1780" w:rsidP="00713EF3">
            <w:pPr>
              <w:rPr>
                <w:rFonts w:ascii="Times New Roman" w:hAnsi="Times New Roman" w:cs="Times New Roman"/>
                <w:sz w:val="22"/>
              </w:rPr>
            </w:pPr>
            <w:r>
              <w:rPr>
                <w:rFonts w:ascii="Times New Roman" w:hAnsi="Times New Roman" w:cs="Times New Roman"/>
                <w:sz w:val="22"/>
              </w:rPr>
              <w:t>N/A</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3935B2" w:rsidP="003935B2">
            <w:pPr>
              <w:rPr>
                <w:rFonts w:ascii="Times New Roman" w:hAnsi="Times New Roman" w:cs="Times New Roman"/>
                <w:sz w:val="22"/>
              </w:rPr>
            </w:pPr>
            <w:r>
              <w:rPr>
                <w:rFonts w:ascii="Times New Roman" w:hAnsi="Times New Roman" w:cs="Times New Roman"/>
                <w:sz w:val="22"/>
              </w:rPr>
              <w:t xml:space="preserve">Ensure that student conferencing, by middle school personnel, regarding transition to high school occur at student request. </w:t>
            </w:r>
            <w:r w:rsidR="00C3501E">
              <w:rPr>
                <w:rFonts w:ascii="Times New Roman" w:hAnsi="Times New Roman" w:cs="Times New Roman"/>
                <w:sz w:val="22"/>
              </w:rPr>
              <w:t>(middle school counselors’ schedules)</w:t>
            </w: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471A76">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1D42DB" w:rsidP="00471A76">
            <w:pPr>
              <w:rPr>
                <w:rFonts w:ascii="Times New Roman" w:hAnsi="Times New Roman" w:cs="Times New Roman"/>
              </w:rPr>
            </w:pPr>
          </w:p>
        </w:tc>
      </w:tr>
      <w:tr w:rsidR="001D42DB" w:rsidRPr="00002041" w:rsidTr="00471A76">
        <w:tc>
          <w:tcPr>
            <w:tcW w:w="6138" w:type="dxa"/>
            <w:gridSpan w:val="2"/>
            <w:tcBorders>
              <w:top w:val="single" w:sz="24" w:space="0" w:color="000000" w:themeColor="text1"/>
            </w:tcBorders>
          </w:tcPr>
          <w:p w:rsidR="001D42DB" w:rsidRPr="00002041" w:rsidRDefault="001D42DB" w:rsidP="00471A76">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 xml:space="preserve">(The </w:t>
            </w:r>
            <w:r w:rsidRPr="00002041">
              <w:rPr>
                <w:rFonts w:ascii="Times New Roman" w:hAnsi="Times New Roman" w:cs="Times New Roman"/>
                <w:i/>
                <w:sz w:val="20"/>
              </w:rPr>
              <w:lastRenderedPageBreak/>
              <w:t>Strategy can be based upon the six Key Core Work Processes listed below or another research-based approach. Provide justification and/or attach evidence for why the strategy was chosen.)</w:t>
            </w:r>
          </w:p>
          <w:p w:rsidR="001D42DB" w:rsidRPr="002E154D"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2602CE" w:rsidP="00471A76">
            <w:pPr>
              <w:pStyle w:val="ListParagraph"/>
              <w:numPr>
                <w:ilvl w:val="0"/>
                <w:numId w:val="1"/>
              </w:numPr>
              <w:tabs>
                <w:tab w:val="left" w:pos="3270"/>
              </w:tabs>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471A76">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471A76">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w:t>
            </w:r>
            <w:r w:rsidRPr="00002041">
              <w:rPr>
                <w:rFonts w:ascii="Times New Roman" w:hAnsi="Times New Roman" w:cs="Times New Roman"/>
                <w:sz w:val="20"/>
              </w:rPr>
              <w:lastRenderedPageBreak/>
              <w:t xml:space="preserve">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2602C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2602C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2602C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2602C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2602C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1"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2602CE"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2"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471A76">
            <w:pPr>
              <w:rPr>
                <w:rFonts w:ascii="Times New Roman" w:hAnsi="Times New Roman" w:cs="Times New Roman"/>
                <w:sz w:val="22"/>
              </w:rPr>
            </w:pPr>
            <w:r w:rsidRPr="00002041">
              <w:rPr>
                <w:rFonts w:ascii="Times New Roman" w:hAnsi="Times New Roman" w:cs="Times New Roman"/>
                <w:sz w:val="20"/>
              </w:rPr>
              <w:lastRenderedPageBreak/>
              <w:t xml:space="preserve">Identify the timeline for the activity or activities, the person(s) </w:t>
            </w:r>
            <w:r w:rsidRPr="00002041">
              <w:rPr>
                <w:rFonts w:ascii="Times New Roman" w:hAnsi="Times New Roman" w:cs="Times New Roman"/>
                <w:sz w:val="20"/>
              </w:rPr>
              <w:lastRenderedPageBreak/>
              <w:t>responsible for ensuring the fidelity of the activity or activities, and necessary funding to execute the activity or activities.</w:t>
            </w:r>
          </w:p>
          <w:p w:rsidR="001D42DB" w:rsidRPr="00002041" w:rsidRDefault="001D42DB" w:rsidP="00471A76">
            <w:pPr>
              <w:rPr>
                <w:rFonts w:ascii="Times New Roman" w:hAnsi="Times New Roman" w:cs="Times New Roman"/>
              </w:rPr>
            </w:pPr>
          </w:p>
        </w:tc>
      </w:tr>
      <w:tr w:rsidR="001D42DB" w:rsidRPr="00002041" w:rsidTr="00471A76">
        <w:tc>
          <w:tcPr>
            <w:tcW w:w="2988" w:type="dxa"/>
            <w:shd w:val="clear" w:color="auto" w:fill="000000" w:themeFill="text1"/>
          </w:tcPr>
          <w:p w:rsidR="001D42DB" w:rsidRPr="002E154D" w:rsidRDefault="001D42DB"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lastRenderedPageBreak/>
              <w:t>Objective</w:t>
            </w:r>
          </w:p>
        </w:tc>
        <w:tc>
          <w:tcPr>
            <w:tcW w:w="3150" w:type="dxa"/>
            <w:shd w:val="clear" w:color="auto" w:fill="000000" w:themeFill="text1"/>
          </w:tcPr>
          <w:p w:rsidR="001D42DB" w:rsidRPr="002E154D" w:rsidRDefault="001D42DB"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471A76">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471A76">
        <w:tc>
          <w:tcPr>
            <w:tcW w:w="2988" w:type="dxa"/>
            <w:vMerge w:val="restart"/>
          </w:tcPr>
          <w:p w:rsidR="001D42DB" w:rsidRPr="002E154D" w:rsidRDefault="001D42DB" w:rsidP="00471A76">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471A76">
            <w:pPr>
              <w:rPr>
                <w:rFonts w:ascii="Times New Roman" w:hAnsi="Times New Roman" w:cs="Times New Roman"/>
                <w:sz w:val="22"/>
                <w:szCs w:val="22"/>
              </w:rPr>
            </w:pPr>
          </w:p>
        </w:tc>
        <w:tc>
          <w:tcPr>
            <w:tcW w:w="6911" w:type="dxa"/>
          </w:tcPr>
          <w:p w:rsidR="001D42DB" w:rsidRPr="002E154D" w:rsidRDefault="001D42DB" w:rsidP="00471A76">
            <w:pPr>
              <w:rPr>
                <w:rFonts w:ascii="Times New Roman" w:hAnsi="Times New Roman" w:cs="Times New Roman"/>
                <w:sz w:val="22"/>
                <w:szCs w:val="22"/>
              </w:rPr>
            </w:pPr>
          </w:p>
          <w:p w:rsidR="001D42DB" w:rsidRPr="002E154D" w:rsidRDefault="001D42DB" w:rsidP="00471A76">
            <w:pPr>
              <w:rPr>
                <w:rFonts w:ascii="Times New Roman" w:hAnsi="Times New Roman" w:cs="Times New Roman"/>
                <w:sz w:val="22"/>
                <w:szCs w:val="22"/>
              </w:rPr>
            </w:pPr>
          </w:p>
        </w:tc>
        <w:tc>
          <w:tcPr>
            <w:tcW w:w="2504" w:type="dxa"/>
          </w:tcPr>
          <w:p w:rsidR="001D42DB" w:rsidRPr="002E154D" w:rsidRDefault="001D42DB" w:rsidP="00471A76">
            <w:pPr>
              <w:rPr>
                <w:rFonts w:ascii="Times New Roman" w:hAnsi="Times New Roman" w:cs="Times New Roman"/>
                <w:sz w:val="22"/>
                <w:szCs w:val="22"/>
              </w:rPr>
            </w:pPr>
          </w:p>
        </w:tc>
        <w:tc>
          <w:tcPr>
            <w:tcW w:w="2149" w:type="dxa"/>
          </w:tcPr>
          <w:p w:rsidR="001D42DB" w:rsidRPr="002E154D" w:rsidRDefault="001D42DB" w:rsidP="00471A76">
            <w:pPr>
              <w:rPr>
                <w:rFonts w:ascii="Times New Roman" w:hAnsi="Times New Roman" w:cs="Times New Roman"/>
                <w:sz w:val="22"/>
                <w:szCs w:val="22"/>
              </w:rPr>
            </w:pPr>
          </w:p>
        </w:tc>
        <w:tc>
          <w:tcPr>
            <w:tcW w:w="999" w:type="dxa"/>
          </w:tcPr>
          <w:p w:rsidR="001D42DB" w:rsidRPr="002E154D" w:rsidRDefault="001D42DB" w:rsidP="00471A76">
            <w:pPr>
              <w:rPr>
                <w:rFonts w:ascii="Times New Roman" w:hAnsi="Times New Roman" w:cs="Times New Roman"/>
                <w:sz w:val="22"/>
                <w:szCs w:val="22"/>
              </w:rPr>
            </w:pPr>
          </w:p>
        </w:tc>
      </w:tr>
      <w:tr w:rsidR="001D42DB" w:rsidRPr="00002041" w:rsidTr="00471A76">
        <w:tc>
          <w:tcPr>
            <w:tcW w:w="2988" w:type="dxa"/>
            <w:vMerge/>
          </w:tcPr>
          <w:p w:rsidR="001D42DB" w:rsidRPr="002E154D" w:rsidRDefault="001D42DB" w:rsidP="00471A76">
            <w:pPr>
              <w:rPr>
                <w:rFonts w:ascii="Times New Roman" w:hAnsi="Times New Roman" w:cs="Times New Roman"/>
                <w:sz w:val="22"/>
                <w:szCs w:val="22"/>
              </w:rPr>
            </w:pPr>
          </w:p>
        </w:tc>
        <w:tc>
          <w:tcPr>
            <w:tcW w:w="3150" w:type="dxa"/>
            <w:vMerge/>
          </w:tcPr>
          <w:p w:rsidR="001D42DB" w:rsidRPr="002E154D" w:rsidRDefault="001D42DB" w:rsidP="00471A76">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471A76">
            <w:pPr>
              <w:rPr>
                <w:rFonts w:ascii="Times New Roman" w:hAnsi="Times New Roman" w:cs="Times New Roman"/>
                <w:sz w:val="22"/>
                <w:szCs w:val="22"/>
              </w:rPr>
            </w:pPr>
          </w:p>
          <w:p w:rsidR="001D42DB" w:rsidRPr="002E154D" w:rsidRDefault="001D42DB" w:rsidP="00471A76">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471A76">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471A76">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471A76">
            <w:pPr>
              <w:rPr>
                <w:rFonts w:ascii="Times New Roman" w:hAnsi="Times New Roman" w:cs="Times New Roman"/>
                <w:sz w:val="22"/>
                <w:szCs w:val="22"/>
              </w:rPr>
            </w:pPr>
          </w:p>
        </w:tc>
      </w:tr>
      <w:tr w:rsidR="001D42DB" w:rsidRPr="00002041" w:rsidTr="00471A76">
        <w:tc>
          <w:tcPr>
            <w:tcW w:w="2988" w:type="dxa"/>
            <w:vMerge/>
          </w:tcPr>
          <w:p w:rsidR="001D42DB" w:rsidRPr="002E154D" w:rsidRDefault="001D42DB" w:rsidP="00471A76">
            <w:pPr>
              <w:rPr>
                <w:rFonts w:ascii="Times New Roman" w:hAnsi="Times New Roman" w:cs="Times New Roman"/>
                <w:sz w:val="22"/>
                <w:szCs w:val="22"/>
              </w:rPr>
            </w:pPr>
          </w:p>
        </w:tc>
        <w:tc>
          <w:tcPr>
            <w:tcW w:w="3150" w:type="dxa"/>
            <w:vMerge/>
          </w:tcPr>
          <w:p w:rsidR="001D42DB" w:rsidRPr="002E154D" w:rsidRDefault="001D42DB" w:rsidP="00471A76">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471A76">
            <w:pPr>
              <w:rPr>
                <w:rFonts w:ascii="Times New Roman" w:hAnsi="Times New Roman" w:cs="Times New Roman"/>
                <w:sz w:val="22"/>
                <w:szCs w:val="22"/>
              </w:rPr>
            </w:pPr>
          </w:p>
          <w:p w:rsidR="001D42DB" w:rsidRPr="002E154D" w:rsidRDefault="001D42DB" w:rsidP="00471A76">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471A76">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471A76">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471A76">
            <w:pPr>
              <w:rPr>
                <w:rFonts w:ascii="Times New Roman" w:hAnsi="Times New Roman" w:cs="Times New Roman"/>
                <w:sz w:val="22"/>
                <w:szCs w:val="22"/>
              </w:rPr>
            </w:pPr>
          </w:p>
        </w:tc>
      </w:tr>
      <w:tr w:rsidR="001D42DB" w:rsidRPr="00002041" w:rsidTr="00471A76">
        <w:tc>
          <w:tcPr>
            <w:tcW w:w="2988" w:type="dxa"/>
            <w:vMerge w:val="restart"/>
          </w:tcPr>
          <w:p w:rsidR="001D42DB" w:rsidRPr="002E154D" w:rsidRDefault="001D42DB" w:rsidP="00471A76">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471A76">
            <w:pPr>
              <w:rPr>
                <w:rFonts w:ascii="Times New Roman" w:hAnsi="Times New Roman" w:cs="Times New Roman"/>
                <w:sz w:val="22"/>
                <w:szCs w:val="22"/>
              </w:rPr>
            </w:pPr>
          </w:p>
        </w:tc>
        <w:tc>
          <w:tcPr>
            <w:tcW w:w="6911" w:type="dxa"/>
          </w:tcPr>
          <w:p w:rsidR="001D42DB" w:rsidRPr="002E154D" w:rsidRDefault="001D42DB" w:rsidP="00471A76">
            <w:pPr>
              <w:rPr>
                <w:rFonts w:ascii="Times New Roman" w:hAnsi="Times New Roman" w:cs="Times New Roman"/>
                <w:sz w:val="22"/>
                <w:szCs w:val="22"/>
              </w:rPr>
            </w:pPr>
          </w:p>
          <w:p w:rsidR="001D42DB" w:rsidRPr="002E154D" w:rsidRDefault="001D42DB" w:rsidP="00471A76">
            <w:pPr>
              <w:rPr>
                <w:rFonts w:ascii="Times New Roman" w:hAnsi="Times New Roman" w:cs="Times New Roman"/>
                <w:sz w:val="22"/>
                <w:szCs w:val="22"/>
              </w:rPr>
            </w:pPr>
          </w:p>
        </w:tc>
        <w:tc>
          <w:tcPr>
            <w:tcW w:w="2504" w:type="dxa"/>
          </w:tcPr>
          <w:p w:rsidR="001D42DB" w:rsidRPr="002E154D" w:rsidRDefault="001D42DB" w:rsidP="00471A76">
            <w:pPr>
              <w:rPr>
                <w:rFonts w:ascii="Times New Roman" w:hAnsi="Times New Roman" w:cs="Times New Roman"/>
                <w:sz w:val="22"/>
                <w:szCs w:val="22"/>
              </w:rPr>
            </w:pPr>
          </w:p>
        </w:tc>
        <w:tc>
          <w:tcPr>
            <w:tcW w:w="2149" w:type="dxa"/>
          </w:tcPr>
          <w:p w:rsidR="001D42DB" w:rsidRPr="002E154D" w:rsidRDefault="001D42DB" w:rsidP="00471A76">
            <w:pPr>
              <w:rPr>
                <w:rFonts w:ascii="Times New Roman" w:hAnsi="Times New Roman" w:cs="Times New Roman"/>
                <w:sz w:val="22"/>
                <w:szCs w:val="22"/>
              </w:rPr>
            </w:pPr>
          </w:p>
        </w:tc>
        <w:tc>
          <w:tcPr>
            <w:tcW w:w="999" w:type="dxa"/>
          </w:tcPr>
          <w:p w:rsidR="001D42DB" w:rsidRPr="002E154D" w:rsidRDefault="001D42DB" w:rsidP="00471A76">
            <w:pPr>
              <w:rPr>
                <w:rFonts w:ascii="Times New Roman" w:hAnsi="Times New Roman" w:cs="Times New Roman"/>
                <w:sz w:val="22"/>
                <w:szCs w:val="22"/>
              </w:rPr>
            </w:pPr>
          </w:p>
        </w:tc>
      </w:tr>
      <w:tr w:rsidR="001D42DB" w:rsidRPr="00002041" w:rsidTr="00471A76">
        <w:tc>
          <w:tcPr>
            <w:tcW w:w="2988" w:type="dxa"/>
            <w:vMerge/>
          </w:tcPr>
          <w:p w:rsidR="001D42DB" w:rsidRPr="002E154D" w:rsidRDefault="001D42DB" w:rsidP="00471A76">
            <w:pPr>
              <w:rPr>
                <w:rFonts w:ascii="Times New Roman" w:hAnsi="Times New Roman" w:cs="Times New Roman"/>
                <w:sz w:val="22"/>
                <w:szCs w:val="22"/>
              </w:rPr>
            </w:pPr>
          </w:p>
        </w:tc>
        <w:tc>
          <w:tcPr>
            <w:tcW w:w="3150" w:type="dxa"/>
            <w:vMerge/>
          </w:tcPr>
          <w:p w:rsidR="001D42DB" w:rsidRPr="002E154D" w:rsidRDefault="001D42DB" w:rsidP="00471A76">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471A76">
            <w:pPr>
              <w:rPr>
                <w:rFonts w:ascii="Times New Roman" w:hAnsi="Times New Roman" w:cs="Times New Roman"/>
                <w:sz w:val="22"/>
                <w:szCs w:val="22"/>
              </w:rPr>
            </w:pPr>
          </w:p>
          <w:p w:rsidR="001D42DB" w:rsidRPr="002E154D" w:rsidRDefault="001D42DB" w:rsidP="00471A76">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471A76">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471A76">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471A76">
            <w:pPr>
              <w:rPr>
                <w:rFonts w:ascii="Times New Roman" w:hAnsi="Times New Roman" w:cs="Times New Roman"/>
                <w:sz w:val="22"/>
                <w:szCs w:val="22"/>
              </w:rPr>
            </w:pPr>
          </w:p>
        </w:tc>
      </w:tr>
      <w:tr w:rsidR="001D42DB" w:rsidRPr="00002041" w:rsidTr="00471A76">
        <w:tc>
          <w:tcPr>
            <w:tcW w:w="2988" w:type="dxa"/>
            <w:vMerge/>
          </w:tcPr>
          <w:p w:rsidR="001D42DB" w:rsidRPr="002E154D" w:rsidRDefault="001D42DB" w:rsidP="00471A76">
            <w:pPr>
              <w:rPr>
                <w:rFonts w:ascii="Times New Roman" w:hAnsi="Times New Roman" w:cs="Times New Roman"/>
                <w:sz w:val="22"/>
                <w:szCs w:val="22"/>
              </w:rPr>
            </w:pPr>
          </w:p>
        </w:tc>
        <w:tc>
          <w:tcPr>
            <w:tcW w:w="3150" w:type="dxa"/>
            <w:vMerge/>
          </w:tcPr>
          <w:p w:rsidR="001D42DB" w:rsidRPr="002E154D" w:rsidRDefault="001D42DB" w:rsidP="00471A76">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471A76">
            <w:pPr>
              <w:rPr>
                <w:rFonts w:ascii="Times New Roman" w:hAnsi="Times New Roman" w:cs="Times New Roman"/>
                <w:sz w:val="22"/>
                <w:szCs w:val="22"/>
              </w:rPr>
            </w:pPr>
          </w:p>
          <w:p w:rsidR="001D42DB" w:rsidRPr="002E154D" w:rsidRDefault="001D42DB" w:rsidP="00471A76">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471A76">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471A76">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471A76">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121BC"/>
    <w:rsid w:val="000A082D"/>
    <w:rsid w:val="000C63F1"/>
    <w:rsid w:val="000F61B3"/>
    <w:rsid w:val="00150697"/>
    <w:rsid w:val="00157B2A"/>
    <w:rsid w:val="00196752"/>
    <w:rsid w:val="001D42DB"/>
    <w:rsid w:val="001E1497"/>
    <w:rsid w:val="001F2DEC"/>
    <w:rsid w:val="00214F77"/>
    <w:rsid w:val="00221882"/>
    <w:rsid w:val="002602CE"/>
    <w:rsid w:val="00290128"/>
    <w:rsid w:val="00294FAF"/>
    <w:rsid w:val="002B6D83"/>
    <w:rsid w:val="002D20A6"/>
    <w:rsid w:val="002D4646"/>
    <w:rsid w:val="002E154D"/>
    <w:rsid w:val="002F378A"/>
    <w:rsid w:val="003015B8"/>
    <w:rsid w:val="00323167"/>
    <w:rsid w:val="003817C7"/>
    <w:rsid w:val="00385EC6"/>
    <w:rsid w:val="003935B2"/>
    <w:rsid w:val="003C47E5"/>
    <w:rsid w:val="00460464"/>
    <w:rsid w:val="00471A76"/>
    <w:rsid w:val="004927F6"/>
    <w:rsid w:val="004D2A9A"/>
    <w:rsid w:val="004D399D"/>
    <w:rsid w:val="004E4FC3"/>
    <w:rsid w:val="00534690"/>
    <w:rsid w:val="00580597"/>
    <w:rsid w:val="00587D4F"/>
    <w:rsid w:val="006010D7"/>
    <w:rsid w:val="00620A30"/>
    <w:rsid w:val="006E427B"/>
    <w:rsid w:val="00713EF3"/>
    <w:rsid w:val="007A2BB7"/>
    <w:rsid w:val="007D5D5B"/>
    <w:rsid w:val="00800F3A"/>
    <w:rsid w:val="00880FDF"/>
    <w:rsid w:val="008A1780"/>
    <w:rsid w:val="00903E5C"/>
    <w:rsid w:val="00905B4B"/>
    <w:rsid w:val="00940EFD"/>
    <w:rsid w:val="009417E3"/>
    <w:rsid w:val="00953BDA"/>
    <w:rsid w:val="00954BDD"/>
    <w:rsid w:val="0097149C"/>
    <w:rsid w:val="009F76B2"/>
    <w:rsid w:val="00A523BD"/>
    <w:rsid w:val="00A714B9"/>
    <w:rsid w:val="00AD117F"/>
    <w:rsid w:val="00AF03CC"/>
    <w:rsid w:val="00B031EA"/>
    <w:rsid w:val="00B25D40"/>
    <w:rsid w:val="00B44C24"/>
    <w:rsid w:val="00BC02EC"/>
    <w:rsid w:val="00C12030"/>
    <w:rsid w:val="00C14366"/>
    <w:rsid w:val="00C3501E"/>
    <w:rsid w:val="00C42A12"/>
    <w:rsid w:val="00D0211B"/>
    <w:rsid w:val="00D26143"/>
    <w:rsid w:val="00DA2A0B"/>
    <w:rsid w:val="00DA61F6"/>
    <w:rsid w:val="00DB37E4"/>
    <w:rsid w:val="00DC723B"/>
    <w:rsid w:val="00DF07A2"/>
    <w:rsid w:val="00DF2970"/>
    <w:rsid w:val="00E16C07"/>
    <w:rsid w:val="00E83761"/>
    <w:rsid w:val="00E87DAA"/>
    <w:rsid w:val="00EA5282"/>
    <w:rsid w:val="00EE17B9"/>
    <w:rsid w:val="00F23B32"/>
    <w:rsid w:val="00F25F7B"/>
    <w:rsid w:val="00F90C82"/>
    <w:rsid w:val="00F97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5B"/>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D5B"/>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6" Type="http://schemas.openxmlformats.org/officeDocument/2006/relationships/hyperlink" Target="http://education.ky.gov/school/csip/Documents/KCWP%206%20EstablishingLearningCultureandEnvironment.pdf"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education.ky.gov/school/csip/Documents/KCWP%201%20DesignandDeployStandard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74" Type="http://schemas.openxmlformats.org/officeDocument/2006/relationships/hyperlink" Target="http://education.ky.gov/school/csip/Documents/KCWP%204%20ReviewAnalyzeApplyData.pdf" TargetMode="External"/><Relationship Id="rId79" Type="http://schemas.openxmlformats.org/officeDocument/2006/relationships/hyperlink" Target="http://education.ky.gov/school/csip/Documents/KCWP%203%20DesignandDeliverAssessmentLiteracy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3%20DesignandDeliverAssessmentLiteracy.pdf" TargetMode="External"/><Relationship Id="rId82"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73" Type="http://schemas.openxmlformats.org/officeDocument/2006/relationships/hyperlink" Target="http://education.ky.gov/school/csip/Documents/KCWP%203%20DesignandDeliverAssessmentLiteracy.pdf" TargetMode="External"/><Relationship Id="rId78" Type="http://schemas.openxmlformats.org/officeDocument/2006/relationships/hyperlink" Target="http://education.ky.gov/school/csip/Documents/KCWP%202%20DesignandDeliverInstruction_CONTINUOUS%20IMPROVEMENT%20Activities.pdf" TargetMode="External"/><Relationship Id="rId81" Type="http://schemas.openxmlformats.org/officeDocument/2006/relationships/hyperlink" Target="http://education.ky.gov/school/csip/Documents/KCWP%205%20DesignAlignDeliverSupport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77" Type="http://schemas.openxmlformats.org/officeDocument/2006/relationships/hyperlink" Target="http://education.ky.gov/school/csip/Documents/KCWP%201%20DesignandDeployStandards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hyperlink" Target="http://education.ky.gov/school/csip/Documents/KCWP%202%20DesignandDeliverInstruction.pdf" TargetMode="External"/><Relationship Id="rId80" Type="http://schemas.openxmlformats.org/officeDocument/2006/relationships/hyperlink" Target="http://education.ky.gov/school/csip/Documents/KCWP%20%204%20Review%2c%20Analyze%2c%20and%20Apply%20Data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 Id="rId75" Type="http://schemas.openxmlformats.org/officeDocument/2006/relationships/hyperlink" Target="http://education.ky.gov/school/csip/Documents/KCWP%205%20DesignAlignDeliverSuppor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2.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3.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A704A684-FBB8-4EC4-AA48-2D496BD7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2017-11-27T18:12:00Z</cp:lastPrinted>
  <dcterms:created xsi:type="dcterms:W3CDTF">2017-12-18T15:59:00Z</dcterms:created>
  <dcterms:modified xsi:type="dcterms:W3CDTF">2017-12-18T15:59:00Z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