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pPr w:leftFromText="180" w:rightFromText="180" w:vertAnchor="text" w:tblpY="1"/>
        <w:tblOverlap w:val="never"/>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84"/>
        <w:gridCol w:w="3145"/>
        <w:gridCol w:w="6897"/>
        <w:gridCol w:w="2500"/>
        <w:gridCol w:w="2147"/>
        <w:gridCol w:w="1028"/>
      </w:tblGrid>
      <w:tr w:rsidR="00C14366" w:rsidRPr="00002041" w:rsidTr="00DC6233">
        <w:trPr>
          <w:trHeight w:val="664"/>
          <w:tblHeader/>
        </w:trPr>
        <w:tc>
          <w:tcPr>
            <w:tcW w:w="18701" w:type="dxa"/>
            <w:gridSpan w:val="6"/>
            <w:tcBorders>
              <w:top w:val="single" w:sz="8" w:space="0" w:color="000000" w:themeColor="text1"/>
            </w:tcBorders>
          </w:tcPr>
          <w:p w:rsidR="00C14366" w:rsidRPr="00DC6233" w:rsidRDefault="00C14366" w:rsidP="00DC6233">
            <w:pPr>
              <w:rPr>
                <w:rFonts w:ascii="Times New Roman" w:hAnsi="Times New Roman" w:cs="Times New Roman"/>
              </w:rPr>
            </w:pPr>
            <w:r w:rsidRPr="00DC6233">
              <w:rPr>
                <w:rFonts w:ascii="Times New Roman" w:hAnsi="Times New Roman" w:cs="Times New Roman"/>
              </w:rPr>
              <w:t>Goal 1:</w:t>
            </w:r>
            <w:r w:rsidR="006B20EE" w:rsidRPr="00DC6233">
              <w:rPr>
                <w:rFonts w:ascii="Arial" w:hAnsi="Arial" w:cs="Arial"/>
                <w:bCs/>
                <w:sz w:val="32"/>
                <w:szCs w:val="32"/>
              </w:rPr>
              <w:t xml:space="preserve"> </w:t>
            </w:r>
            <w:r w:rsidR="006B20EE" w:rsidRPr="00DC6233">
              <w:rPr>
                <w:rFonts w:ascii="Times New Roman" w:hAnsi="Times New Roman" w:cs="Times New Roman"/>
                <w:bCs/>
              </w:rPr>
              <w:t xml:space="preserve">Bluegrass Middle School will increase the percentage of students reaching proficient and distinguished in reading and math by </w:t>
            </w:r>
            <w:r w:rsidR="00DC6233" w:rsidRPr="00DC6233">
              <w:rPr>
                <w:rFonts w:ascii="Times New Roman" w:hAnsi="Times New Roman" w:cs="Times New Roman"/>
                <w:bCs/>
              </w:rPr>
              <w:t>2020</w:t>
            </w:r>
            <w:r w:rsidR="00DC6233">
              <w:rPr>
                <w:rFonts w:ascii="Times New Roman" w:hAnsi="Times New Roman" w:cs="Times New Roman"/>
                <w:bCs/>
              </w:rPr>
              <w:t>.</w:t>
            </w:r>
          </w:p>
          <w:p w:rsidR="00C14366" w:rsidRPr="00002041" w:rsidRDefault="00C14366" w:rsidP="00DC6233">
            <w:pPr>
              <w:rPr>
                <w:rFonts w:ascii="Times New Roman" w:hAnsi="Times New Roman" w:cs="Times New Roman"/>
              </w:rPr>
            </w:pPr>
          </w:p>
        </w:tc>
      </w:tr>
      <w:tr w:rsidR="00C14366" w:rsidRPr="00002041" w:rsidTr="00DC6233">
        <w:tc>
          <w:tcPr>
            <w:tcW w:w="6129" w:type="dxa"/>
            <w:gridSpan w:val="2"/>
            <w:tcBorders>
              <w:top w:val="single" w:sz="24" w:space="0" w:color="000000" w:themeColor="text1"/>
            </w:tcBorders>
          </w:tcPr>
          <w:p w:rsidR="00C14366" w:rsidRPr="00002041" w:rsidRDefault="00C14366" w:rsidP="00DC6233">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A67787" w:rsidP="00DC6233">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A67787" w:rsidP="00DC6233">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A67787" w:rsidP="00DC6233">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A67787" w:rsidP="00DC6233">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A67787" w:rsidP="00DC6233">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A67787" w:rsidP="00DC6233">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C6233">
            <w:pPr>
              <w:rPr>
                <w:rFonts w:ascii="Times New Roman" w:hAnsi="Times New Roman" w:cs="Times New Roman"/>
              </w:rPr>
            </w:pPr>
          </w:p>
        </w:tc>
        <w:tc>
          <w:tcPr>
            <w:tcW w:w="6897" w:type="dxa"/>
            <w:tcBorders>
              <w:top w:val="single" w:sz="24" w:space="0" w:color="000000" w:themeColor="text1"/>
            </w:tcBorders>
          </w:tcPr>
          <w:p w:rsidR="00C14366" w:rsidRPr="00002041" w:rsidRDefault="00C14366" w:rsidP="00DC6233">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A67787" w:rsidP="00DC6233">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A67787" w:rsidP="00DC623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A67787" w:rsidP="00DC623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A67787" w:rsidP="00DC623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A67787" w:rsidP="00DC623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A67787" w:rsidP="00DC6233">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75" w:type="dxa"/>
            <w:gridSpan w:val="3"/>
            <w:tcBorders>
              <w:top w:val="single" w:sz="24" w:space="0" w:color="000000" w:themeColor="text1"/>
            </w:tcBorders>
          </w:tcPr>
          <w:p w:rsidR="00C14366" w:rsidRPr="00002041" w:rsidRDefault="00C14366" w:rsidP="00DC623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C6233">
            <w:pPr>
              <w:rPr>
                <w:rFonts w:ascii="Times New Roman" w:hAnsi="Times New Roman" w:cs="Times New Roman"/>
              </w:rPr>
            </w:pPr>
          </w:p>
        </w:tc>
      </w:tr>
      <w:tr w:rsidR="00BA247A" w:rsidRPr="00002041" w:rsidTr="00DC6233">
        <w:tc>
          <w:tcPr>
            <w:tcW w:w="2984" w:type="dxa"/>
            <w:shd w:val="clear" w:color="auto" w:fill="595959" w:themeFill="text1" w:themeFillTint="A6"/>
          </w:tcPr>
          <w:p w:rsidR="00C14366" w:rsidRPr="007A2BB7" w:rsidRDefault="00C14366" w:rsidP="00DC6233">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45" w:type="dxa"/>
            <w:shd w:val="clear" w:color="auto" w:fill="595959" w:themeFill="text1" w:themeFillTint="A6"/>
          </w:tcPr>
          <w:p w:rsidR="00C14366" w:rsidRPr="007A2BB7" w:rsidRDefault="00C14366" w:rsidP="00DC623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897" w:type="dxa"/>
            <w:shd w:val="clear" w:color="auto" w:fill="595959" w:themeFill="text1" w:themeFillTint="A6"/>
          </w:tcPr>
          <w:p w:rsidR="00C14366" w:rsidRPr="007A2BB7" w:rsidRDefault="00C14366" w:rsidP="00DC623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0" w:type="dxa"/>
            <w:shd w:val="clear" w:color="auto" w:fill="595959" w:themeFill="text1" w:themeFillTint="A6"/>
          </w:tcPr>
          <w:p w:rsidR="00C14366" w:rsidRPr="007A2BB7" w:rsidRDefault="00C14366" w:rsidP="00DC623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7" w:type="dxa"/>
            <w:shd w:val="clear" w:color="auto" w:fill="595959" w:themeFill="text1" w:themeFillTint="A6"/>
          </w:tcPr>
          <w:p w:rsidR="00C14366" w:rsidRPr="007A2BB7" w:rsidRDefault="00C14366" w:rsidP="00DC623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1028" w:type="dxa"/>
            <w:shd w:val="clear" w:color="auto" w:fill="595959" w:themeFill="text1" w:themeFillTint="A6"/>
          </w:tcPr>
          <w:p w:rsidR="00C14366" w:rsidRPr="007A2BB7" w:rsidRDefault="00C14366" w:rsidP="00DC6233">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BA247A" w:rsidRPr="00002041" w:rsidTr="00DC6233">
        <w:trPr>
          <w:trHeight w:val="458"/>
        </w:trPr>
        <w:tc>
          <w:tcPr>
            <w:tcW w:w="2984" w:type="dxa"/>
            <w:vMerge w:val="restart"/>
          </w:tcPr>
          <w:p w:rsidR="006B20EE" w:rsidRPr="00E80A6B" w:rsidRDefault="006B20EE" w:rsidP="00DC6233">
            <w:pPr>
              <w:rPr>
                <w:rFonts w:ascii="Times New Roman" w:hAnsi="Times New Roman" w:cs="Times New Roman"/>
                <w:sz w:val="22"/>
                <w:szCs w:val="22"/>
              </w:rPr>
            </w:pPr>
            <w:r w:rsidRPr="00E80A6B">
              <w:rPr>
                <w:rFonts w:ascii="Times New Roman" w:hAnsi="Times New Roman" w:cs="Times New Roman"/>
                <w:sz w:val="22"/>
                <w:szCs w:val="22"/>
              </w:rPr>
              <w:t>Objective 1: Bluegrass will increase the combined reading and math percentage of students scoring proficient and distinguished from 46.5% to 63.3% by 12/01/2018 as measured by the state assessment.</w:t>
            </w:r>
          </w:p>
        </w:tc>
        <w:tc>
          <w:tcPr>
            <w:tcW w:w="3145" w:type="dxa"/>
            <w:vMerge w:val="restart"/>
          </w:tcPr>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Professional Learning Communities will develop protocol and address the Three Smart Goals with the Four Essential Questions</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 xml:space="preserve">being a part of each meeting. </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 xml:space="preserve">1) What do we want students to learn? </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 xml:space="preserve">2) How will we know if they have learned? </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 xml:space="preserve">3) What will we do if they do not learn? </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 xml:space="preserve">4) What do we do if they already know it? </w:t>
            </w:r>
          </w:p>
          <w:p w:rsidR="006B20EE" w:rsidRPr="00E80A6B" w:rsidRDefault="006B20EE" w:rsidP="00DC6233">
            <w:pPr>
              <w:autoSpaceDE w:val="0"/>
              <w:autoSpaceDN w:val="0"/>
              <w:adjustRightInd w:val="0"/>
              <w:rPr>
                <w:rFonts w:ascii="Times New Roman" w:hAnsi="Times New Roman" w:cs="Times New Roman"/>
                <w:sz w:val="22"/>
                <w:szCs w:val="22"/>
              </w:rPr>
            </w:pP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The expectation is that 100% of all Professional Learning Communities will focus on these four questions of success.</w:t>
            </w:r>
          </w:p>
        </w:tc>
        <w:tc>
          <w:tcPr>
            <w:tcW w:w="6897" w:type="dxa"/>
          </w:tcPr>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The PLCs will continue to review and revise curriculum maps to include</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pacing structures (by the day) based upon the Combined Document and</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the Blueprint for Kentucky Common Core Content Assessment. Activities</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will also be aligned and congruent with the Combined Document and</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include levels of learning 100% of all PLCs will follow the expectation.</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Results will be monitored through direct observation, review of lesson</w:t>
            </w:r>
          </w:p>
          <w:p w:rsidR="006B20EE" w:rsidRPr="00E80A6B" w:rsidRDefault="006B20EE" w:rsidP="00DC6233">
            <w:pPr>
              <w:rPr>
                <w:rFonts w:ascii="Times New Roman" w:hAnsi="Times New Roman" w:cs="Times New Roman"/>
                <w:sz w:val="22"/>
                <w:szCs w:val="22"/>
              </w:rPr>
            </w:pPr>
            <w:r w:rsidRPr="00E80A6B">
              <w:rPr>
                <w:rFonts w:ascii="Times New Roman" w:hAnsi="Times New Roman" w:cs="Times New Roman"/>
                <w:sz w:val="22"/>
                <w:szCs w:val="22"/>
              </w:rPr>
              <w:t>plans, and review of pacing guides.</w:t>
            </w:r>
          </w:p>
        </w:tc>
        <w:tc>
          <w:tcPr>
            <w:tcW w:w="2500" w:type="dxa"/>
          </w:tcPr>
          <w:p w:rsidR="006B20EE" w:rsidRDefault="005E66BB" w:rsidP="00DC6233">
            <w:pPr>
              <w:rPr>
                <w:rFonts w:ascii="Times New Roman" w:hAnsi="Times New Roman" w:cs="Times New Roman"/>
                <w:sz w:val="22"/>
                <w:szCs w:val="22"/>
              </w:rPr>
            </w:pPr>
            <w:r>
              <w:rPr>
                <w:rFonts w:ascii="Times New Roman" w:hAnsi="Times New Roman" w:cs="Times New Roman"/>
                <w:sz w:val="22"/>
                <w:szCs w:val="22"/>
              </w:rPr>
              <w:t>PLC agendas</w:t>
            </w:r>
          </w:p>
          <w:p w:rsidR="005E66BB" w:rsidRDefault="005E66BB" w:rsidP="00DC6233">
            <w:pPr>
              <w:rPr>
                <w:rFonts w:ascii="Times New Roman" w:hAnsi="Times New Roman" w:cs="Times New Roman"/>
                <w:sz w:val="22"/>
                <w:szCs w:val="22"/>
              </w:rPr>
            </w:pPr>
            <w:r>
              <w:rPr>
                <w:rFonts w:ascii="Times New Roman" w:hAnsi="Times New Roman" w:cs="Times New Roman"/>
                <w:sz w:val="22"/>
                <w:szCs w:val="22"/>
              </w:rPr>
              <w:t>Lesson plans</w:t>
            </w:r>
          </w:p>
          <w:p w:rsidR="005E66BB" w:rsidRPr="00E80A6B" w:rsidRDefault="005E66BB" w:rsidP="00DC6233">
            <w:pPr>
              <w:rPr>
                <w:rFonts w:ascii="Times New Roman" w:hAnsi="Times New Roman" w:cs="Times New Roman"/>
                <w:sz w:val="22"/>
                <w:szCs w:val="22"/>
              </w:rPr>
            </w:pPr>
            <w:r>
              <w:rPr>
                <w:rFonts w:ascii="Times New Roman" w:hAnsi="Times New Roman" w:cs="Times New Roman"/>
                <w:sz w:val="22"/>
                <w:szCs w:val="22"/>
              </w:rPr>
              <w:t>eWalks</w:t>
            </w:r>
          </w:p>
        </w:tc>
        <w:tc>
          <w:tcPr>
            <w:tcW w:w="2147" w:type="dxa"/>
          </w:tcPr>
          <w:p w:rsidR="00E734B9" w:rsidRPr="00E80A6B" w:rsidRDefault="00E734B9" w:rsidP="00DC6233">
            <w:pPr>
              <w:rPr>
                <w:rFonts w:ascii="Times New Roman" w:hAnsi="Times New Roman" w:cs="Times New Roman"/>
                <w:sz w:val="22"/>
                <w:szCs w:val="22"/>
              </w:rPr>
            </w:pPr>
            <w:r>
              <w:rPr>
                <w:rFonts w:ascii="Times New Roman" w:hAnsi="Times New Roman" w:cs="Times New Roman"/>
                <w:sz w:val="22"/>
                <w:szCs w:val="22"/>
              </w:rPr>
              <w:t>Monthly</w:t>
            </w:r>
          </w:p>
        </w:tc>
        <w:tc>
          <w:tcPr>
            <w:tcW w:w="1028" w:type="dxa"/>
          </w:tcPr>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No Funding</w:t>
            </w:r>
          </w:p>
          <w:p w:rsidR="006B20EE" w:rsidRPr="00E80A6B" w:rsidRDefault="006B20EE" w:rsidP="00DC6233">
            <w:pPr>
              <w:rPr>
                <w:rFonts w:ascii="Times New Roman" w:hAnsi="Times New Roman" w:cs="Times New Roman"/>
                <w:sz w:val="22"/>
                <w:szCs w:val="22"/>
              </w:rPr>
            </w:pPr>
            <w:r w:rsidRPr="00E80A6B">
              <w:rPr>
                <w:rFonts w:ascii="Times New Roman" w:hAnsi="Times New Roman" w:cs="Times New Roman"/>
                <w:sz w:val="22"/>
                <w:szCs w:val="22"/>
              </w:rPr>
              <w:t>Required</w:t>
            </w:r>
          </w:p>
        </w:tc>
      </w:tr>
      <w:tr w:rsidR="00BA247A" w:rsidRPr="00002041" w:rsidTr="00DC6233">
        <w:trPr>
          <w:trHeight w:val="440"/>
        </w:trPr>
        <w:tc>
          <w:tcPr>
            <w:tcW w:w="2984" w:type="dxa"/>
            <w:vMerge/>
          </w:tcPr>
          <w:p w:rsidR="006B20EE" w:rsidRPr="00E80A6B" w:rsidRDefault="006B20EE" w:rsidP="00DC6233">
            <w:pPr>
              <w:rPr>
                <w:rFonts w:ascii="Times New Roman" w:hAnsi="Times New Roman" w:cs="Times New Roman"/>
                <w:sz w:val="22"/>
                <w:szCs w:val="22"/>
              </w:rPr>
            </w:pPr>
          </w:p>
        </w:tc>
        <w:tc>
          <w:tcPr>
            <w:tcW w:w="3145" w:type="dxa"/>
            <w:vMerge/>
          </w:tcPr>
          <w:p w:rsidR="006B20EE" w:rsidRPr="00E80A6B" w:rsidRDefault="006B20EE" w:rsidP="00DC6233">
            <w:pPr>
              <w:rPr>
                <w:rFonts w:ascii="Times New Roman" w:hAnsi="Times New Roman" w:cs="Times New Roman"/>
                <w:sz w:val="22"/>
                <w:szCs w:val="22"/>
              </w:rPr>
            </w:pPr>
          </w:p>
        </w:tc>
        <w:tc>
          <w:tcPr>
            <w:tcW w:w="6897" w:type="dxa"/>
          </w:tcPr>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PLCs will develop Common Assessments by grade and content levels.</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Professional Learning Communities will use a common scoring rubric to</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evaluate results based upon the essential questions. Common</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assessments will be displayed in the classrooms/ consistently with the</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rubric and the core content posted with the assessment. Strategies will be</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taught in all content areas and grade levels for extended and short answer</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response assessments.</w:t>
            </w:r>
          </w:p>
          <w:p w:rsidR="006B20EE" w:rsidRPr="00E80A6B" w:rsidRDefault="006B20EE" w:rsidP="00DC6233">
            <w:pPr>
              <w:autoSpaceDE w:val="0"/>
              <w:autoSpaceDN w:val="0"/>
              <w:adjustRightInd w:val="0"/>
              <w:rPr>
                <w:rFonts w:ascii="Times New Roman" w:hAnsi="Times New Roman" w:cs="Times New Roman"/>
                <w:sz w:val="22"/>
                <w:szCs w:val="22"/>
              </w:rPr>
            </w:pP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Of all content/grade levels, 100% will begin the use of common</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assessments, and scoring rubrics. Results will be monitored through</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lesson plans, review of common assessments and rubrics, along with walk</w:t>
            </w:r>
          </w:p>
          <w:p w:rsidR="006B20EE" w:rsidRPr="00E80A6B" w:rsidRDefault="006B20EE" w:rsidP="00DC6233">
            <w:pPr>
              <w:rPr>
                <w:rFonts w:ascii="Times New Roman" w:hAnsi="Times New Roman" w:cs="Times New Roman"/>
                <w:sz w:val="22"/>
                <w:szCs w:val="22"/>
              </w:rPr>
            </w:pPr>
            <w:r w:rsidRPr="00E80A6B">
              <w:rPr>
                <w:rFonts w:ascii="Times New Roman" w:hAnsi="Times New Roman" w:cs="Times New Roman"/>
                <w:sz w:val="22"/>
                <w:szCs w:val="22"/>
              </w:rPr>
              <w:t>through data/observation.</w:t>
            </w:r>
          </w:p>
        </w:tc>
        <w:tc>
          <w:tcPr>
            <w:tcW w:w="2500" w:type="dxa"/>
          </w:tcPr>
          <w:p w:rsidR="006B20EE" w:rsidRDefault="005E66BB" w:rsidP="00DC6233">
            <w:pPr>
              <w:rPr>
                <w:rFonts w:ascii="Times New Roman" w:hAnsi="Times New Roman" w:cs="Times New Roman"/>
                <w:sz w:val="22"/>
                <w:szCs w:val="22"/>
              </w:rPr>
            </w:pPr>
            <w:r>
              <w:rPr>
                <w:rFonts w:ascii="Times New Roman" w:hAnsi="Times New Roman" w:cs="Times New Roman"/>
                <w:sz w:val="22"/>
                <w:szCs w:val="22"/>
              </w:rPr>
              <w:t>PLC minutes</w:t>
            </w:r>
          </w:p>
          <w:p w:rsidR="005E66BB" w:rsidRDefault="005E66BB" w:rsidP="00DC6233">
            <w:pPr>
              <w:rPr>
                <w:rFonts w:ascii="Times New Roman" w:hAnsi="Times New Roman" w:cs="Times New Roman"/>
                <w:sz w:val="22"/>
                <w:szCs w:val="22"/>
              </w:rPr>
            </w:pPr>
            <w:r>
              <w:rPr>
                <w:rFonts w:ascii="Times New Roman" w:hAnsi="Times New Roman" w:cs="Times New Roman"/>
                <w:sz w:val="22"/>
                <w:szCs w:val="22"/>
              </w:rPr>
              <w:t>Common assessments</w:t>
            </w:r>
          </w:p>
          <w:p w:rsidR="005E66BB" w:rsidRDefault="005E66BB" w:rsidP="00DC6233">
            <w:pPr>
              <w:rPr>
                <w:rFonts w:ascii="Times New Roman" w:hAnsi="Times New Roman" w:cs="Times New Roman"/>
                <w:sz w:val="22"/>
                <w:szCs w:val="22"/>
              </w:rPr>
            </w:pPr>
            <w:r>
              <w:rPr>
                <w:rFonts w:ascii="Times New Roman" w:hAnsi="Times New Roman" w:cs="Times New Roman"/>
                <w:sz w:val="22"/>
                <w:szCs w:val="22"/>
              </w:rPr>
              <w:t>Scoring rubrics</w:t>
            </w:r>
          </w:p>
          <w:p w:rsidR="005E66BB" w:rsidRDefault="005E66BB" w:rsidP="00DC6233">
            <w:pPr>
              <w:rPr>
                <w:rFonts w:ascii="Times New Roman" w:hAnsi="Times New Roman" w:cs="Times New Roman"/>
                <w:sz w:val="22"/>
                <w:szCs w:val="22"/>
              </w:rPr>
            </w:pPr>
            <w:r>
              <w:rPr>
                <w:rFonts w:ascii="Times New Roman" w:hAnsi="Times New Roman" w:cs="Times New Roman"/>
                <w:sz w:val="22"/>
                <w:szCs w:val="22"/>
              </w:rPr>
              <w:t>Lesson plans</w:t>
            </w:r>
          </w:p>
          <w:p w:rsidR="005E66BB" w:rsidRDefault="005E66BB" w:rsidP="00DC6233">
            <w:pPr>
              <w:rPr>
                <w:rFonts w:ascii="Times New Roman" w:hAnsi="Times New Roman" w:cs="Times New Roman"/>
                <w:sz w:val="22"/>
                <w:szCs w:val="22"/>
              </w:rPr>
            </w:pPr>
            <w:r>
              <w:rPr>
                <w:rFonts w:ascii="Times New Roman" w:hAnsi="Times New Roman" w:cs="Times New Roman"/>
                <w:sz w:val="22"/>
                <w:szCs w:val="22"/>
              </w:rPr>
              <w:t>Rubrics</w:t>
            </w:r>
          </w:p>
          <w:p w:rsidR="005E66BB" w:rsidRPr="00E80A6B" w:rsidRDefault="005E66BB" w:rsidP="00DC6233">
            <w:pPr>
              <w:rPr>
                <w:rFonts w:ascii="Times New Roman" w:hAnsi="Times New Roman" w:cs="Times New Roman"/>
                <w:sz w:val="22"/>
                <w:szCs w:val="22"/>
              </w:rPr>
            </w:pPr>
            <w:r>
              <w:rPr>
                <w:rFonts w:ascii="Times New Roman" w:hAnsi="Times New Roman" w:cs="Times New Roman"/>
                <w:sz w:val="22"/>
                <w:szCs w:val="22"/>
              </w:rPr>
              <w:t>eWalks</w:t>
            </w:r>
          </w:p>
        </w:tc>
        <w:tc>
          <w:tcPr>
            <w:tcW w:w="2147" w:type="dxa"/>
          </w:tcPr>
          <w:p w:rsidR="006B20EE" w:rsidRPr="00E80A6B" w:rsidRDefault="00E734B9" w:rsidP="00DC6233">
            <w:pPr>
              <w:rPr>
                <w:rFonts w:ascii="Times New Roman" w:hAnsi="Times New Roman" w:cs="Times New Roman"/>
                <w:sz w:val="22"/>
                <w:szCs w:val="22"/>
              </w:rPr>
            </w:pPr>
            <w:r>
              <w:rPr>
                <w:rFonts w:ascii="Times New Roman" w:hAnsi="Times New Roman" w:cs="Times New Roman"/>
                <w:sz w:val="22"/>
                <w:szCs w:val="22"/>
              </w:rPr>
              <w:t>Monthly</w:t>
            </w:r>
          </w:p>
        </w:tc>
        <w:tc>
          <w:tcPr>
            <w:tcW w:w="1028" w:type="dxa"/>
          </w:tcPr>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No Funding</w:t>
            </w:r>
          </w:p>
          <w:p w:rsidR="006B20EE" w:rsidRPr="00E80A6B" w:rsidRDefault="006B20EE" w:rsidP="00DC6233">
            <w:pPr>
              <w:rPr>
                <w:rFonts w:ascii="Times New Roman" w:hAnsi="Times New Roman" w:cs="Times New Roman"/>
                <w:sz w:val="22"/>
                <w:szCs w:val="22"/>
              </w:rPr>
            </w:pPr>
            <w:r w:rsidRPr="00E80A6B">
              <w:rPr>
                <w:rFonts w:ascii="Times New Roman" w:hAnsi="Times New Roman" w:cs="Times New Roman"/>
                <w:sz w:val="22"/>
                <w:szCs w:val="22"/>
              </w:rPr>
              <w:t>Required</w:t>
            </w:r>
          </w:p>
        </w:tc>
      </w:tr>
      <w:tr w:rsidR="00BA247A" w:rsidRPr="00002041" w:rsidTr="00DC6233">
        <w:trPr>
          <w:trHeight w:val="431"/>
        </w:trPr>
        <w:tc>
          <w:tcPr>
            <w:tcW w:w="2984" w:type="dxa"/>
            <w:vMerge/>
          </w:tcPr>
          <w:p w:rsidR="006B20EE" w:rsidRPr="00E80A6B" w:rsidRDefault="006B20EE" w:rsidP="00DC6233">
            <w:pPr>
              <w:rPr>
                <w:rFonts w:ascii="Times New Roman" w:hAnsi="Times New Roman" w:cs="Times New Roman"/>
                <w:sz w:val="22"/>
                <w:szCs w:val="22"/>
              </w:rPr>
            </w:pPr>
          </w:p>
        </w:tc>
        <w:tc>
          <w:tcPr>
            <w:tcW w:w="3145" w:type="dxa"/>
            <w:vMerge/>
          </w:tcPr>
          <w:p w:rsidR="006B20EE" w:rsidRPr="00E80A6B" w:rsidRDefault="006B20EE" w:rsidP="00DC6233">
            <w:pPr>
              <w:rPr>
                <w:rFonts w:ascii="Times New Roman" w:hAnsi="Times New Roman" w:cs="Times New Roman"/>
                <w:sz w:val="22"/>
                <w:szCs w:val="22"/>
              </w:rPr>
            </w:pPr>
          </w:p>
        </w:tc>
        <w:tc>
          <w:tcPr>
            <w:tcW w:w="6897" w:type="dxa"/>
            <w:tcBorders>
              <w:bottom w:val="single" w:sz="4" w:space="0" w:color="auto"/>
            </w:tcBorders>
          </w:tcPr>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Texts and CCSS skill lessons using the gradual release of responsibility to</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help scaffold student learning of complex concepts (Crosswalk Coach,</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lastRenderedPageBreak/>
              <w:t>Common Core Clinics). Teachers will bring results from the use of the</w:t>
            </w:r>
          </w:p>
          <w:p w:rsidR="006B20EE" w:rsidRPr="00E80A6B" w:rsidRDefault="006B20EE"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Triumph Learning texts and share success and ways they plan to improve</w:t>
            </w:r>
          </w:p>
          <w:p w:rsidR="006B20EE" w:rsidRPr="00E80A6B" w:rsidRDefault="006B20EE" w:rsidP="00DC6233">
            <w:pPr>
              <w:rPr>
                <w:rFonts w:ascii="Times New Roman" w:hAnsi="Times New Roman" w:cs="Times New Roman"/>
                <w:sz w:val="22"/>
                <w:szCs w:val="22"/>
              </w:rPr>
            </w:pPr>
            <w:r w:rsidRPr="00E80A6B">
              <w:rPr>
                <w:rFonts w:ascii="Times New Roman" w:hAnsi="Times New Roman" w:cs="Times New Roman"/>
                <w:sz w:val="22"/>
                <w:szCs w:val="22"/>
              </w:rPr>
              <w:t>learning.</w:t>
            </w:r>
          </w:p>
        </w:tc>
        <w:tc>
          <w:tcPr>
            <w:tcW w:w="2500" w:type="dxa"/>
          </w:tcPr>
          <w:p w:rsidR="006B20EE" w:rsidRDefault="005E66BB" w:rsidP="00DC6233">
            <w:pPr>
              <w:rPr>
                <w:rFonts w:ascii="Times New Roman" w:hAnsi="Times New Roman" w:cs="Times New Roman"/>
                <w:sz w:val="22"/>
                <w:szCs w:val="22"/>
              </w:rPr>
            </w:pPr>
            <w:r>
              <w:rPr>
                <w:rFonts w:ascii="Times New Roman" w:hAnsi="Times New Roman" w:cs="Times New Roman"/>
                <w:sz w:val="22"/>
                <w:szCs w:val="22"/>
              </w:rPr>
              <w:lastRenderedPageBreak/>
              <w:t>Lesson plans</w:t>
            </w:r>
          </w:p>
          <w:p w:rsidR="005E66BB" w:rsidRPr="00E80A6B" w:rsidRDefault="005E66BB" w:rsidP="00DC6233">
            <w:pPr>
              <w:rPr>
                <w:rFonts w:ascii="Times New Roman" w:hAnsi="Times New Roman" w:cs="Times New Roman"/>
                <w:sz w:val="22"/>
                <w:szCs w:val="22"/>
              </w:rPr>
            </w:pPr>
            <w:r>
              <w:rPr>
                <w:rFonts w:ascii="Times New Roman" w:hAnsi="Times New Roman" w:cs="Times New Roman"/>
                <w:sz w:val="22"/>
                <w:szCs w:val="22"/>
              </w:rPr>
              <w:t>Sample student work</w:t>
            </w:r>
          </w:p>
        </w:tc>
        <w:tc>
          <w:tcPr>
            <w:tcW w:w="2147" w:type="dxa"/>
          </w:tcPr>
          <w:p w:rsidR="006B20EE" w:rsidRPr="00E80A6B" w:rsidRDefault="00E734B9" w:rsidP="00DC6233">
            <w:pPr>
              <w:rPr>
                <w:rFonts w:ascii="Times New Roman" w:hAnsi="Times New Roman" w:cs="Times New Roman"/>
                <w:sz w:val="22"/>
                <w:szCs w:val="22"/>
              </w:rPr>
            </w:pPr>
            <w:r>
              <w:rPr>
                <w:rFonts w:ascii="Times New Roman" w:hAnsi="Times New Roman" w:cs="Times New Roman"/>
                <w:sz w:val="22"/>
                <w:szCs w:val="22"/>
              </w:rPr>
              <w:t>Monthly</w:t>
            </w:r>
          </w:p>
        </w:tc>
        <w:tc>
          <w:tcPr>
            <w:tcW w:w="1028" w:type="dxa"/>
          </w:tcPr>
          <w:p w:rsidR="006B20EE" w:rsidRPr="00E80A6B" w:rsidRDefault="00960D90" w:rsidP="00DC6233">
            <w:pPr>
              <w:rPr>
                <w:rFonts w:ascii="Times New Roman" w:hAnsi="Times New Roman" w:cs="Times New Roman"/>
                <w:sz w:val="22"/>
                <w:szCs w:val="22"/>
              </w:rPr>
            </w:pPr>
            <w:r w:rsidRPr="00E80A6B">
              <w:rPr>
                <w:rFonts w:ascii="Times New Roman" w:hAnsi="Times New Roman" w:cs="Times New Roman"/>
                <w:sz w:val="22"/>
                <w:szCs w:val="22"/>
              </w:rPr>
              <w:t>$2500</w:t>
            </w:r>
          </w:p>
          <w:p w:rsidR="00960D90" w:rsidRPr="00E80A6B" w:rsidRDefault="00960D90"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School</w:t>
            </w:r>
          </w:p>
          <w:p w:rsidR="00960D90" w:rsidRPr="00E80A6B" w:rsidRDefault="00960D90"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lastRenderedPageBreak/>
              <w:t>Council</w:t>
            </w:r>
          </w:p>
          <w:p w:rsidR="00960D90" w:rsidRPr="00E80A6B" w:rsidRDefault="00960D90" w:rsidP="00DC6233">
            <w:pPr>
              <w:rPr>
                <w:rFonts w:ascii="Times New Roman" w:hAnsi="Times New Roman" w:cs="Times New Roman"/>
                <w:sz w:val="22"/>
                <w:szCs w:val="22"/>
              </w:rPr>
            </w:pPr>
            <w:r w:rsidRPr="00E80A6B">
              <w:rPr>
                <w:rFonts w:ascii="Times New Roman" w:hAnsi="Times New Roman" w:cs="Times New Roman"/>
                <w:sz w:val="22"/>
                <w:szCs w:val="22"/>
              </w:rPr>
              <w:t>Funds</w:t>
            </w:r>
          </w:p>
        </w:tc>
      </w:tr>
      <w:tr w:rsidR="00BA247A" w:rsidRPr="00002041" w:rsidTr="00DC6233">
        <w:trPr>
          <w:trHeight w:val="5520"/>
        </w:trPr>
        <w:tc>
          <w:tcPr>
            <w:tcW w:w="2984" w:type="dxa"/>
            <w:vMerge/>
          </w:tcPr>
          <w:p w:rsidR="00AA4706" w:rsidRPr="007A2BB7" w:rsidRDefault="00AA4706" w:rsidP="00DC6233">
            <w:pPr>
              <w:rPr>
                <w:rFonts w:ascii="Times New Roman" w:hAnsi="Times New Roman" w:cs="Times New Roman"/>
                <w:sz w:val="22"/>
                <w:szCs w:val="22"/>
              </w:rPr>
            </w:pPr>
          </w:p>
        </w:tc>
        <w:tc>
          <w:tcPr>
            <w:tcW w:w="3145" w:type="dxa"/>
          </w:tcPr>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With the immersion of technology within the school, students will have access to more technology. Bluegrass provides students with laptops,</w:t>
            </w:r>
          </w:p>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iPads, and iPod devices to interact with the content; however, many students have their own devices which allows for teachers to take advantage of websites for posting</w:t>
            </w:r>
          </w:p>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comments or assessing what students are learning. This ability allows the teacher to modify and change instruction both because of the lack of understanding, but</w:t>
            </w:r>
          </w:p>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increasing the depth. As teachers begin to focus and continue appropriate use of technology as a strategy for instruction, there will be an increase in learning and</w:t>
            </w:r>
          </w:p>
          <w:p w:rsidR="00AA4706" w:rsidRPr="00E80A6B" w:rsidRDefault="00AA4706" w:rsidP="00DC6233">
            <w:pPr>
              <w:rPr>
                <w:rFonts w:ascii="Times New Roman" w:hAnsi="Times New Roman" w:cs="Times New Roman"/>
                <w:sz w:val="22"/>
                <w:szCs w:val="22"/>
              </w:rPr>
            </w:pPr>
            <w:r w:rsidRPr="00E80A6B">
              <w:rPr>
                <w:rFonts w:ascii="Times New Roman" w:hAnsi="Times New Roman" w:cs="Times New Roman"/>
                <w:sz w:val="22"/>
                <w:szCs w:val="22"/>
              </w:rPr>
              <w:t>retention among Bluegrass students.</w:t>
            </w:r>
          </w:p>
        </w:tc>
        <w:tc>
          <w:tcPr>
            <w:tcW w:w="6897" w:type="dxa"/>
          </w:tcPr>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Our allocation of KETS money through the BOE has been used for the past</w:t>
            </w:r>
          </w:p>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two years to purchase new computers across the whole school. Moving</w:t>
            </w:r>
          </w:p>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forward the technology money allocated to us will be spent on adding</w:t>
            </w:r>
          </w:p>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another computer lab. The wireless technology is wonderful, but we have</w:t>
            </w:r>
          </w:p>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more stability in the lab setting where computers are wired directly into the</w:t>
            </w:r>
          </w:p>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network.</w:t>
            </w:r>
          </w:p>
          <w:p w:rsidR="00AA4706" w:rsidRPr="00E80A6B" w:rsidRDefault="00AA4706" w:rsidP="00DC6233">
            <w:pPr>
              <w:autoSpaceDE w:val="0"/>
              <w:autoSpaceDN w:val="0"/>
              <w:adjustRightInd w:val="0"/>
              <w:rPr>
                <w:rFonts w:ascii="Times New Roman" w:hAnsi="Times New Roman" w:cs="Times New Roman"/>
                <w:sz w:val="22"/>
                <w:szCs w:val="22"/>
              </w:rPr>
            </w:pPr>
          </w:p>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This addition will allow another rotation in our lab schedule. It will allow</w:t>
            </w:r>
          </w:p>
          <w:p w:rsidR="00AA4706" w:rsidRPr="00E80A6B" w:rsidRDefault="00AA4706"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teachers to continue to push using Google Docs or the Google Classroom</w:t>
            </w:r>
          </w:p>
          <w:p w:rsidR="00AA4706" w:rsidRPr="00E80A6B" w:rsidRDefault="00AA4706" w:rsidP="00DC6233">
            <w:pPr>
              <w:rPr>
                <w:rFonts w:ascii="Times New Roman" w:hAnsi="Times New Roman" w:cs="Times New Roman"/>
                <w:sz w:val="22"/>
                <w:szCs w:val="22"/>
              </w:rPr>
            </w:pPr>
            <w:r w:rsidRPr="00E80A6B">
              <w:rPr>
                <w:rFonts w:ascii="Times New Roman" w:hAnsi="Times New Roman" w:cs="Times New Roman"/>
                <w:sz w:val="22"/>
                <w:szCs w:val="22"/>
              </w:rPr>
              <w:t>and to assess, review and enrich learning.</w:t>
            </w:r>
          </w:p>
        </w:tc>
        <w:tc>
          <w:tcPr>
            <w:tcW w:w="2500" w:type="dxa"/>
          </w:tcPr>
          <w:p w:rsidR="00AA4706" w:rsidRPr="005E66BB" w:rsidRDefault="005E66BB" w:rsidP="00DC6233">
            <w:pPr>
              <w:rPr>
                <w:rFonts w:ascii="Times New Roman" w:hAnsi="Times New Roman" w:cs="Times New Roman"/>
                <w:color w:val="000000" w:themeColor="text1"/>
                <w:sz w:val="22"/>
                <w:szCs w:val="22"/>
              </w:rPr>
            </w:pPr>
            <w:r w:rsidRPr="005E66BB">
              <w:rPr>
                <w:rFonts w:ascii="Times New Roman" w:hAnsi="Times New Roman" w:cs="Times New Roman"/>
                <w:color w:val="000000" w:themeColor="text1"/>
                <w:sz w:val="22"/>
                <w:szCs w:val="22"/>
              </w:rPr>
              <w:t>Lab schedules</w:t>
            </w:r>
          </w:p>
        </w:tc>
        <w:tc>
          <w:tcPr>
            <w:tcW w:w="2147" w:type="dxa"/>
          </w:tcPr>
          <w:p w:rsidR="00AA4706" w:rsidRPr="00E80A6B" w:rsidRDefault="00E734B9" w:rsidP="00DC6233">
            <w:pPr>
              <w:rPr>
                <w:rFonts w:ascii="Times New Roman" w:hAnsi="Times New Roman" w:cs="Times New Roman"/>
                <w:sz w:val="22"/>
                <w:szCs w:val="22"/>
              </w:rPr>
            </w:pPr>
            <w:r>
              <w:rPr>
                <w:rFonts w:ascii="Times New Roman" w:hAnsi="Times New Roman" w:cs="Times New Roman"/>
                <w:sz w:val="22"/>
                <w:szCs w:val="22"/>
              </w:rPr>
              <w:t>Monthly</w:t>
            </w:r>
          </w:p>
        </w:tc>
        <w:tc>
          <w:tcPr>
            <w:tcW w:w="1028" w:type="dxa"/>
          </w:tcPr>
          <w:p w:rsidR="00AA4706" w:rsidRPr="00E80A6B" w:rsidRDefault="00AA4706" w:rsidP="00DC6233">
            <w:pPr>
              <w:rPr>
                <w:rFonts w:ascii="Times New Roman" w:hAnsi="Times New Roman" w:cs="Times New Roman"/>
                <w:sz w:val="22"/>
                <w:szCs w:val="22"/>
              </w:rPr>
            </w:pPr>
            <w:r w:rsidRPr="00E80A6B">
              <w:rPr>
                <w:rFonts w:ascii="Times New Roman" w:hAnsi="Times New Roman" w:cs="Times New Roman"/>
                <w:sz w:val="22"/>
                <w:szCs w:val="22"/>
              </w:rPr>
              <w:t>$14,000</w:t>
            </w:r>
          </w:p>
          <w:p w:rsidR="00AA4706" w:rsidRPr="00E80A6B" w:rsidRDefault="00AA4706" w:rsidP="00DC6233">
            <w:pPr>
              <w:rPr>
                <w:rFonts w:ascii="Times New Roman" w:hAnsi="Times New Roman" w:cs="Times New Roman"/>
                <w:sz w:val="22"/>
                <w:szCs w:val="22"/>
              </w:rPr>
            </w:pPr>
            <w:r w:rsidRPr="00E80A6B">
              <w:rPr>
                <w:rFonts w:ascii="Times New Roman" w:hAnsi="Times New Roman" w:cs="Times New Roman"/>
                <w:sz w:val="22"/>
                <w:szCs w:val="22"/>
              </w:rPr>
              <w:t>KETS</w:t>
            </w:r>
          </w:p>
        </w:tc>
      </w:tr>
      <w:tr w:rsidR="00DC6233" w:rsidRPr="00002041" w:rsidTr="00DC6233">
        <w:trPr>
          <w:trHeight w:val="394"/>
        </w:trPr>
        <w:tc>
          <w:tcPr>
            <w:tcW w:w="2984" w:type="dxa"/>
            <w:vMerge w:val="restart"/>
          </w:tcPr>
          <w:p w:rsidR="008E4C67" w:rsidRPr="007A2BB7" w:rsidRDefault="008E4C67" w:rsidP="00DC6233">
            <w:pPr>
              <w:rPr>
                <w:rFonts w:ascii="Times New Roman" w:hAnsi="Times New Roman" w:cs="Times New Roman"/>
                <w:sz w:val="22"/>
                <w:szCs w:val="22"/>
              </w:rPr>
            </w:pPr>
          </w:p>
        </w:tc>
        <w:tc>
          <w:tcPr>
            <w:tcW w:w="3145" w:type="dxa"/>
            <w:vMerge w:val="restart"/>
          </w:tcPr>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Professional Learning Days - Teachers have a total of four professional development days, but with the current requirements from the Kentucky Department of</w:t>
            </w:r>
          </w:p>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Education and the depth of the common core, more training and time for teachers to work with each other to disaggregate data is needed. The district made a</w:t>
            </w:r>
          </w:p>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 xml:space="preserve">conscience decision to give teachers another four days called Professional Learning Days. These are invaluable to help </w:t>
            </w:r>
            <w:r w:rsidRPr="009A12E6">
              <w:rPr>
                <w:rFonts w:ascii="Times New Roman" w:hAnsi="Times New Roman" w:cs="Times New Roman"/>
                <w:color w:val="000000" w:themeColor="text1"/>
                <w:sz w:val="22"/>
                <w:szCs w:val="22"/>
              </w:rPr>
              <w:lastRenderedPageBreak/>
              <w:t>teachers continue to move forward in</w:t>
            </w:r>
          </w:p>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instruction and helping students learn.</w:t>
            </w:r>
          </w:p>
        </w:tc>
        <w:tc>
          <w:tcPr>
            <w:tcW w:w="6897" w:type="dxa"/>
            <w:tcBorders>
              <w:bottom w:val="single" w:sz="8" w:space="0" w:color="000000" w:themeColor="text1"/>
            </w:tcBorders>
          </w:tcPr>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lastRenderedPageBreak/>
              <w:t>We will review ewalk data as it relates to instructional practices affecting KPrep Scores. Communicate the results of the eWalks and continually</w:t>
            </w:r>
          </w:p>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make plans to improve our practices.</w:t>
            </w:r>
          </w:p>
        </w:tc>
        <w:tc>
          <w:tcPr>
            <w:tcW w:w="2500" w:type="dxa"/>
            <w:tcBorders>
              <w:bottom w:val="single" w:sz="8" w:space="0" w:color="000000" w:themeColor="text1"/>
            </w:tcBorders>
          </w:tcPr>
          <w:p w:rsidR="008E4C67" w:rsidRPr="009A12E6" w:rsidRDefault="005E66BB"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e</w:t>
            </w:r>
            <w:r w:rsidR="009A12E6" w:rsidRPr="009A12E6">
              <w:rPr>
                <w:rFonts w:ascii="Times New Roman" w:hAnsi="Times New Roman" w:cs="Times New Roman"/>
                <w:color w:val="000000" w:themeColor="text1"/>
                <w:sz w:val="22"/>
                <w:szCs w:val="22"/>
              </w:rPr>
              <w:t>Walk data</w:t>
            </w:r>
          </w:p>
        </w:tc>
        <w:tc>
          <w:tcPr>
            <w:tcW w:w="2147" w:type="dxa"/>
            <w:tcBorders>
              <w:bottom w:val="single" w:sz="8" w:space="0" w:color="000000" w:themeColor="text1"/>
            </w:tcBorders>
          </w:tcPr>
          <w:p w:rsidR="008E4C67" w:rsidRPr="009A12E6" w:rsidRDefault="00E734B9" w:rsidP="00DC623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Monthly</w:t>
            </w:r>
          </w:p>
        </w:tc>
        <w:tc>
          <w:tcPr>
            <w:tcW w:w="1028" w:type="dxa"/>
            <w:tcBorders>
              <w:bottom w:val="single" w:sz="8" w:space="0" w:color="000000" w:themeColor="text1"/>
            </w:tcBorders>
          </w:tcPr>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No Funding</w:t>
            </w:r>
          </w:p>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Required</w:t>
            </w:r>
          </w:p>
        </w:tc>
      </w:tr>
      <w:tr w:rsidR="00DC6233" w:rsidRPr="00002041" w:rsidTr="00DC6233">
        <w:trPr>
          <w:trHeight w:val="394"/>
        </w:trPr>
        <w:tc>
          <w:tcPr>
            <w:tcW w:w="2984" w:type="dxa"/>
            <w:vMerge/>
          </w:tcPr>
          <w:p w:rsidR="008E4C67" w:rsidRPr="007A2BB7" w:rsidRDefault="008E4C67" w:rsidP="00DC6233">
            <w:pPr>
              <w:rPr>
                <w:rFonts w:ascii="Times New Roman" w:hAnsi="Times New Roman" w:cs="Times New Roman"/>
                <w:sz w:val="22"/>
                <w:szCs w:val="22"/>
              </w:rPr>
            </w:pPr>
          </w:p>
        </w:tc>
        <w:tc>
          <w:tcPr>
            <w:tcW w:w="3145" w:type="dxa"/>
            <w:vMerge/>
          </w:tcPr>
          <w:p w:rsidR="008E4C67" w:rsidRPr="009A12E6" w:rsidRDefault="008E4C67" w:rsidP="00DC6233">
            <w:pPr>
              <w:rPr>
                <w:rFonts w:ascii="Times New Roman" w:hAnsi="Times New Roman" w:cs="Times New Roman"/>
                <w:color w:val="000000" w:themeColor="text1"/>
                <w:sz w:val="22"/>
                <w:szCs w:val="22"/>
              </w:rPr>
            </w:pPr>
          </w:p>
        </w:tc>
        <w:tc>
          <w:tcPr>
            <w:tcW w:w="6897" w:type="dxa"/>
            <w:tcBorders>
              <w:bottom w:val="single" w:sz="8" w:space="0" w:color="000000" w:themeColor="text1"/>
            </w:tcBorders>
          </w:tcPr>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eWalk data has shown a need for differentiation training and teachers have</w:t>
            </w:r>
          </w:p>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expressed a desire to learn more regarding differentiating in their</w:t>
            </w:r>
          </w:p>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classrooms. Teachers will receive training on differentiation in the</w:t>
            </w:r>
          </w:p>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classroom and how to engage students using the Antonetti Cube</w:t>
            </w:r>
          </w:p>
        </w:tc>
        <w:tc>
          <w:tcPr>
            <w:tcW w:w="2500" w:type="dxa"/>
            <w:tcBorders>
              <w:bottom w:val="single" w:sz="8" w:space="0" w:color="000000" w:themeColor="text1"/>
            </w:tcBorders>
          </w:tcPr>
          <w:p w:rsidR="008E4C67" w:rsidRPr="009A12E6" w:rsidRDefault="009A12E6" w:rsidP="00DC623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eWalk data</w:t>
            </w:r>
          </w:p>
        </w:tc>
        <w:tc>
          <w:tcPr>
            <w:tcW w:w="2147" w:type="dxa"/>
            <w:tcBorders>
              <w:bottom w:val="single" w:sz="8" w:space="0" w:color="000000" w:themeColor="text1"/>
            </w:tcBorders>
          </w:tcPr>
          <w:p w:rsidR="008E4C67" w:rsidRPr="009A12E6" w:rsidRDefault="008E4C67" w:rsidP="00DC6233">
            <w:pPr>
              <w:rPr>
                <w:rFonts w:ascii="Times New Roman" w:hAnsi="Times New Roman" w:cs="Times New Roman"/>
                <w:color w:val="000000" w:themeColor="text1"/>
                <w:sz w:val="22"/>
                <w:szCs w:val="22"/>
              </w:rPr>
            </w:pPr>
          </w:p>
        </w:tc>
        <w:tc>
          <w:tcPr>
            <w:tcW w:w="1028" w:type="dxa"/>
            <w:tcBorders>
              <w:bottom w:val="single" w:sz="8" w:space="0" w:color="000000" w:themeColor="text1"/>
            </w:tcBorders>
          </w:tcPr>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No Funding</w:t>
            </w:r>
          </w:p>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Required</w:t>
            </w:r>
          </w:p>
        </w:tc>
      </w:tr>
      <w:tr w:rsidR="00DC6233" w:rsidRPr="00002041" w:rsidTr="00DC6233">
        <w:trPr>
          <w:trHeight w:val="394"/>
        </w:trPr>
        <w:tc>
          <w:tcPr>
            <w:tcW w:w="2984" w:type="dxa"/>
            <w:vMerge/>
          </w:tcPr>
          <w:p w:rsidR="008E4C67" w:rsidRPr="007A2BB7" w:rsidRDefault="008E4C67" w:rsidP="00DC6233">
            <w:pPr>
              <w:rPr>
                <w:rFonts w:ascii="Times New Roman" w:hAnsi="Times New Roman" w:cs="Times New Roman"/>
                <w:sz w:val="22"/>
                <w:szCs w:val="22"/>
              </w:rPr>
            </w:pPr>
          </w:p>
        </w:tc>
        <w:tc>
          <w:tcPr>
            <w:tcW w:w="3145" w:type="dxa"/>
            <w:vMerge/>
          </w:tcPr>
          <w:p w:rsidR="008E4C67" w:rsidRPr="009A12E6" w:rsidRDefault="008E4C67" w:rsidP="00DC6233">
            <w:pPr>
              <w:rPr>
                <w:rFonts w:ascii="Times New Roman" w:hAnsi="Times New Roman" w:cs="Times New Roman"/>
                <w:color w:val="000000" w:themeColor="text1"/>
                <w:sz w:val="22"/>
                <w:szCs w:val="22"/>
              </w:rPr>
            </w:pPr>
          </w:p>
        </w:tc>
        <w:tc>
          <w:tcPr>
            <w:tcW w:w="6897" w:type="dxa"/>
            <w:tcBorders>
              <w:bottom w:val="single" w:sz="8" w:space="0" w:color="000000" w:themeColor="text1"/>
            </w:tcBorders>
          </w:tcPr>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With the Professional Growth and Effectiveness System (PGES), a</w:t>
            </w:r>
          </w:p>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different approach to evaluating teachers has been adopted and must be</w:t>
            </w:r>
          </w:p>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reviewed with teachers based on what most or some are not</w:t>
            </w:r>
          </w:p>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accomplishing. This time will let us use EdCAMP to target specific learning</w:t>
            </w:r>
          </w:p>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teachers need to be accomplished under each domain</w:t>
            </w:r>
          </w:p>
        </w:tc>
        <w:tc>
          <w:tcPr>
            <w:tcW w:w="2500" w:type="dxa"/>
            <w:tcBorders>
              <w:bottom w:val="single" w:sz="8" w:space="0" w:color="000000" w:themeColor="text1"/>
            </w:tcBorders>
          </w:tcPr>
          <w:p w:rsidR="008E4C67" w:rsidRPr="009A12E6" w:rsidRDefault="009A12E6" w:rsidP="00DC623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Professional Learning Days, Professional Development Days, PGES evaluations</w:t>
            </w:r>
          </w:p>
        </w:tc>
        <w:tc>
          <w:tcPr>
            <w:tcW w:w="2147" w:type="dxa"/>
            <w:tcBorders>
              <w:bottom w:val="single" w:sz="8" w:space="0" w:color="000000" w:themeColor="text1"/>
            </w:tcBorders>
          </w:tcPr>
          <w:p w:rsidR="008E4C67" w:rsidRPr="009A12E6" w:rsidRDefault="008E4C67" w:rsidP="00DC6233">
            <w:pPr>
              <w:rPr>
                <w:rFonts w:ascii="Times New Roman" w:hAnsi="Times New Roman" w:cs="Times New Roman"/>
                <w:color w:val="000000" w:themeColor="text1"/>
                <w:sz w:val="22"/>
                <w:szCs w:val="22"/>
              </w:rPr>
            </w:pPr>
          </w:p>
        </w:tc>
        <w:tc>
          <w:tcPr>
            <w:tcW w:w="1028" w:type="dxa"/>
            <w:tcBorders>
              <w:bottom w:val="single" w:sz="8" w:space="0" w:color="000000" w:themeColor="text1"/>
            </w:tcBorders>
          </w:tcPr>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$1000</w:t>
            </w:r>
          </w:p>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 xml:space="preserve">General Fund </w:t>
            </w:r>
          </w:p>
        </w:tc>
      </w:tr>
      <w:tr w:rsidR="00DC6233" w:rsidRPr="00002041" w:rsidTr="00DC6233">
        <w:trPr>
          <w:trHeight w:val="394"/>
        </w:trPr>
        <w:tc>
          <w:tcPr>
            <w:tcW w:w="2984" w:type="dxa"/>
            <w:vMerge/>
          </w:tcPr>
          <w:p w:rsidR="008E4C67" w:rsidRPr="007A2BB7" w:rsidRDefault="008E4C67" w:rsidP="00DC6233">
            <w:pPr>
              <w:rPr>
                <w:rFonts w:ascii="Times New Roman" w:hAnsi="Times New Roman" w:cs="Times New Roman"/>
                <w:sz w:val="22"/>
                <w:szCs w:val="22"/>
              </w:rPr>
            </w:pPr>
          </w:p>
        </w:tc>
        <w:tc>
          <w:tcPr>
            <w:tcW w:w="3145" w:type="dxa"/>
            <w:vMerge/>
          </w:tcPr>
          <w:p w:rsidR="008E4C67" w:rsidRPr="009A12E6" w:rsidRDefault="008E4C67" w:rsidP="00DC6233">
            <w:pPr>
              <w:rPr>
                <w:rFonts w:ascii="Times New Roman" w:hAnsi="Times New Roman" w:cs="Times New Roman"/>
                <w:color w:val="000000" w:themeColor="text1"/>
                <w:sz w:val="22"/>
                <w:szCs w:val="22"/>
              </w:rPr>
            </w:pPr>
          </w:p>
        </w:tc>
        <w:tc>
          <w:tcPr>
            <w:tcW w:w="6897" w:type="dxa"/>
            <w:tcBorders>
              <w:bottom w:val="single" w:sz="8" w:space="0" w:color="000000" w:themeColor="text1"/>
            </w:tcBorders>
          </w:tcPr>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Teachers participate in four 1/2 day learning walks and an additional two</w:t>
            </w:r>
          </w:p>
          <w:p w:rsidR="008E4C67" w:rsidRPr="009A12E6" w:rsidRDefault="008E4C67" w:rsidP="00DC6233">
            <w:pPr>
              <w:autoSpaceDE w:val="0"/>
              <w:autoSpaceDN w:val="0"/>
              <w:adjustRightInd w:val="0"/>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1/2 day learning walks just within the school. These walks will generate</w:t>
            </w:r>
          </w:p>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lastRenderedPageBreak/>
              <w:t>data to discuss at PLDs and guide our focus in future PLC meetings</w:t>
            </w:r>
          </w:p>
        </w:tc>
        <w:tc>
          <w:tcPr>
            <w:tcW w:w="2500" w:type="dxa"/>
            <w:tcBorders>
              <w:bottom w:val="single" w:sz="8" w:space="0" w:color="000000" w:themeColor="text1"/>
            </w:tcBorders>
          </w:tcPr>
          <w:p w:rsidR="008E4C67" w:rsidRPr="009A12E6" w:rsidRDefault="009A12E6" w:rsidP="00DC623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Cadre data</w:t>
            </w:r>
          </w:p>
        </w:tc>
        <w:tc>
          <w:tcPr>
            <w:tcW w:w="2147" w:type="dxa"/>
            <w:tcBorders>
              <w:bottom w:val="single" w:sz="8" w:space="0" w:color="000000" w:themeColor="text1"/>
            </w:tcBorders>
          </w:tcPr>
          <w:p w:rsidR="008E4C67" w:rsidRPr="009A12E6" w:rsidRDefault="008E4C67" w:rsidP="00DC6233">
            <w:pPr>
              <w:rPr>
                <w:rFonts w:ascii="Times New Roman" w:hAnsi="Times New Roman" w:cs="Times New Roman"/>
                <w:color w:val="000000" w:themeColor="text1"/>
                <w:sz w:val="22"/>
                <w:szCs w:val="22"/>
              </w:rPr>
            </w:pPr>
          </w:p>
        </w:tc>
        <w:tc>
          <w:tcPr>
            <w:tcW w:w="1028" w:type="dxa"/>
            <w:tcBorders>
              <w:bottom w:val="single" w:sz="8" w:space="0" w:color="000000" w:themeColor="text1"/>
            </w:tcBorders>
          </w:tcPr>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$2000</w:t>
            </w:r>
          </w:p>
          <w:p w:rsidR="008E4C67" w:rsidRPr="009A12E6" w:rsidRDefault="008E4C67" w:rsidP="00DC6233">
            <w:pPr>
              <w:rPr>
                <w:rFonts w:ascii="Times New Roman" w:hAnsi="Times New Roman" w:cs="Times New Roman"/>
                <w:color w:val="000000" w:themeColor="text1"/>
                <w:sz w:val="22"/>
                <w:szCs w:val="22"/>
              </w:rPr>
            </w:pPr>
            <w:r w:rsidRPr="009A12E6">
              <w:rPr>
                <w:rFonts w:ascii="Times New Roman" w:hAnsi="Times New Roman" w:cs="Times New Roman"/>
                <w:color w:val="000000" w:themeColor="text1"/>
                <w:sz w:val="22"/>
                <w:szCs w:val="22"/>
              </w:rPr>
              <w:t xml:space="preserve">Title 2:  </w:t>
            </w:r>
            <w:r w:rsidRPr="009A12E6">
              <w:rPr>
                <w:rFonts w:ascii="Times New Roman" w:hAnsi="Times New Roman" w:cs="Times New Roman"/>
                <w:color w:val="000000" w:themeColor="text1"/>
                <w:sz w:val="22"/>
                <w:szCs w:val="22"/>
              </w:rPr>
              <w:lastRenderedPageBreak/>
              <w:t>PD</w:t>
            </w:r>
          </w:p>
        </w:tc>
      </w:tr>
      <w:tr w:rsidR="00DC6233" w:rsidRPr="00002041" w:rsidTr="00DC6233">
        <w:trPr>
          <w:trHeight w:val="458"/>
        </w:trPr>
        <w:tc>
          <w:tcPr>
            <w:tcW w:w="2984" w:type="dxa"/>
            <w:vMerge w:val="restart"/>
          </w:tcPr>
          <w:p w:rsidR="00BA247A" w:rsidRPr="007A2BB7" w:rsidRDefault="00BA247A" w:rsidP="00DC6233">
            <w:pPr>
              <w:rPr>
                <w:rFonts w:ascii="Times New Roman" w:hAnsi="Times New Roman" w:cs="Times New Roman"/>
                <w:sz w:val="22"/>
                <w:szCs w:val="22"/>
              </w:rPr>
            </w:pPr>
          </w:p>
        </w:tc>
        <w:tc>
          <w:tcPr>
            <w:tcW w:w="3145" w:type="dxa"/>
            <w:vMerge w:val="restart"/>
          </w:tcPr>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The Common Core Standards require students to read rigorous texts across a variety of content areas, genres, and formats.</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We have found age appropriate and subject appropriate magazines are timely and relevant in integrating Literacy Standards.</w:t>
            </w:r>
          </w:p>
        </w:tc>
        <w:tc>
          <w:tcPr>
            <w:tcW w:w="6897" w:type="dxa"/>
          </w:tcPr>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Purchase Scope, Jr. Scholastic, Science World, and Action as well as a</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weekly reader health magazine to support reading across the content</w:t>
            </w:r>
          </w:p>
          <w:p w:rsidR="00BA247A" w:rsidRPr="00E80A6B" w:rsidRDefault="00BA247A" w:rsidP="00DC6233">
            <w:pPr>
              <w:rPr>
                <w:rFonts w:ascii="Times New Roman" w:hAnsi="Times New Roman" w:cs="Times New Roman"/>
                <w:sz w:val="22"/>
                <w:szCs w:val="22"/>
              </w:rPr>
            </w:pPr>
            <w:r w:rsidRPr="00E80A6B">
              <w:rPr>
                <w:rFonts w:ascii="Times New Roman" w:hAnsi="Times New Roman" w:cs="Times New Roman"/>
                <w:sz w:val="22"/>
                <w:szCs w:val="22"/>
              </w:rPr>
              <w:t>areas.</w:t>
            </w:r>
          </w:p>
        </w:tc>
        <w:tc>
          <w:tcPr>
            <w:tcW w:w="2500" w:type="dxa"/>
          </w:tcPr>
          <w:p w:rsidR="00BA247A" w:rsidRDefault="009A12E6" w:rsidP="00DC6233">
            <w:pPr>
              <w:rPr>
                <w:rFonts w:ascii="Times New Roman" w:hAnsi="Times New Roman" w:cs="Times New Roman"/>
                <w:sz w:val="22"/>
                <w:szCs w:val="22"/>
              </w:rPr>
            </w:pPr>
            <w:r>
              <w:rPr>
                <w:rFonts w:ascii="Times New Roman" w:hAnsi="Times New Roman" w:cs="Times New Roman"/>
                <w:sz w:val="22"/>
                <w:szCs w:val="22"/>
              </w:rPr>
              <w:t>Purchase orders</w:t>
            </w:r>
          </w:p>
          <w:p w:rsidR="009A12E6" w:rsidRPr="00E80A6B" w:rsidRDefault="009A12E6" w:rsidP="00DC6233">
            <w:pPr>
              <w:rPr>
                <w:rFonts w:ascii="Times New Roman" w:hAnsi="Times New Roman" w:cs="Times New Roman"/>
                <w:sz w:val="22"/>
                <w:szCs w:val="22"/>
              </w:rPr>
            </w:pPr>
            <w:r>
              <w:rPr>
                <w:rFonts w:ascii="Times New Roman" w:hAnsi="Times New Roman" w:cs="Times New Roman"/>
                <w:sz w:val="22"/>
                <w:szCs w:val="22"/>
              </w:rPr>
              <w:t>Lesson plans</w:t>
            </w:r>
          </w:p>
        </w:tc>
        <w:tc>
          <w:tcPr>
            <w:tcW w:w="2147" w:type="dxa"/>
          </w:tcPr>
          <w:p w:rsidR="00BA247A" w:rsidRPr="00E80A6B" w:rsidRDefault="00BA247A" w:rsidP="00DC6233">
            <w:pPr>
              <w:rPr>
                <w:rFonts w:ascii="Times New Roman" w:hAnsi="Times New Roman" w:cs="Times New Roman"/>
                <w:sz w:val="22"/>
                <w:szCs w:val="22"/>
              </w:rPr>
            </w:pPr>
          </w:p>
        </w:tc>
        <w:tc>
          <w:tcPr>
            <w:tcW w:w="1028" w:type="dxa"/>
          </w:tcPr>
          <w:p w:rsidR="00BA247A" w:rsidRPr="00E80A6B" w:rsidRDefault="00BA247A" w:rsidP="00DC6233">
            <w:pPr>
              <w:rPr>
                <w:rFonts w:ascii="Times New Roman" w:hAnsi="Times New Roman" w:cs="Times New Roman"/>
                <w:sz w:val="22"/>
                <w:szCs w:val="22"/>
              </w:rPr>
            </w:pPr>
            <w:r w:rsidRPr="00E80A6B">
              <w:rPr>
                <w:rFonts w:ascii="Times New Roman" w:hAnsi="Times New Roman" w:cs="Times New Roman"/>
                <w:sz w:val="22"/>
                <w:szCs w:val="22"/>
              </w:rPr>
              <w:t>$4500 SBDM / PPA Funds</w:t>
            </w:r>
          </w:p>
        </w:tc>
      </w:tr>
      <w:tr w:rsidR="00DC6233" w:rsidRPr="00002041" w:rsidTr="00DC6233">
        <w:trPr>
          <w:trHeight w:val="458"/>
        </w:trPr>
        <w:tc>
          <w:tcPr>
            <w:tcW w:w="2984" w:type="dxa"/>
            <w:vMerge/>
          </w:tcPr>
          <w:p w:rsidR="00BA247A" w:rsidRPr="007A2BB7" w:rsidRDefault="00BA247A" w:rsidP="00DC6233">
            <w:pPr>
              <w:rPr>
                <w:rFonts w:ascii="Times New Roman" w:hAnsi="Times New Roman" w:cs="Times New Roman"/>
                <w:sz w:val="22"/>
                <w:szCs w:val="22"/>
              </w:rPr>
            </w:pPr>
          </w:p>
        </w:tc>
        <w:tc>
          <w:tcPr>
            <w:tcW w:w="3145" w:type="dxa"/>
            <w:vMerge/>
          </w:tcPr>
          <w:p w:rsidR="00BA247A" w:rsidRPr="00E80A6B" w:rsidRDefault="00BA247A" w:rsidP="00DC6233">
            <w:pPr>
              <w:rPr>
                <w:rFonts w:ascii="Times New Roman" w:hAnsi="Times New Roman" w:cs="Times New Roman"/>
                <w:sz w:val="22"/>
                <w:szCs w:val="22"/>
              </w:rPr>
            </w:pPr>
          </w:p>
        </w:tc>
        <w:tc>
          <w:tcPr>
            <w:tcW w:w="6897" w:type="dxa"/>
          </w:tcPr>
          <w:p w:rsidR="00BA247A" w:rsidRPr="00E80A6B" w:rsidRDefault="00BA247A" w:rsidP="009A12E6">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In collaboration with the Director of Secondary Education, our Instructional</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Specialist and the ELA department will develop thematic units of study for</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ELA teachers. These standards-based units will be bundled based on the</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district pacing guide. As part of this curriculum, students will participate in</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on-going literature circles based on their individual Lexile levels. Tasks for</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these literature circles will relate to the current unit of study, as determined</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by the pacing guide. The Socratic circles will help decrease the percent of</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novice and apprentice level students at BGMS by challenging students to</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complete rigorous standards-based tasks at their independent reading</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level. Students will engage in tasks with stretch-texts during whole group</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and practice the tasks at their level in their literature circle groups. We will</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use formative assessments based on their literature circle tasks, quarterly</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summative assessments, as well as MAP data to measure and document</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progress. There are 6 Lexile groups identified per grade level, and each</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group will read a minimum of 2 novels per year</w:t>
            </w:r>
            <w:r w:rsidR="009A12E6">
              <w:rPr>
                <w:rFonts w:ascii="Times New Roman" w:hAnsi="Times New Roman" w:cs="Times New Roman"/>
                <w:sz w:val="22"/>
                <w:szCs w:val="22"/>
              </w:rPr>
              <w:t>.</w:t>
            </w:r>
          </w:p>
        </w:tc>
        <w:tc>
          <w:tcPr>
            <w:tcW w:w="2500" w:type="dxa"/>
          </w:tcPr>
          <w:p w:rsidR="00BA247A" w:rsidRDefault="009A12E6" w:rsidP="00DC6233">
            <w:pPr>
              <w:rPr>
                <w:rFonts w:ascii="Times New Roman" w:hAnsi="Times New Roman" w:cs="Times New Roman"/>
                <w:sz w:val="22"/>
                <w:szCs w:val="22"/>
              </w:rPr>
            </w:pPr>
            <w:r>
              <w:rPr>
                <w:rFonts w:ascii="Times New Roman" w:hAnsi="Times New Roman" w:cs="Times New Roman"/>
                <w:sz w:val="22"/>
                <w:szCs w:val="22"/>
              </w:rPr>
              <w:t>Thematic units</w:t>
            </w:r>
          </w:p>
          <w:p w:rsidR="009A12E6" w:rsidRDefault="009A12E6" w:rsidP="00DC6233">
            <w:pPr>
              <w:rPr>
                <w:rFonts w:ascii="Times New Roman" w:hAnsi="Times New Roman" w:cs="Times New Roman"/>
                <w:sz w:val="22"/>
                <w:szCs w:val="22"/>
              </w:rPr>
            </w:pPr>
            <w:r>
              <w:rPr>
                <w:rFonts w:ascii="Times New Roman" w:hAnsi="Times New Roman" w:cs="Times New Roman"/>
                <w:sz w:val="22"/>
                <w:szCs w:val="22"/>
              </w:rPr>
              <w:t>Pacing guides</w:t>
            </w:r>
          </w:p>
          <w:p w:rsidR="009A12E6" w:rsidRDefault="009A12E6" w:rsidP="00DC6233">
            <w:pPr>
              <w:rPr>
                <w:rFonts w:ascii="Times New Roman" w:hAnsi="Times New Roman" w:cs="Times New Roman"/>
                <w:sz w:val="22"/>
                <w:szCs w:val="22"/>
              </w:rPr>
            </w:pPr>
            <w:r>
              <w:rPr>
                <w:rFonts w:ascii="Times New Roman" w:hAnsi="Times New Roman" w:cs="Times New Roman"/>
                <w:sz w:val="22"/>
                <w:szCs w:val="22"/>
              </w:rPr>
              <w:t>Lesson plans</w:t>
            </w:r>
          </w:p>
          <w:p w:rsidR="009A12E6" w:rsidRPr="00E80A6B" w:rsidRDefault="009A12E6" w:rsidP="00DC6233">
            <w:pPr>
              <w:rPr>
                <w:rFonts w:ascii="Times New Roman" w:hAnsi="Times New Roman" w:cs="Times New Roman"/>
                <w:sz w:val="22"/>
                <w:szCs w:val="22"/>
              </w:rPr>
            </w:pPr>
            <w:r>
              <w:rPr>
                <w:rFonts w:ascii="Times New Roman" w:hAnsi="Times New Roman" w:cs="Times New Roman"/>
                <w:sz w:val="22"/>
                <w:szCs w:val="22"/>
              </w:rPr>
              <w:t>Assessments</w:t>
            </w:r>
          </w:p>
        </w:tc>
        <w:tc>
          <w:tcPr>
            <w:tcW w:w="2147" w:type="dxa"/>
          </w:tcPr>
          <w:p w:rsidR="00BA247A" w:rsidRPr="00E80A6B" w:rsidRDefault="00E734B9" w:rsidP="00DC6233">
            <w:pPr>
              <w:rPr>
                <w:rFonts w:ascii="Times New Roman" w:hAnsi="Times New Roman" w:cs="Times New Roman"/>
                <w:sz w:val="22"/>
                <w:szCs w:val="22"/>
              </w:rPr>
            </w:pPr>
            <w:r>
              <w:rPr>
                <w:rFonts w:ascii="Times New Roman" w:hAnsi="Times New Roman" w:cs="Times New Roman"/>
                <w:sz w:val="22"/>
                <w:szCs w:val="22"/>
              </w:rPr>
              <w:t>Monthly</w:t>
            </w:r>
          </w:p>
        </w:tc>
        <w:tc>
          <w:tcPr>
            <w:tcW w:w="1028" w:type="dxa"/>
          </w:tcPr>
          <w:p w:rsidR="00BA247A" w:rsidRPr="00E80A6B" w:rsidRDefault="00BA247A" w:rsidP="00DC6233">
            <w:pPr>
              <w:rPr>
                <w:rFonts w:ascii="Times New Roman" w:hAnsi="Times New Roman" w:cs="Times New Roman"/>
                <w:sz w:val="22"/>
                <w:szCs w:val="22"/>
              </w:rPr>
            </w:pPr>
            <w:r w:rsidRPr="00E80A6B">
              <w:rPr>
                <w:rFonts w:ascii="Times New Roman" w:hAnsi="Times New Roman" w:cs="Times New Roman"/>
                <w:sz w:val="22"/>
                <w:szCs w:val="22"/>
              </w:rPr>
              <w:t>No Funding Required</w:t>
            </w:r>
          </w:p>
        </w:tc>
      </w:tr>
      <w:tr w:rsidR="00BA247A" w:rsidRPr="00002041" w:rsidTr="00DC6233">
        <w:trPr>
          <w:trHeight w:val="3910"/>
        </w:trPr>
        <w:tc>
          <w:tcPr>
            <w:tcW w:w="2984" w:type="dxa"/>
            <w:vMerge/>
          </w:tcPr>
          <w:p w:rsidR="00BA247A" w:rsidRPr="007A2BB7" w:rsidRDefault="00BA247A" w:rsidP="00DC6233">
            <w:pPr>
              <w:rPr>
                <w:rFonts w:ascii="Times New Roman" w:hAnsi="Times New Roman" w:cs="Times New Roman"/>
                <w:sz w:val="22"/>
                <w:szCs w:val="22"/>
              </w:rPr>
            </w:pPr>
          </w:p>
        </w:tc>
        <w:tc>
          <w:tcPr>
            <w:tcW w:w="3145" w:type="dxa"/>
            <w:vMerge w:val="restart"/>
          </w:tcPr>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Use the Four Essential Questions in PLCs and Reviewing Data - The four essential questions for success will be reviewed when looking at data - state, local,</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classroom, etc. These questions will keep us on track in figuring out what else we might do to help our students.</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Questions:</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1) What do we want them to learn?</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2) How do we know they learned?</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3) What will we do if they did not learn?</w:t>
            </w:r>
          </w:p>
          <w:p w:rsidR="00BA247A" w:rsidRPr="00E80A6B" w:rsidRDefault="00BA247A" w:rsidP="00DC6233">
            <w:pPr>
              <w:rPr>
                <w:rFonts w:ascii="Times New Roman" w:hAnsi="Times New Roman" w:cs="Times New Roman"/>
                <w:sz w:val="22"/>
                <w:szCs w:val="22"/>
              </w:rPr>
            </w:pPr>
            <w:r w:rsidRPr="00E80A6B">
              <w:rPr>
                <w:rFonts w:ascii="Times New Roman" w:hAnsi="Times New Roman" w:cs="Times New Roman"/>
                <w:sz w:val="22"/>
                <w:szCs w:val="22"/>
              </w:rPr>
              <w:t>4) What do we do if they already know the material?</w:t>
            </w:r>
          </w:p>
        </w:tc>
        <w:tc>
          <w:tcPr>
            <w:tcW w:w="6897" w:type="dxa"/>
          </w:tcPr>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The instructional focus of a Title I school in grades 6-8 will be on reading</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and math. We have two programs we use in addition to research based</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reading and math programs for Tier II students - Read 180 and Math 180.</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Math 180 uses a rotation system like Read 180, but only has two rotations.</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One rotation is with the teacher and the other is on the computers. This</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program allows us to meet the needs of 36 students individually. Read 180</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lasts 90 minutes a day for 60 students and has three rotations. One</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rotation is with the teacher, one at the computer and one independent</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reading. These programs allow teachers throughout the day and during</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8th period to work with Tier II and Tier III students in their deficient area.</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These programs do not overlap which means a student can be in both.</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Each week the principal is given a report on every student in both</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programs outlining what they accomplished, where they are in the program</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and time on task. this is vital in measuring success and predicting growth</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on MAP and the state assessment. These programs require maintenance agreements yearly and require materials to be replaced which have been used throughout the year.</w:t>
            </w:r>
          </w:p>
        </w:tc>
        <w:tc>
          <w:tcPr>
            <w:tcW w:w="2500" w:type="dxa"/>
          </w:tcPr>
          <w:p w:rsidR="00BA247A" w:rsidRDefault="009A12E6" w:rsidP="00DC6233">
            <w:pPr>
              <w:rPr>
                <w:rFonts w:ascii="Times New Roman" w:hAnsi="Times New Roman" w:cs="Times New Roman"/>
                <w:sz w:val="22"/>
                <w:szCs w:val="22"/>
              </w:rPr>
            </w:pPr>
            <w:r>
              <w:rPr>
                <w:rFonts w:ascii="Times New Roman" w:hAnsi="Times New Roman" w:cs="Times New Roman"/>
                <w:sz w:val="22"/>
                <w:szCs w:val="22"/>
              </w:rPr>
              <w:t>Read &amp; Math 180 reports</w:t>
            </w:r>
          </w:p>
          <w:p w:rsidR="009A12E6" w:rsidRDefault="009A12E6" w:rsidP="00DC6233">
            <w:pPr>
              <w:rPr>
                <w:rFonts w:ascii="Times New Roman" w:hAnsi="Times New Roman" w:cs="Times New Roman"/>
                <w:sz w:val="22"/>
                <w:szCs w:val="22"/>
              </w:rPr>
            </w:pPr>
            <w:r>
              <w:rPr>
                <w:rFonts w:ascii="Times New Roman" w:hAnsi="Times New Roman" w:cs="Times New Roman"/>
                <w:sz w:val="22"/>
                <w:szCs w:val="22"/>
              </w:rPr>
              <w:t>Movement of students from Tier II and Tier III</w:t>
            </w:r>
          </w:p>
          <w:p w:rsidR="009A12E6" w:rsidRPr="00E80A6B" w:rsidRDefault="009A12E6" w:rsidP="00DC6233">
            <w:pPr>
              <w:rPr>
                <w:rFonts w:ascii="Times New Roman" w:hAnsi="Times New Roman" w:cs="Times New Roman"/>
                <w:sz w:val="22"/>
                <w:szCs w:val="22"/>
              </w:rPr>
            </w:pPr>
            <w:r>
              <w:rPr>
                <w:rFonts w:ascii="Times New Roman" w:hAnsi="Times New Roman" w:cs="Times New Roman"/>
                <w:sz w:val="22"/>
                <w:szCs w:val="22"/>
              </w:rPr>
              <w:t>Growth reports</w:t>
            </w:r>
          </w:p>
        </w:tc>
        <w:tc>
          <w:tcPr>
            <w:tcW w:w="2147" w:type="dxa"/>
          </w:tcPr>
          <w:p w:rsidR="00BA247A" w:rsidRDefault="00E734B9" w:rsidP="00DC6233">
            <w:pPr>
              <w:rPr>
                <w:rFonts w:ascii="Times New Roman" w:hAnsi="Times New Roman" w:cs="Times New Roman"/>
                <w:sz w:val="22"/>
                <w:szCs w:val="22"/>
              </w:rPr>
            </w:pPr>
            <w:r>
              <w:rPr>
                <w:rFonts w:ascii="Times New Roman" w:hAnsi="Times New Roman" w:cs="Times New Roman"/>
                <w:sz w:val="22"/>
                <w:szCs w:val="22"/>
              </w:rPr>
              <w:t>Fall 2018</w:t>
            </w:r>
          </w:p>
          <w:p w:rsidR="00E734B9" w:rsidRDefault="00E734B9" w:rsidP="00DC6233">
            <w:pPr>
              <w:rPr>
                <w:rFonts w:ascii="Times New Roman" w:hAnsi="Times New Roman" w:cs="Times New Roman"/>
                <w:sz w:val="22"/>
                <w:szCs w:val="22"/>
              </w:rPr>
            </w:pPr>
            <w:r>
              <w:rPr>
                <w:rFonts w:ascii="Times New Roman" w:hAnsi="Times New Roman" w:cs="Times New Roman"/>
                <w:sz w:val="22"/>
                <w:szCs w:val="22"/>
              </w:rPr>
              <w:t>Final Read and Math 180 reports</w:t>
            </w:r>
          </w:p>
          <w:p w:rsidR="00E734B9" w:rsidRDefault="00E734B9" w:rsidP="00DC6233">
            <w:pPr>
              <w:rPr>
                <w:rFonts w:ascii="Times New Roman" w:hAnsi="Times New Roman" w:cs="Times New Roman"/>
                <w:sz w:val="22"/>
                <w:szCs w:val="22"/>
              </w:rPr>
            </w:pPr>
            <w:r>
              <w:rPr>
                <w:rFonts w:ascii="Times New Roman" w:hAnsi="Times New Roman" w:cs="Times New Roman"/>
                <w:sz w:val="22"/>
                <w:szCs w:val="22"/>
              </w:rPr>
              <w:t>State released KPREP assessments</w:t>
            </w:r>
          </w:p>
          <w:p w:rsidR="00E734B9" w:rsidRPr="00E80A6B" w:rsidRDefault="00E734B9" w:rsidP="00DC6233">
            <w:pPr>
              <w:rPr>
                <w:rFonts w:ascii="Times New Roman" w:hAnsi="Times New Roman" w:cs="Times New Roman"/>
                <w:sz w:val="22"/>
                <w:szCs w:val="22"/>
              </w:rPr>
            </w:pPr>
            <w:r>
              <w:rPr>
                <w:rFonts w:ascii="Times New Roman" w:hAnsi="Times New Roman" w:cs="Times New Roman"/>
                <w:sz w:val="22"/>
                <w:szCs w:val="22"/>
              </w:rPr>
              <w:t>School report card</w:t>
            </w:r>
          </w:p>
        </w:tc>
        <w:tc>
          <w:tcPr>
            <w:tcW w:w="1028" w:type="dxa"/>
          </w:tcPr>
          <w:p w:rsidR="00BA247A" w:rsidRPr="00E80A6B" w:rsidRDefault="00BA247A" w:rsidP="00DC6233">
            <w:pPr>
              <w:rPr>
                <w:rFonts w:ascii="Times New Roman" w:hAnsi="Times New Roman" w:cs="Times New Roman"/>
                <w:sz w:val="22"/>
                <w:szCs w:val="22"/>
              </w:rPr>
            </w:pPr>
            <w:r w:rsidRPr="00E80A6B">
              <w:rPr>
                <w:rFonts w:ascii="Times New Roman" w:hAnsi="Times New Roman" w:cs="Times New Roman"/>
                <w:sz w:val="22"/>
                <w:szCs w:val="22"/>
              </w:rPr>
              <w:t>$6500 Title IA</w:t>
            </w:r>
          </w:p>
        </w:tc>
      </w:tr>
      <w:tr w:rsidR="00DC6233" w:rsidRPr="00002041" w:rsidTr="00DC6233">
        <w:trPr>
          <w:trHeight w:val="368"/>
        </w:trPr>
        <w:tc>
          <w:tcPr>
            <w:tcW w:w="2984" w:type="dxa"/>
            <w:vMerge/>
          </w:tcPr>
          <w:p w:rsidR="00BA247A" w:rsidRPr="007A2BB7" w:rsidRDefault="00BA247A" w:rsidP="00DC6233">
            <w:pPr>
              <w:rPr>
                <w:rFonts w:ascii="Times New Roman" w:hAnsi="Times New Roman" w:cs="Times New Roman"/>
                <w:sz w:val="22"/>
                <w:szCs w:val="22"/>
              </w:rPr>
            </w:pPr>
          </w:p>
        </w:tc>
        <w:tc>
          <w:tcPr>
            <w:tcW w:w="3145" w:type="dxa"/>
            <w:vMerge/>
          </w:tcPr>
          <w:p w:rsidR="00BA247A" w:rsidRPr="00E80A6B" w:rsidRDefault="00BA247A" w:rsidP="00DC6233">
            <w:pPr>
              <w:rPr>
                <w:rFonts w:ascii="Times New Roman" w:hAnsi="Times New Roman" w:cs="Times New Roman"/>
                <w:sz w:val="22"/>
                <w:szCs w:val="22"/>
              </w:rPr>
            </w:pPr>
          </w:p>
        </w:tc>
        <w:tc>
          <w:tcPr>
            <w:tcW w:w="6897" w:type="dxa"/>
          </w:tcPr>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Bluegrass will continue to apply for the day-time waiver to help fund the</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Read 180 teacher. This program will be used for Tier II and Tier III</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lastRenderedPageBreak/>
              <w:t>students showing reading deficiencies. Monitoring of the ESS program will</w:t>
            </w:r>
          </w:p>
          <w:p w:rsidR="00BA247A" w:rsidRPr="00E80A6B" w:rsidRDefault="00BA247A" w:rsidP="00DC6233">
            <w:pPr>
              <w:rPr>
                <w:rFonts w:ascii="Times New Roman" w:hAnsi="Times New Roman" w:cs="Times New Roman"/>
                <w:sz w:val="22"/>
                <w:szCs w:val="22"/>
              </w:rPr>
            </w:pPr>
            <w:r w:rsidRPr="00E80A6B">
              <w:rPr>
                <w:rFonts w:ascii="Times New Roman" w:hAnsi="Times New Roman" w:cs="Times New Roman"/>
                <w:sz w:val="22"/>
                <w:szCs w:val="22"/>
              </w:rPr>
              <w:t>occur through observations and weekly Read 180 reports.</w:t>
            </w:r>
          </w:p>
        </w:tc>
        <w:tc>
          <w:tcPr>
            <w:tcW w:w="2500" w:type="dxa"/>
          </w:tcPr>
          <w:p w:rsidR="00BA247A" w:rsidRPr="00E80A6B" w:rsidRDefault="009A12E6" w:rsidP="00DC6233">
            <w:pPr>
              <w:rPr>
                <w:rFonts w:ascii="Times New Roman" w:hAnsi="Times New Roman" w:cs="Times New Roman"/>
                <w:sz w:val="22"/>
                <w:szCs w:val="22"/>
              </w:rPr>
            </w:pPr>
            <w:r>
              <w:rPr>
                <w:rFonts w:ascii="Times New Roman" w:hAnsi="Times New Roman" w:cs="Times New Roman"/>
                <w:sz w:val="22"/>
                <w:szCs w:val="22"/>
              </w:rPr>
              <w:lastRenderedPageBreak/>
              <w:t>ESS daytime waiver</w:t>
            </w:r>
          </w:p>
        </w:tc>
        <w:tc>
          <w:tcPr>
            <w:tcW w:w="2147" w:type="dxa"/>
          </w:tcPr>
          <w:p w:rsidR="00BA247A" w:rsidRPr="00E80A6B" w:rsidRDefault="00E734B9" w:rsidP="00DC6233">
            <w:pPr>
              <w:rPr>
                <w:rFonts w:ascii="Times New Roman" w:hAnsi="Times New Roman" w:cs="Times New Roman"/>
                <w:sz w:val="22"/>
                <w:szCs w:val="22"/>
              </w:rPr>
            </w:pPr>
            <w:r>
              <w:rPr>
                <w:rFonts w:ascii="Times New Roman" w:hAnsi="Times New Roman" w:cs="Times New Roman"/>
                <w:sz w:val="22"/>
                <w:szCs w:val="22"/>
              </w:rPr>
              <w:t>Monthly</w:t>
            </w:r>
          </w:p>
        </w:tc>
        <w:tc>
          <w:tcPr>
            <w:tcW w:w="1028" w:type="dxa"/>
          </w:tcPr>
          <w:p w:rsidR="00BA247A" w:rsidRPr="00E80A6B" w:rsidRDefault="00BA247A" w:rsidP="00DC6233">
            <w:pPr>
              <w:rPr>
                <w:rFonts w:ascii="Times New Roman" w:hAnsi="Times New Roman" w:cs="Times New Roman"/>
                <w:sz w:val="22"/>
                <w:szCs w:val="22"/>
              </w:rPr>
            </w:pPr>
            <w:r w:rsidRPr="00E80A6B">
              <w:rPr>
                <w:rFonts w:ascii="Times New Roman" w:hAnsi="Times New Roman" w:cs="Times New Roman"/>
                <w:sz w:val="22"/>
                <w:szCs w:val="22"/>
              </w:rPr>
              <w:t>$13</w:t>
            </w:r>
            <w:r w:rsidR="00E734B9">
              <w:rPr>
                <w:rFonts w:ascii="Times New Roman" w:hAnsi="Times New Roman" w:cs="Times New Roman"/>
                <w:sz w:val="22"/>
                <w:szCs w:val="22"/>
              </w:rPr>
              <w:t>,</w:t>
            </w:r>
            <w:r w:rsidRPr="00E80A6B">
              <w:rPr>
                <w:rFonts w:ascii="Times New Roman" w:hAnsi="Times New Roman" w:cs="Times New Roman"/>
                <w:sz w:val="22"/>
                <w:szCs w:val="22"/>
              </w:rPr>
              <w:t xml:space="preserve">500 Title 1 </w:t>
            </w:r>
            <w:r w:rsidRPr="00E80A6B">
              <w:rPr>
                <w:rFonts w:ascii="Times New Roman" w:hAnsi="Times New Roman" w:cs="Times New Roman"/>
                <w:sz w:val="22"/>
                <w:szCs w:val="22"/>
              </w:rPr>
              <w:lastRenderedPageBreak/>
              <w:t xml:space="preserve">ESS </w:t>
            </w:r>
          </w:p>
        </w:tc>
      </w:tr>
      <w:tr w:rsidR="00DC6233" w:rsidRPr="00002041" w:rsidTr="00DC6233">
        <w:trPr>
          <w:trHeight w:val="421"/>
        </w:trPr>
        <w:tc>
          <w:tcPr>
            <w:tcW w:w="2984" w:type="dxa"/>
            <w:vMerge/>
          </w:tcPr>
          <w:p w:rsidR="00BA247A" w:rsidRPr="007A2BB7" w:rsidRDefault="00BA247A" w:rsidP="00DC6233">
            <w:pPr>
              <w:rPr>
                <w:rFonts w:ascii="Times New Roman" w:hAnsi="Times New Roman" w:cs="Times New Roman"/>
                <w:sz w:val="22"/>
                <w:szCs w:val="22"/>
              </w:rPr>
            </w:pPr>
          </w:p>
        </w:tc>
        <w:tc>
          <w:tcPr>
            <w:tcW w:w="3145" w:type="dxa"/>
            <w:vMerge/>
          </w:tcPr>
          <w:p w:rsidR="00BA247A" w:rsidRPr="00E80A6B" w:rsidRDefault="00BA247A" w:rsidP="00DC6233">
            <w:pPr>
              <w:rPr>
                <w:rFonts w:ascii="Times New Roman" w:hAnsi="Times New Roman" w:cs="Times New Roman"/>
                <w:sz w:val="22"/>
                <w:szCs w:val="22"/>
              </w:rPr>
            </w:pPr>
          </w:p>
        </w:tc>
        <w:tc>
          <w:tcPr>
            <w:tcW w:w="6897" w:type="dxa"/>
          </w:tcPr>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Using teacher allocations from the board of education, Title II funds and</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per pupil allocations, Bluegrass will employ one individual who will be hired</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yearly to implement and monitor KSI/RTI initiatives which include data</w:t>
            </w:r>
            <w:r w:rsidR="009A12E6">
              <w:rPr>
                <w:rFonts w:ascii="Times New Roman" w:hAnsi="Times New Roman" w:cs="Times New Roman"/>
                <w:sz w:val="22"/>
                <w:szCs w:val="22"/>
              </w:rPr>
              <w:t xml:space="preserve"> </w:t>
            </w:r>
            <w:r w:rsidRPr="00E80A6B">
              <w:rPr>
                <w:rFonts w:ascii="Times New Roman" w:hAnsi="Times New Roman" w:cs="Times New Roman"/>
                <w:sz w:val="22"/>
                <w:szCs w:val="22"/>
              </w:rPr>
              <w:t>collection, strategic implementation, and enhancement to the current</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instructional practices within the school. The Instructional Specialist will</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help facilitate PLCs and Program Review initiatives. This person is vital in</w:t>
            </w:r>
          </w:p>
          <w:p w:rsidR="00BA247A" w:rsidRPr="00E80A6B" w:rsidRDefault="00BA247A" w:rsidP="00DC6233">
            <w:pPr>
              <w:rPr>
                <w:rFonts w:ascii="Times New Roman" w:hAnsi="Times New Roman" w:cs="Times New Roman"/>
                <w:sz w:val="22"/>
                <w:szCs w:val="22"/>
              </w:rPr>
            </w:pPr>
            <w:r w:rsidRPr="00E80A6B">
              <w:rPr>
                <w:rFonts w:ascii="Times New Roman" w:hAnsi="Times New Roman" w:cs="Times New Roman"/>
                <w:sz w:val="22"/>
                <w:szCs w:val="22"/>
              </w:rPr>
              <w:t>our continued success instructionally and meeting the state requirements</w:t>
            </w:r>
          </w:p>
        </w:tc>
        <w:tc>
          <w:tcPr>
            <w:tcW w:w="2500" w:type="dxa"/>
          </w:tcPr>
          <w:p w:rsidR="00BA247A" w:rsidRDefault="009A12E6" w:rsidP="00DC6233">
            <w:pPr>
              <w:rPr>
                <w:rFonts w:ascii="Times New Roman" w:hAnsi="Times New Roman" w:cs="Times New Roman"/>
                <w:sz w:val="22"/>
                <w:szCs w:val="22"/>
              </w:rPr>
            </w:pPr>
            <w:r>
              <w:rPr>
                <w:rFonts w:ascii="Times New Roman" w:hAnsi="Times New Roman" w:cs="Times New Roman"/>
                <w:sz w:val="22"/>
                <w:szCs w:val="22"/>
              </w:rPr>
              <w:t>Teacher allocations sheet from CO</w:t>
            </w:r>
          </w:p>
          <w:p w:rsidR="009A12E6" w:rsidRDefault="009A12E6" w:rsidP="00DC6233">
            <w:pPr>
              <w:rPr>
                <w:rFonts w:ascii="Times New Roman" w:hAnsi="Times New Roman" w:cs="Times New Roman"/>
                <w:sz w:val="22"/>
                <w:szCs w:val="22"/>
              </w:rPr>
            </w:pPr>
            <w:r>
              <w:rPr>
                <w:rFonts w:ascii="Times New Roman" w:hAnsi="Times New Roman" w:cs="Times New Roman"/>
                <w:sz w:val="22"/>
                <w:szCs w:val="22"/>
              </w:rPr>
              <w:t>KSI reports</w:t>
            </w:r>
          </w:p>
          <w:p w:rsidR="009A12E6" w:rsidRDefault="009A12E6" w:rsidP="00DC6233">
            <w:pPr>
              <w:rPr>
                <w:rFonts w:ascii="Times New Roman" w:hAnsi="Times New Roman" w:cs="Times New Roman"/>
                <w:sz w:val="22"/>
                <w:szCs w:val="22"/>
              </w:rPr>
            </w:pPr>
            <w:r>
              <w:rPr>
                <w:rFonts w:ascii="Times New Roman" w:hAnsi="Times New Roman" w:cs="Times New Roman"/>
                <w:sz w:val="22"/>
                <w:szCs w:val="22"/>
              </w:rPr>
              <w:t>PLC Agendas</w:t>
            </w:r>
          </w:p>
          <w:p w:rsidR="009A12E6" w:rsidRDefault="009A12E6" w:rsidP="00DC6233">
            <w:pPr>
              <w:rPr>
                <w:rFonts w:ascii="Times New Roman" w:hAnsi="Times New Roman" w:cs="Times New Roman"/>
                <w:sz w:val="22"/>
                <w:szCs w:val="22"/>
              </w:rPr>
            </w:pPr>
            <w:r>
              <w:rPr>
                <w:rFonts w:ascii="Times New Roman" w:hAnsi="Times New Roman" w:cs="Times New Roman"/>
                <w:sz w:val="22"/>
                <w:szCs w:val="22"/>
              </w:rPr>
              <w:t>PLC Minutes</w:t>
            </w:r>
          </w:p>
          <w:p w:rsidR="009A12E6" w:rsidRPr="00E80A6B" w:rsidRDefault="009A12E6" w:rsidP="00DC6233">
            <w:pPr>
              <w:rPr>
                <w:rFonts w:ascii="Times New Roman" w:hAnsi="Times New Roman" w:cs="Times New Roman"/>
                <w:sz w:val="22"/>
                <w:szCs w:val="22"/>
              </w:rPr>
            </w:pPr>
          </w:p>
        </w:tc>
        <w:tc>
          <w:tcPr>
            <w:tcW w:w="2147" w:type="dxa"/>
          </w:tcPr>
          <w:p w:rsidR="00E734B9" w:rsidRDefault="00E734B9" w:rsidP="00E734B9">
            <w:pPr>
              <w:rPr>
                <w:rFonts w:ascii="Times New Roman" w:hAnsi="Times New Roman" w:cs="Times New Roman"/>
                <w:sz w:val="22"/>
                <w:szCs w:val="22"/>
              </w:rPr>
            </w:pPr>
            <w:r>
              <w:rPr>
                <w:rFonts w:ascii="Times New Roman" w:hAnsi="Times New Roman" w:cs="Times New Roman"/>
                <w:sz w:val="22"/>
                <w:szCs w:val="22"/>
              </w:rPr>
              <w:t>State released KPREP assessments</w:t>
            </w:r>
          </w:p>
          <w:p w:rsidR="00BA247A" w:rsidRPr="00E80A6B" w:rsidRDefault="00E734B9" w:rsidP="00E734B9">
            <w:pPr>
              <w:rPr>
                <w:rFonts w:ascii="Times New Roman" w:hAnsi="Times New Roman" w:cs="Times New Roman"/>
                <w:sz w:val="22"/>
                <w:szCs w:val="22"/>
              </w:rPr>
            </w:pPr>
            <w:r>
              <w:rPr>
                <w:rFonts w:ascii="Times New Roman" w:hAnsi="Times New Roman" w:cs="Times New Roman"/>
                <w:sz w:val="22"/>
                <w:szCs w:val="22"/>
              </w:rPr>
              <w:t>School report card</w:t>
            </w:r>
          </w:p>
        </w:tc>
        <w:tc>
          <w:tcPr>
            <w:tcW w:w="1028" w:type="dxa"/>
          </w:tcPr>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$62,500</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General</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Fund, Title II</w:t>
            </w:r>
          </w:p>
          <w:p w:rsidR="00BA247A" w:rsidRPr="00E80A6B" w:rsidRDefault="00BA247A" w:rsidP="00DC6233">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Part A, State</w:t>
            </w:r>
          </w:p>
          <w:p w:rsidR="00BA247A" w:rsidRPr="00E80A6B" w:rsidRDefault="00BA247A" w:rsidP="00DC6233">
            <w:pPr>
              <w:rPr>
                <w:rFonts w:ascii="Times New Roman" w:hAnsi="Times New Roman" w:cs="Times New Roman"/>
                <w:sz w:val="22"/>
                <w:szCs w:val="22"/>
              </w:rPr>
            </w:pPr>
            <w:r w:rsidRPr="00E80A6B">
              <w:rPr>
                <w:rFonts w:ascii="Times New Roman" w:hAnsi="Times New Roman" w:cs="Times New Roman"/>
                <w:sz w:val="22"/>
                <w:szCs w:val="22"/>
              </w:rPr>
              <w:t>Funds</w:t>
            </w:r>
          </w:p>
        </w:tc>
      </w:tr>
    </w:tbl>
    <w:p w:rsidR="00C14366" w:rsidRPr="00002041" w:rsidRDefault="00DC6233">
      <w:pPr>
        <w:rPr>
          <w:rFonts w:ascii="Times New Roman" w:hAnsi="Times New Roman" w:cs="Times New Roman"/>
        </w:rPr>
      </w:pPr>
      <w:r>
        <w:rPr>
          <w:rFonts w:ascii="Times New Roman" w:hAnsi="Times New Roman" w:cs="Times New Roman"/>
        </w:rPr>
        <w:br w:type="textWrapping" w:clear="all"/>
      </w: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84"/>
        <w:gridCol w:w="3146"/>
        <w:gridCol w:w="6900"/>
        <w:gridCol w:w="2501"/>
        <w:gridCol w:w="2147"/>
        <w:gridCol w:w="1023"/>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A92CEE">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r w:rsidR="006404A8">
              <w:rPr>
                <w:rFonts w:ascii="Times New Roman" w:hAnsi="Times New Roman" w:cs="Times New Roman"/>
              </w:rPr>
              <w:t xml:space="preserve">  In the area of reading</w:t>
            </w:r>
            <w:r w:rsidR="00A92CEE">
              <w:rPr>
                <w:rFonts w:ascii="Times New Roman" w:hAnsi="Times New Roman" w:cs="Times New Roman"/>
              </w:rPr>
              <w:t xml:space="preserve"> and math</w:t>
            </w:r>
            <w:r w:rsidR="006404A8">
              <w:rPr>
                <w:rFonts w:ascii="Times New Roman" w:hAnsi="Times New Roman" w:cs="Times New Roman"/>
              </w:rPr>
              <w:t xml:space="preserve">, non-duplicated gap students will </w:t>
            </w:r>
            <w:r w:rsidR="00A92CEE">
              <w:rPr>
                <w:rFonts w:ascii="Times New Roman" w:hAnsi="Times New Roman" w:cs="Times New Roman"/>
              </w:rPr>
              <w:t xml:space="preserve">show a significant increase in both areas </w:t>
            </w:r>
            <w:r w:rsidR="00DC6233">
              <w:rPr>
                <w:rFonts w:ascii="Times New Roman" w:hAnsi="Times New Roman" w:cs="Times New Roman"/>
              </w:rPr>
              <w:t>by 2020</w:t>
            </w:r>
            <w:r w:rsidR="00A92CEE">
              <w:rPr>
                <w:rFonts w:ascii="Times New Roman" w:hAnsi="Times New Roman" w:cs="Times New Roman"/>
              </w:rPr>
              <w:t>.</w:t>
            </w:r>
            <w:r w:rsidR="006404A8">
              <w:rPr>
                <w:rFonts w:ascii="Times New Roman" w:hAnsi="Times New Roman" w:cs="Times New Roman"/>
              </w:rPr>
              <w:t xml:space="preserve"> </w:t>
            </w:r>
          </w:p>
        </w:tc>
      </w:tr>
      <w:tr w:rsidR="00C14366" w:rsidRPr="00002041" w:rsidTr="00A92CEE">
        <w:tc>
          <w:tcPr>
            <w:tcW w:w="6130"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A677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A677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A677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A677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A677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A67787"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00"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A67787"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A67787"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A67787"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A67787"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A67787"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A67787"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71"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A92CEE">
        <w:tc>
          <w:tcPr>
            <w:tcW w:w="298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46"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0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7"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1023"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A92CEE">
        <w:tc>
          <w:tcPr>
            <w:tcW w:w="2984" w:type="dxa"/>
          </w:tcPr>
          <w:p w:rsidR="00C14366" w:rsidRPr="00E80A6B" w:rsidRDefault="00C14366" w:rsidP="00DF07A2">
            <w:pPr>
              <w:rPr>
                <w:rFonts w:ascii="Times New Roman" w:hAnsi="Times New Roman" w:cs="Times New Roman"/>
                <w:sz w:val="22"/>
                <w:szCs w:val="22"/>
              </w:rPr>
            </w:pPr>
            <w:r w:rsidRPr="00E80A6B">
              <w:rPr>
                <w:rFonts w:ascii="Times New Roman" w:hAnsi="Times New Roman" w:cs="Times New Roman"/>
                <w:sz w:val="22"/>
                <w:szCs w:val="22"/>
              </w:rPr>
              <w:t>Objective 1:</w:t>
            </w:r>
            <w:r w:rsidR="00A92CEE" w:rsidRPr="00E80A6B">
              <w:rPr>
                <w:rFonts w:ascii="Times New Roman" w:hAnsi="Times New Roman" w:cs="Times New Roman"/>
                <w:sz w:val="22"/>
                <w:szCs w:val="22"/>
              </w:rPr>
              <w:t xml:space="preserve"> In the area of reading, gap students will increase from 52.4 to 57.4 within on testing cycle.</w:t>
            </w:r>
          </w:p>
        </w:tc>
        <w:tc>
          <w:tcPr>
            <w:tcW w:w="3146" w:type="dxa"/>
          </w:tcPr>
          <w:p w:rsidR="00C14366" w:rsidRPr="00E80A6B" w:rsidRDefault="00A92CEE" w:rsidP="00DF07A2">
            <w:pPr>
              <w:rPr>
                <w:rFonts w:ascii="Times New Roman" w:hAnsi="Times New Roman" w:cs="Times New Roman"/>
                <w:sz w:val="22"/>
                <w:szCs w:val="22"/>
              </w:rPr>
            </w:pPr>
            <w:r w:rsidRPr="00E80A6B">
              <w:rPr>
                <w:rFonts w:ascii="Times New Roman" w:hAnsi="Times New Roman" w:cs="Times New Roman"/>
                <w:sz w:val="22"/>
                <w:szCs w:val="22"/>
              </w:rPr>
              <w:t xml:space="preserve">Gap students will be placed in the Read 180 program for no less than a 90 minute block class.  Students will be assessed quarterly and progress will be </w:t>
            </w:r>
            <w:r w:rsidRPr="00E80A6B">
              <w:rPr>
                <w:rFonts w:ascii="Times New Roman" w:hAnsi="Times New Roman" w:cs="Times New Roman"/>
                <w:sz w:val="22"/>
                <w:szCs w:val="22"/>
              </w:rPr>
              <w:lastRenderedPageBreak/>
              <w:t>reviewed weekly.</w:t>
            </w:r>
          </w:p>
        </w:tc>
        <w:tc>
          <w:tcPr>
            <w:tcW w:w="6900" w:type="dxa"/>
          </w:tcPr>
          <w:p w:rsidR="00C14366" w:rsidRPr="00E80A6B" w:rsidRDefault="00A92CEE" w:rsidP="00DF07A2">
            <w:pPr>
              <w:rPr>
                <w:rFonts w:ascii="Times New Roman" w:hAnsi="Times New Roman" w:cs="Times New Roman"/>
                <w:sz w:val="22"/>
                <w:szCs w:val="22"/>
              </w:rPr>
            </w:pPr>
            <w:r w:rsidRPr="00E80A6B">
              <w:rPr>
                <w:rFonts w:ascii="Times New Roman" w:hAnsi="Times New Roman" w:cs="Times New Roman"/>
                <w:sz w:val="22"/>
                <w:szCs w:val="22"/>
              </w:rPr>
              <w:lastRenderedPageBreak/>
              <w:t>The Read 180 classroom will submit weekly reports to the principal outlining the time spent on the program and progress students are making.  Any lack of progress by any student will be discussed with the teacher, parent and student.</w:t>
            </w:r>
          </w:p>
          <w:p w:rsidR="00C14366" w:rsidRPr="00E80A6B" w:rsidRDefault="00C14366" w:rsidP="00DF07A2">
            <w:pPr>
              <w:rPr>
                <w:rFonts w:ascii="Times New Roman" w:hAnsi="Times New Roman" w:cs="Times New Roman"/>
                <w:sz w:val="22"/>
                <w:szCs w:val="22"/>
              </w:rPr>
            </w:pPr>
          </w:p>
        </w:tc>
        <w:tc>
          <w:tcPr>
            <w:tcW w:w="2501" w:type="dxa"/>
          </w:tcPr>
          <w:p w:rsidR="00C14366" w:rsidRPr="00E80A6B" w:rsidRDefault="003817CB" w:rsidP="00DF07A2">
            <w:pPr>
              <w:rPr>
                <w:rFonts w:ascii="Times New Roman" w:hAnsi="Times New Roman" w:cs="Times New Roman"/>
                <w:sz w:val="22"/>
                <w:szCs w:val="22"/>
              </w:rPr>
            </w:pPr>
            <w:r>
              <w:rPr>
                <w:rFonts w:ascii="Times New Roman" w:hAnsi="Times New Roman" w:cs="Times New Roman"/>
                <w:sz w:val="22"/>
                <w:szCs w:val="22"/>
              </w:rPr>
              <w:t>Read 180 reports</w:t>
            </w:r>
          </w:p>
        </w:tc>
        <w:tc>
          <w:tcPr>
            <w:tcW w:w="2147" w:type="dxa"/>
          </w:tcPr>
          <w:p w:rsidR="00C14366" w:rsidRPr="00E80A6B" w:rsidRDefault="00E734B9" w:rsidP="00DF07A2">
            <w:pPr>
              <w:rPr>
                <w:rFonts w:ascii="Times New Roman" w:hAnsi="Times New Roman" w:cs="Times New Roman"/>
                <w:sz w:val="22"/>
                <w:szCs w:val="22"/>
              </w:rPr>
            </w:pPr>
            <w:r>
              <w:rPr>
                <w:rFonts w:ascii="Times New Roman" w:hAnsi="Times New Roman" w:cs="Times New Roman"/>
                <w:sz w:val="22"/>
                <w:szCs w:val="22"/>
              </w:rPr>
              <w:t>Fall 2018 final reports</w:t>
            </w:r>
          </w:p>
        </w:tc>
        <w:tc>
          <w:tcPr>
            <w:tcW w:w="1023" w:type="dxa"/>
          </w:tcPr>
          <w:p w:rsidR="00C14366" w:rsidRPr="00E80A6B" w:rsidRDefault="00A92CEE" w:rsidP="00DF07A2">
            <w:pPr>
              <w:rPr>
                <w:rFonts w:ascii="Times New Roman" w:hAnsi="Times New Roman" w:cs="Times New Roman"/>
                <w:sz w:val="22"/>
                <w:szCs w:val="22"/>
              </w:rPr>
            </w:pPr>
            <w:r w:rsidRPr="00E80A6B">
              <w:rPr>
                <w:rFonts w:ascii="Times New Roman" w:hAnsi="Times New Roman" w:cs="Times New Roman"/>
                <w:sz w:val="22"/>
                <w:szCs w:val="22"/>
              </w:rPr>
              <w:t>No Funding Required</w:t>
            </w:r>
          </w:p>
        </w:tc>
      </w:tr>
      <w:tr w:rsidR="00A92CEE" w:rsidRPr="00002041" w:rsidTr="006901F6">
        <w:trPr>
          <w:trHeight w:val="1771"/>
        </w:trPr>
        <w:tc>
          <w:tcPr>
            <w:tcW w:w="2984" w:type="dxa"/>
          </w:tcPr>
          <w:p w:rsidR="00A92CEE" w:rsidRPr="00E80A6B" w:rsidRDefault="00A92CEE" w:rsidP="00A92CEE">
            <w:pPr>
              <w:rPr>
                <w:rFonts w:ascii="Times New Roman" w:hAnsi="Times New Roman" w:cs="Times New Roman"/>
                <w:sz w:val="22"/>
                <w:szCs w:val="22"/>
              </w:rPr>
            </w:pPr>
            <w:r w:rsidRPr="00E80A6B">
              <w:rPr>
                <w:rFonts w:ascii="Times New Roman" w:hAnsi="Times New Roman" w:cs="Times New Roman"/>
                <w:sz w:val="22"/>
                <w:szCs w:val="22"/>
              </w:rPr>
              <w:lastRenderedPageBreak/>
              <w:t xml:space="preserve">Objective 2: In the area of math, gap students will increase from 37.0 to 47.0 within one testing cycle. </w:t>
            </w:r>
          </w:p>
          <w:p w:rsidR="00A92CEE" w:rsidRPr="00E80A6B" w:rsidRDefault="00A92CEE" w:rsidP="00DF07A2">
            <w:pPr>
              <w:rPr>
                <w:rFonts w:ascii="Times New Roman" w:hAnsi="Times New Roman" w:cs="Times New Roman"/>
                <w:sz w:val="22"/>
                <w:szCs w:val="22"/>
              </w:rPr>
            </w:pPr>
          </w:p>
        </w:tc>
        <w:tc>
          <w:tcPr>
            <w:tcW w:w="3146" w:type="dxa"/>
          </w:tcPr>
          <w:p w:rsidR="00A92CEE" w:rsidRPr="00E80A6B" w:rsidRDefault="00A92CEE" w:rsidP="00DF07A2">
            <w:pPr>
              <w:rPr>
                <w:rFonts w:ascii="Times New Roman" w:hAnsi="Times New Roman" w:cs="Times New Roman"/>
                <w:sz w:val="22"/>
                <w:szCs w:val="22"/>
              </w:rPr>
            </w:pPr>
            <w:r w:rsidRPr="00E80A6B">
              <w:rPr>
                <w:rFonts w:ascii="Times New Roman" w:hAnsi="Times New Roman" w:cs="Times New Roman"/>
                <w:sz w:val="22"/>
                <w:szCs w:val="22"/>
              </w:rPr>
              <w:t>Gap students will be focused upon in math classes first (priority).  Teachers will have those students marked on their data sheet and continue to work with those students within the classroom on a daily basis.</w:t>
            </w:r>
          </w:p>
        </w:tc>
        <w:tc>
          <w:tcPr>
            <w:tcW w:w="6900" w:type="dxa"/>
          </w:tcPr>
          <w:p w:rsidR="00A92CEE" w:rsidRPr="00E80A6B" w:rsidRDefault="00A92CEE" w:rsidP="00DF07A2">
            <w:pPr>
              <w:rPr>
                <w:rFonts w:ascii="Times New Roman" w:hAnsi="Times New Roman" w:cs="Times New Roman"/>
                <w:sz w:val="22"/>
                <w:szCs w:val="22"/>
              </w:rPr>
            </w:pPr>
            <w:r w:rsidRPr="00E80A6B">
              <w:rPr>
                <w:rFonts w:ascii="Times New Roman" w:hAnsi="Times New Roman" w:cs="Times New Roman"/>
                <w:sz w:val="22"/>
                <w:szCs w:val="22"/>
              </w:rPr>
              <w:t>Within the math lab, teachers will pull gap students for individual help on filling areas which they are deficient.  These deficiencies will be identified through MAP and mini assessments given at the start of class.</w:t>
            </w:r>
          </w:p>
          <w:p w:rsidR="00A92CEE" w:rsidRPr="00E80A6B" w:rsidRDefault="00A92CEE" w:rsidP="00DF07A2">
            <w:pPr>
              <w:rPr>
                <w:rFonts w:ascii="Times New Roman" w:hAnsi="Times New Roman" w:cs="Times New Roman"/>
                <w:sz w:val="22"/>
                <w:szCs w:val="22"/>
              </w:rPr>
            </w:pPr>
          </w:p>
          <w:p w:rsidR="00A92CEE" w:rsidRPr="00E80A6B" w:rsidRDefault="00A92CEE" w:rsidP="00DF07A2">
            <w:pPr>
              <w:rPr>
                <w:rFonts w:ascii="Times New Roman" w:hAnsi="Times New Roman" w:cs="Times New Roman"/>
                <w:sz w:val="22"/>
                <w:szCs w:val="22"/>
              </w:rPr>
            </w:pPr>
          </w:p>
          <w:p w:rsidR="00A92CEE" w:rsidRPr="00E80A6B" w:rsidRDefault="00A92CEE" w:rsidP="00DF07A2">
            <w:pPr>
              <w:rPr>
                <w:rFonts w:ascii="Times New Roman" w:hAnsi="Times New Roman" w:cs="Times New Roman"/>
                <w:sz w:val="22"/>
                <w:szCs w:val="22"/>
              </w:rPr>
            </w:pPr>
          </w:p>
        </w:tc>
        <w:tc>
          <w:tcPr>
            <w:tcW w:w="2501" w:type="dxa"/>
          </w:tcPr>
          <w:p w:rsidR="00A92CEE" w:rsidRDefault="003817CB" w:rsidP="00DF07A2">
            <w:pPr>
              <w:rPr>
                <w:rFonts w:ascii="Times New Roman" w:hAnsi="Times New Roman" w:cs="Times New Roman"/>
                <w:sz w:val="22"/>
                <w:szCs w:val="22"/>
              </w:rPr>
            </w:pPr>
            <w:r>
              <w:rPr>
                <w:rFonts w:ascii="Times New Roman" w:hAnsi="Times New Roman" w:cs="Times New Roman"/>
                <w:sz w:val="22"/>
                <w:szCs w:val="22"/>
              </w:rPr>
              <w:t>MAP Reports</w:t>
            </w:r>
          </w:p>
          <w:p w:rsidR="003817CB" w:rsidRPr="00E80A6B" w:rsidRDefault="003817CB" w:rsidP="00DF07A2">
            <w:pPr>
              <w:rPr>
                <w:rFonts w:ascii="Times New Roman" w:hAnsi="Times New Roman" w:cs="Times New Roman"/>
                <w:sz w:val="22"/>
                <w:szCs w:val="22"/>
              </w:rPr>
            </w:pPr>
            <w:r>
              <w:rPr>
                <w:rFonts w:ascii="Times New Roman" w:hAnsi="Times New Roman" w:cs="Times New Roman"/>
                <w:sz w:val="22"/>
                <w:szCs w:val="22"/>
              </w:rPr>
              <w:t>Mini Assessments</w:t>
            </w:r>
          </w:p>
        </w:tc>
        <w:tc>
          <w:tcPr>
            <w:tcW w:w="2147" w:type="dxa"/>
          </w:tcPr>
          <w:p w:rsidR="00A92CEE" w:rsidRPr="00E80A6B" w:rsidRDefault="00E734B9" w:rsidP="00DF07A2">
            <w:pPr>
              <w:rPr>
                <w:rFonts w:ascii="Times New Roman" w:hAnsi="Times New Roman" w:cs="Times New Roman"/>
                <w:sz w:val="22"/>
                <w:szCs w:val="22"/>
              </w:rPr>
            </w:pPr>
            <w:r>
              <w:rPr>
                <w:rFonts w:ascii="Times New Roman" w:hAnsi="Times New Roman" w:cs="Times New Roman"/>
                <w:sz w:val="22"/>
                <w:szCs w:val="22"/>
              </w:rPr>
              <w:t>Monthly</w:t>
            </w:r>
          </w:p>
        </w:tc>
        <w:tc>
          <w:tcPr>
            <w:tcW w:w="1023" w:type="dxa"/>
          </w:tcPr>
          <w:p w:rsidR="00A92CEE" w:rsidRPr="00E80A6B" w:rsidRDefault="00A92CEE" w:rsidP="00DF07A2">
            <w:pPr>
              <w:rPr>
                <w:rFonts w:ascii="Times New Roman" w:hAnsi="Times New Roman" w:cs="Times New Roman"/>
                <w:sz w:val="22"/>
                <w:szCs w:val="22"/>
              </w:rPr>
            </w:pPr>
            <w:r w:rsidRPr="00E80A6B">
              <w:rPr>
                <w:rFonts w:ascii="Times New Roman" w:hAnsi="Times New Roman" w:cs="Times New Roman"/>
                <w:sz w:val="22"/>
                <w:szCs w:val="22"/>
              </w:rPr>
              <w:t>No Funding Required</w:t>
            </w:r>
          </w:p>
        </w:tc>
      </w:tr>
    </w:tbl>
    <w:p w:rsidR="00C14366" w:rsidRPr="00002041" w:rsidRDefault="00C14366">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EE1C90" w:rsidP="00C12030">
      <w:pPr>
        <w:pStyle w:val="Heading2"/>
        <w:rPr>
          <w:rFonts w:ascii="Times New Roman" w:hAnsi="Times New Roman" w:cs="Times New Roman"/>
        </w:rPr>
      </w:pPr>
      <w:r>
        <w:rPr>
          <w:rFonts w:ascii="Times New Roman" w:hAnsi="Times New Roman" w:cs="Times New Roman"/>
        </w:rPr>
        <w:t>3</w:t>
      </w:r>
      <w:r w:rsidR="00C12030" w:rsidRPr="00002041">
        <w:rPr>
          <w:rFonts w:ascii="Times New Roman" w:hAnsi="Times New Roman" w:cs="Times New Roman"/>
        </w:rPr>
        <w:t>: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4"/>
        <w:gridCol w:w="3146"/>
        <w:gridCol w:w="6900"/>
        <w:gridCol w:w="2501"/>
        <w:gridCol w:w="2147"/>
        <w:gridCol w:w="1023"/>
      </w:tblGrid>
      <w:tr w:rsidR="00C12030" w:rsidRPr="00002041" w:rsidTr="004A66FB">
        <w:trPr>
          <w:trHeight w:val="601"/>
          <w:tblHeader/>
        </w:trPr>
        <w:tc>
          <w:tcPr>
            <w:tcW w:w="18701" w:type="dxa"/>
            <w:gridSpan w:val="6"/>
            <w:tcBorders>
              <w:top w:val="single" w:sz="8" w:space="0" w:color="000000" w:themeColor="text1"/>
            </w:tcBorders>
          </w:tcPr>
          <w:p w:rsidR="00C12030" w:rsidRPr="00002041" w:rsidRDefault="00C12030" w:rsidP="004A66FB">
            <w:pPr>
              <w:rPr>
                <w:rFonts w:ascii="Times New Roman" w:hAnsi="Times New Roman" w:cs="Times New Roman"/>
              </w:rPr>
            </w:pPr>
            <w:r w:rsidRPr="00002041">
              <w:rPr>
                <w:rFonts w:ascii="Times New Roman" w:hAnsi="Times New Roman" w:cs="Times New Roman"/>
              </w:rPr>
              <w:t>Goal 4:</w:t>
            </w:r>
            <w:r w:rsidR="00CE7402">
              <w:rPr>
                <w:rFonts w:ascii="Times New Roman" w:hAnsi="Times New Roman" w:cs="Times New Roman"/>
              </w:rPr>
              <w:t xml:space="preserve"> </w:t>
            </w:r>
            <w:r w:rsidR="00117412">
              <w:rPr>
                <w:rFonts w:ascii="Times New Roman" w:hAnsi="Times New Roman" w:cs="Times New Roman"/>
              </w:rPr>
              <w:t>By 2020, students will show a</w:t>
            </w:r>
            <w:r w:rsidR="004A66FB">
              <w:rPr>
                <w:rFonts w:ascii="Times New Roman" w:hAnsi="Times New Roman" w:cs="Times New Roman"/>
              </w:rPr>
              <w:t xml:space="preserve"> significant increase i</w:t>
            </w:r>
            <w:r w:rsidR="00117412">
              <w:rPr>
                <w:rFonts w:ascii="Times New Roman" w:hAnsi="Times New Roman" w:cs="Times New Roman"/>
              </w:rPr>
              <w:t xml:space="preserve">n meeting growth on the KPREP assessment.  Currently for grades 6 – 8, 40% of the students taking the math assessment showed greater than 39% of growth and 42% in reading.  </w:t>
            </w:r>
          </w:p>
        </w:tc>
      </w:tr>
      <w:tr w:rsidR="00C12030" w:rsidRPr="00002041" w:rsidTr="00DD5345">
        <w:tc>
          <w:tcPr>
            <w:tcW w:w="6130" w:type="dxa"/>
            <w:gridSpan w:val="2"/>
            <w:tcBorders>
              <w:top w:val="single" w:sz="24" w:space="0" w:color="000000" w:themeColor="text1"/>
            </w:tcBorders>
          </w:tcPr>
          <w:p w:rsidR="00C12030" w:rsidRPr="00002041" w:rsidRDefault="00C12030" w:rsidP="006901F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6901F6">
            <w:pPr>
              <w:rPr>
                <w:rFonts w:ascii="Times New Roman" w:hAnsi="Times New Roman" w:cs="Times New Roman"/>
              </w:rPr>
            </w:pPr>
          </w:p>
        </w:tc>
        <w:tc>
          <w:tcPr>
            <w:tcW w:w="6900" w:type="dxa"/>
            <w:tcBorders>
              <w:top w:val="single" w:sz="24" w:space="0" w:color="000000" w:themeColor="text1"/>
            </w:tcBorders>
          </w:tcPr>
          <w:p w:rsidR="00C12030" w:rsidRPr="00002041" w:rsidRDefault="00C12030" w:rsidP="006901F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A6778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1"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A6778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2"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A6778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3"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A6778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4"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A67787"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5"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A67787"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46"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71" w:type="dxa"/>
            <w:gridSpan w:val="3"/>
            <w:tcBorders>
              <w:top w:val="single" w:sz="24" w:space="0" w:color="000000" w:themeColor="text1"/>
            </w:tcBorders>
          </w:tcPr>
          <w:p w:rsidR="00C12030" w:rsidRPr="00002041" w:rsidRDefault="00C12030" w:rsidP="006901F6">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6901F6">
            <w:pPr>
              <w:rPr>
                <w:rFonts w:ascii="Times New Roman" w:hAnsi="Times New Roman" w:cs="Times New Roman"/>
              </w:rPr>
            </w:pPr>
          </w:p>
        </w:tc>
      </w:tr>
      <w:tr w:rsidR="00C12030" w:rsidRPr="00002041" w:rsidTr="00DD5345">
        <w:tc>
          <w:tcPr>
            <w:tcW w:w="2984" w:type="dxa"/>
            <w:shd w:val="clear" w:color="auto" w:fill="000000" w:themeFill="text1"/>
          </w:tcPr>
          <w:p w:rsidR="00C12030" w:rsidRPr="002E154D" w:rsidRDefault="00C12030" w:rsidP="006901F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46" w:type="dxa"/>
            <w:shd w:val="clear" w:color="auto" w:fill="000000" w:themeFill="text1"/>
          </w:tcPr>
          <w:p w:rsidR="00C12030" w:rsidRPr="002E154D" w:rsidRDefault="00C12030" w:rsidP="006901F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00" w:type="dxa"/>
            <w:shd w:val="clear" w:color="auto" w:fill="000000" w:themeFill="text1"/>
          </w:tcPr>
          <w:p w:rsidR="00C12030" w:rsidRPr="002E154D" w:rsidRDefault="00C12030" w:rsidP="006901F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1" w:type="dxa"/>
            <w:shd w:val="clear" w:color="auto" w:fill="000000" w:themeFill="text1"/>
          </w:tcPr>
          <w:p w:rsidR="00C12030" w:rsidRPr="002E154D" w:rsidRDefault="00C12030" w:rsidP="006901F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7" w:type="dxa"/>
            <w:shd w:val="clear" w:color="auto" w:fill="000000" w:themeFill="text1"/>
          </w:tcPr>
          <w:p w:rsidR="00C12030" w:rsidRPr="002E154D" w:rsidRDefault="00C12030" w:rsidP="006901F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1023" w:type="dxa"/>
            <w:shd w:val="clear" w:color="auto" w:fill="000000" w:themeFill="text1"/>
          </w:tcPr>
          <w:p w:rsidR="00C12030" w:rsidRPr="002E154D" w:rsidRDefault="00C12030" w:rsidP="006901F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412A8A" w:rsidRPr="00002041" w:rsidTr="00DD5345">
        <w:tc>
          <w:tcPr>
            <w:tcW w:w="2984" w:type="dxa"/>
            <w:vMerge w:val="restart"/>
          </w:tcPr>
          <w:p w:rsidR="00412A8A" w:rsidRPr="00E80A6B" w:rsidRDefault="00412A8A" w:rsidP="00412A8A">
            <w:pPr>
              <w:rPr>
                <w:rFonts w:ascii="Times New Roman" w:hAnsi="Times New Roman" w:cs="Times New Roman"/>
                <w:sz w:val="22"/>
                <w:szCs w:val="22"/>
              </w:rPr>
            </w:pPr>
            <w:r w:rsidRPr="00E80A6B">
              <w:rPr>
                <w:rFonts w:ascii="Times New Roman" w:hAnsi="Times New Roman" w:cs="Times New Roman"/>
                <w:sz w:val="22"/>
                <w:szCs w:val="22"/>
              </w:rPr>
              <w:t xml:space="preserve">Objective 1: Students will show a 10% increase in meeting growth on the KPREP </w:t>
            </w:r>
            <w:r w:rsidRPr="00E80A6B">
              <w:rPr>
                <w:rFonts w:ascii="Times New Roman" w:hAnsi="Times New Roman" w:cs="Times New Roman"/>
                <w:sz w:val="22"/>
                <w:szCs w:val="22"/>
              </w:rPr>
              <w:lastRenderedPageBreak/>
              <w:t>assessment.  Currently for grades 6 – 8, 40% of the students taking the math assessment showed greater than 39% of growth and 42% in reading.  The goal would be for math to increase to 50% and reading to increase to 52%.</w:t>
            </w:r>
          </w:p>
        </w:tc>
        <w:tc>
          <w:tcPr>
            <w:tcW w:w="3146" w:type="dxa"/>
            <w:vMerge w:val="restart"/>
          </w:tcPr>
          <w:p w:rsidR="00412A8A" w:rsidRPr="00E80A6B" w:rsidRDefault="00412A8A" w:rsidP="00412A8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lastRenderedPageBreak/>
              <w:t xml:space="preserve">Professional Learning Communities will develop protocol and address the Three </w:t>
            </w:r>
            <w:r w:rsidRPr="00E80A6B">
              <w:rPr>
                <w:rFonts w:ascii="Times New Roman" w:hAnsi="Times New Roman" w:cs="Times New Roman"/>
                <w:sz w:val="22"/>
                <w:szCs w:val="22"/>
              </w:rPr>
              <w:lastRenderedPageBreak/>
              <w:t>Smart Goals with the Four Essential Questions</w:t>
            </w:r>
          </w:p>
          <w:p w:rsidR="00412A8A" w:rsidRPr="00E80A6B" w:rsidRDefault="00412A8A" w:rsidP="00412A8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being a part of each meeting. 1) What do we want students to learn? 2) How will we know if they have learned? 3) What will we do if they do not learn? 4) What do we</w:t>
            </w:r>
          </w:p>
          <w:p w:rsidR="00412A8A" w:rsidRPr="00E80A6B" w:rsidRDefault="00412A8A" w:rsidP="00412A8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do if they already know it? The expectation is that 100% of all Professional Learning Communities will focus on these four questions. Results will be measured by PLC</w:t>
            </w:r>
          </w:p>
          <w:p w:rsidR="00412A8A" w:rsidRPr="00E80A6B" w:rsidRDefault="00412A8A" w:rsidP="00412A8A">
            <w:pPr>
              <w:rPr>
                <w:rFonts w:ascii="Times New Roman" w:hAnsi="Times New Roman" w:cs="Times New Roman"/>
                <w:sz w:val="22"/>
                <w:szCs w:val="22"/>
              </w:rPr>
            </w:pPr>
            <w:r w:rsidRPr="00E80A6B">
              <w:rPr>
                <w:rFonts w:ascii="Times New Roman" w:hAnsi="Times New Roman" w:cs="Times New Roman"/>
                <w:sz w:val="22"/>
                <w:szCs w:val="22"/>
              </w:rPr>
              <w:t>minutes and administrative attendance.</w:t>
            </w:r>
          </w:p>
        </w:tc>
        <w:tc>
          <w:tcPr>
            <w:tcW w:w="6900" w:type="dxa"/>
          </w:tcPr>
          <w:p w:rsidR="00412A8A" w:rsidRPr="00E80A6B" w:rsidRDefault="00412A8A" w:rsidP="00412A8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lastRenderedPageBreak/>
              <w:t>The PLCs will continue to review and revise curriculum maps to include</w:t>
            </w:r>
          </w:p>
          <w:p w:rsidR="00412A8A" w:rsidRPr="00E80A6B" w:rsidRDefault="00412A8A" w:rsidP="00412A8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pacing structures (by the day) based upon the Combined Document and</w:t>
            </w:r>
          </w:p>
          <w:p w:rsidR="00412A8A" w:rsidRPr="00E80A6B" w:rsidRDefault="00412A8A" w:rsidP="00412A8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the Blueprint for Kentucky Common Core Content Assessment. Activities</w:t>
            </w:r>
          </w:p>
          <w:p w:rsidR="00412A8A" w:rsidRPr="00E80A6B" w:rsidRDefault="00412A8A" w:rsidP="00412A8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lastRenderedPageBreak/>
              <w:t>will also be aligned and congruent with the Combined Document and</w:t>
            </w:r>
          </w:p>
          <w:p w:rsidR="00412A8A" w:rsidRPr="00E80A6B" w:rsidRDefault="00412A8A" w:rsidP="00412A8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include levels of learning 100% of all PLCs will follow the expectation.</w:t>
            </w:r>
          </w:p>
          <w:p w:rsidR="00412A8A" w:rsidRPr="00E80A6B" w:rsidRDefault="00412A8A" w:rsidP="00412A8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Results will be monitored through direct observation, review of lesson</w:t>
            </w:r>
          </w:p>
          <w:p w:rsidR="00412A8A" w:rsidRPr="00E80A6B" w:rsidRDefault="00412A8A" w:rsidP="00412A8A">
            <w:pPr>
              <w:rPr>
                <w:rFonts w:ascii="Times New Roman" w:hAnsi="Times New Roman" w:cs="Times New Roman"/>
                <w:sz w:val="22"/>
                <w:szCs w:val="22"/>
              </w:rPr>
            </w:pPr>
            <w:r w:rsidRPr="00E80A6B">
              <w:rPr>
                <w:rFonts w:ascii="Times New Roman" w:hAnsi="Times New Roman" w:cs="Times New Roman"/>
                <w:sz w:val="22"/>
                <w:szCs w:val="22"/>
              </w:rPr>
              <w:t>plans, and review pacing guides.</w:t>
            </w:r>
          </w:p>
          <w:p w:rsidR="00412A8A" w:rsidRPr="00E80A6B" w:rsidRDefault="00412A8A" w:rsidP="00412A8A">
            <w:pPr>
              <w:rPr>
                <w:rFonts w:ascii="Times New Roman" w:hAnsi="Times New Roman" w:cs="Times New Roman"/>
                <w:sz w:val="22"/>
                <w:szCs w:val="22"/>
              </w:rPr>
            </w:pPr>
          </w:p>
        </w:tc>
        <w:tc>
          <w:tcPr>
            <w:tcW w:w="2501" w:type="dxa"/>
          </w:tcPr>
          <w:p w:rsidR="00412A8A" w:rsidRDefault="003817CB" w:rsidP="00412A8A">
            <w:pPr>
              <w:rPr>
                <w:rFonts w:ascii="Times New Roman" w:hAnsi="Times New Roman" w:cs="Times New Roman"/>
                <w:sz w:val="22"/>
                <w:szCs w:val="22"/>
              </w:rPr>
            </w:pPr>
            <w:r>
              <w:rPr>
                <w:rFonts w:ascii="Times New Roman" w:hAnsi="Times New Roman" w:cs="Times New Roman"/>
                <w:sz w:val="22"/>
                <w:szCs w:val="22"/>
              </w:rPr>
              <w:lastRenderedPageBreak/>
              <w:t>PLC agendas</w:t>
            </w:r>
          </w:p>
          <w:p w:rsidR="003817CB" w:rsidRDefault="003817CB" w:rsidP="00412A8A">
            <w:pPr>
              <w:rPr>
                <w:rFonts w:ascii="Times New Roman" w:hAnsi="Times New Roman" w:cs="Times New Roman"/>
                <w:sz w:val="22"/>
                <w:szCs w:val="22"/>
              </w:rPr>
            </w:pPr>
            <w:r>
              <w:rPr>
                <w:rFonts w:ascii="Times New Roman" w:hAnsi="Times New Roman" w:cs="Times New Roman"/>
                <w:sz w:val="22"/>
                <w:szCs w:val="22"/>
              </w:rPr>
              <w:t>PLC minutes</w:t>
            </w:r>
          </w:p>
          <w:p w:rsidR="003817CB" w:rsidRDefault="003817CB" w:rsidP="00412A8A">
            <w:pPr>
              <w:rPr>
                <w:rFonts w:ascii="Times New Roman" w:hAnsi="Times New Roman" w:cs="Times New Roman"/>
                <w:sz w:val="22"/>
                <w:szCs w:val="22"/>
              </w:rPr>
            </w:pPr>
            <w:r>
              <w:rPr>
                <w:rFonts w:ascii="Times New Roman" w:hAnsi="Times New Roman" w:cs="Times New Roman"/>
                <w:sz w:val="22"/>
                <w:szCs w:val="22"/>
              </w:rPr>
              <w:t>Assessments</w:t>
            </w:r>
          </w:p>
          <w:p w:rsidR="003817CB" w:rsidRDefault="003817CB" w:rsidP="00412A8A">
            <w:pPr>
              <w:rPr>
                <w:rFonts w:ascii="Times New Roman" w:hAnsi="Times New Roman" w:cs="Times New Roman"/>
                <w:sz w:val="22"/>
                <w:szCs w:val="22"/>
              </w:rPr>
            </w:pPr>
            <w:r>
              <w:rPr>
                <w:rFonts w:ascii="Times New Roman" w:hAnsi="Times New Roman" w:cs="Times New Roman"/>
                <w:sz w:val="22"/>
                <w:szCs w:val="22"/>
              </w:rPr>
              <w:lastRenderedPageBreak/>
              <w:t>Lesson plans</w:t>
            </w:r>
          </w:p>
          <w:p w:rsidR="003817CB" w:rsidRDefault="003817CB" w:rsidP="00412A8A">
            <w:pPr>
              <w:rPr>
                <w:rFonts w:ascii="Times New Roman" w:hAnsi="Times New Roman" w:cs="Times New Roman"/>
                <w:sz w:val="22"/>
                <w:szCs w:val="22"/>
              </w:rPr>
            </w:pPr>
            <w:r>
              <w:rPr>
                <w:rFonts w:ascii="Times New Roman" w:hAnsi="Times New Roman" w:cs="Times New Roman"/>
                <w:sz w:val="22"/>
                <w:szCs w:val="22"/>
              </w:rPr>
              <w:t>Pacing guides</w:t>
            </w:r>
          </w:p>
          <w:p w:rsidR="003817CB" w:rsidRPr="00E80A6B" w:rsidRDefault="003817CB" w:rsidP="00412A8A">
            <w:pPr>
              <w:rPr>
                <w:rFonts w:ascii="Times New Roman" w:hAnsi="Times New Roman" w:cs="Times New Roman"/>
                <w:sz w:val="22"/>
                <w:szCs w:val="22"/>
              </w:rPr>
            </w:pPr>
            <w:r>
              <w:rPr>
                <w:rFonts w:ascii="Times New Roman" w:hAnsi="Times New Roman" w:cs="Times New Roman"/>
                <w:sz w:val="22"/>
                <w:szCs w:val="22"/>
              </w:rPr>
              <w:t>eWalks</w:t>
            </w:r>
          </w:p>
        </w:tc>
        <w:tc>
          <w:tcPr>
            <w:tcW w:w="2147" w:type="dxa"/>
          </w:tcPr>
          <w:p w:rsidR="00412A8A" w:rsidRPr="00E80A6B" w:rsidRDefault="00E734B9" w:rsidP="00412A8A">
            <w:pPr>
              <w:rPr>
                <w:rFonts w:ascii="Times New Roman" w:hAnsi="Times New Roman" w:cs="Times New Roman"/>
                <w:sz w:val="22"/>
                <w:szCs w:val="22"/>
              </w:rPr>
            </w:pPr>
            <w:r>
              <w:rPr>
                <w:rFonts w:ascii="Times New Roman" w:hAnsi="Times New Roman" w:cs="Times New Roman"/>
                <w:sz w:val="22"/>
                <w:szCs w:val="22"/>
              </w:rPr>
              <w:lastRenderedPageBreak/>
              <w:t>Monthly</w:t>
            </w:r>
          </w:p>
        </w:tc>
        <w:tc>
          <w:tcPr>
            <w:tcW w:w="1023" w:type="dxa"/>
          </w:tcPr>
          <w:p w:rsidR="00412A8A" w:rsidRPr="00E80A6B" w:rsidRDefault="00412A8A" w:rsidP="00412A8A">
            <w:pPr>
              <w:rPr>
                <w:rFonts w:ascii="Times New Roman" w:hAnsi="Times New Roman" w:cs="Times New Roman"/>
                <w:sz w:val="22"/>
                <w:szCs w:val="22"/>
              </w:rPr>
            </w:pPr>
            <w:r w:rsidRPr="00E80A6B">
              <w:rPr>
                <w:rFonts w:ascii="Times New Roman" w:hAnsi="Times New Roman" w:cs="Times New Roman"/>
                <w:sz w:val="22"/>
                <w:szCs w:val="22"/>
              </w:rPr>
              <w:t>No Funding Required</w:t>
            </w:r>
          </w:p>
        </w:tc>
      </w:tr>
      <w:tr w:rsidR="00DD5345" w:rsidRPr="00002041" w:rsidTr="006901F6">
        <w:trPr>
          <w:trHeight w:val="3036"/>
        </w:trPr>
        <w:tc>
          <w:tcPr>
            <w:tcW w:w="2984" w:type="dxa"/>
            <w:vMerge/>
          </w:tcPr>
          <w:p w:rsidR="00DD5345" w:rsidRPr="00E80A6B" w:rsidRDefault="00DD5345" w:rsidP="00412A8A">
            <w:pPr>
              <w:rPr>
                <w:rFonts w:ascii="Times New Roman" w:hAnsi="Times New Roman" w:cs="Times New Roman"/>
                <w:sz w:val="22"/>
                <w:szCs w:val="22"/>
              </w:rPr>
            </w:pPr>
          </w:p>
        </w:tc>
        <w:tc>
          <w:tcPr>
            <w:tcW w:w="3146" w:type="dxa"/>
            <w:vMerge/>
          </w:tcPr>
          <w:p w:rsidR="00DD5345" w:rsidRPr="00E80A6B" w:rsidRDefault="00DD5345" w:rsidP="00412A8A">
            <w:pPr>
              <w:rPr>
                <w:rFonts w:ascii="Times New Roman" w:hAnsi="Times New Roman" w:cs="Times New Roman"/>
                <w:sz w:val="22"/>
                <w:szCs w:val="22"/>
              </w:rPr>
            </w:pPr>
          </w:p>
        </w:tc>
        <w:tc>
          <w:tcPr>
            <w:tcW w:w="6900" w:type="dxa"/>
          </w:tcPr>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PLCs will develop Common Assessments by grade and content levels.</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Professional Learning Communities will use a common scoring rubric to</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evaluate results based upon the essential questions. Common</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assessments will be displayed in the classrooms/ consistently with the</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rubric and the core content posted with the assessment. Strategies will be</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taught in all content areas and grade levels for extended and short answer</w:t>
            </w:r>
          </w:p>
          <w:p w:rsidR="00DD5345"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response assessments.</w:t>
            </w:r>
          </w:p>
          <w:p w:rsidR="003817CB" w:rsidRPr="00E80A6B" w:rsidRDefault="003817CB" w:rsidP="00DD5345">
            <w:pPr>
              <w:autoSpaceDE w:val="0"/>
              <w:autoSpaceDN w:val="0"/>
              <w:adjustRightInd w:val="0"/>
              <w:rPr>
                <w:rFonts w:ascii="Times New Roman" w:hAnsi="Times New Roman" w:cs="Times New Roman"/>
                <w:sz w:val="22"/>
                <w:szCs w:val="22"/>
              </w:rPr>
            </w:pP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Of all content/grade levels, 100% will begin the use of common</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assessments, and scoring rubrics. Results will be monitored through</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lesson plans, review of common assessments and rubrics, along with walk</w:t>
            </w:r>
          </w:p>
          <w:p w:rsidR="00DD5345" w:rsidRPr="00E80A6B" w:rsidRDefault="00DD5345" w:rsidP="003817CB">
            <w:pPr>
              <w:rPr>
                <w:rFonts w:ascii="Times New Roman" w:hAnsi="Times New Roman" w:cs="Times New Roman"/>
                <w:sz w:val="22"/>
                <w:szCs w:val="22"/>
              </w:rPr>
            </w:pPr>
            <w:r w:rsidRPr="00E80A6B">
              <w:rPr>
                <w:rFonts w:ascii="Times New Roman" w:hAnsi="Times New Roman" w:cs="Times New Roman"/>
                <w:sz w:val="22"/>
                <w:szCs w:val="22"/>
              </w:rPr>
              <w:t>through data/observation.</w:t>
            </w:r>
          </w:p>
        </w:tc>
        <w:tc>
          <w:tcPr>
            <w:tcW w:w="2501" w:type="dxa"/>
          </w:tcPr>
          <w:p w:rsidR="00DD5345" w:rsidRDefault="003817CB" w:rsidP="00412A8A">
            <w:pPr>
              <w:rPr>
                <w:rFonts w:ascii="Times New Roman" w:hAnsi="Times New Roman" w:cs="Times New Roman"/>
                <w:sz w:val="22"/>
                <w:szCs w:val="22"/>
              </w:rPr>
            </w:pPr>
            <w:r>
              <w:rPr>
                <w:rFonts w:ascii="Times New Roman" w:hAnsi="Times New Roman" w:cs="Times New Roman"/>
                <w:sz w:val="22"/>
                <w:szCs w:val="22"/>
              </w:rPr>
              <w:t>PLC agendas</w:t>
            </w:r>
          </w:p>
          <w:p w:rsidR="003817CB" w:rsidRDefault="003817CB" w:rsidP="00412A8A">
            <w:pPr>
              <w:rPr>
                <w:rFonts w:ascii="Times New Roman" w:hAnsi="Times New Roman" w:cs="Times New Roman"/>
                <w:sz w:val="22"/>
                <w:szCs w:val="22"/>
              </w:rPr>
            </w:pPr>
            <w:r>
              <w:rPr>
                <w:rFonts w:ascii="Times New Roman" w:hAnsi="Times New Roman" w:cs="Times New Roman"/>
                <w:sz w:val="22"/>
                <w:szCs w:val="22"/>
              </w:rPr>
              <w:t>PLC minutes</w:t>
            </w:r>
          </w:p>
          <w:p w:rsidR="003817CB" w:rsidRDefault="003817CB" w:rsidP="00412A8A">
            <w:pPr>
              <w:rPr>
                <w:rFonts w:ascii="Times New Roman" w:hAnsi="Times New Roman" w:cs="Times New Roman"/>
                <w:sz w:val="22"/>
                <w:szCs w:val="22"/>
              </w:rPr>
            </w:pPr>
            <w:r>
              <w:rPr>
                <w:rFonts w:ascii="Times New Roman" w:hAnsi="Times New Roman" w:cs="Times New Roman"/>
                <w:sz w:val="22"/>
                <w:szCs w:val="22"/>
              </w:rPr>
              <w:t>Rubrics</w:t>
            </w:r>
          </w:p>
          <w:p w:rsidR="003817CB" w:rsidRDefault="003817CB" w:rsidP="00412A8A">
            <w:pPr>
              <w:rPr>
                <w:rFonts w:ascii="Times New Roman" w:hAnsi="Times New Roman" w:cs="Times New Roman"/>
                <w:sz w:val="22"/>
                <w:szCs w:val="22"/>
              </w:rPr>
            </w:pPr>
            <w:r>
              <w:rPr>
                <w:rFonts w:ascii="Times New Roman" w:hAnsi="Times New Roman" w:cs="Times New Roman"/>
                <w:sz w:val="22"/>
                <w:szCs w:val="22"/>
              </w:rPr>
              <w:t>eWalks</w:t>
            </w:r>
          </w:p>
          <w:p w:rsidR="003817CB" w:rsidRPr="00E80A6B" w:rsidRDefault="003817CB" w:rsidP="00412A8A">
            <w:pPr>
              <w:rPr>
                <w:rFonts w:ascii="Times New Roman" w:hAnsi="Times New Roman" w:cs="Times New Roman"/>
                <w:sz w:val="22"/>
                <w:szCs w:val="22"/>
              </w:rPr>
            </w:pPr>
          </w:p>
        </w:tc>
        <w:tc>
          <w:tcPr>
            <w:tcW w:w="2147" w:type="dxa"/>
          </w:tcPr>
          <w:p w:rsidR="00DD5345" w:rsidRPr="00E80A6B" w:rsidRDefault="00E734B9" w:rsidP="00412A8A">
            <w:pPr>
              <w:rPr>
                <w:rFonts w:ascii="Times New Roman" w:hAnsi="Times New Roman" w:cs="Times New Roman"/>
                <w:sz w:val="22"/>
                <w:szCs w:val="22"/>
              </w:rPr>
            </w:pPr>
            <w:r>
              <w:rPr>
                <w:rFonts w:ascii="Times New Roman" w:hAnsi="Times New Roman" w:cs="Times New Roman"/>
                <w:sz w:val="22"/>
                <w:szCs w:val="22"/>
              </w:rPr>
              <w:t>Monthly</w:t>
            </w:r>
          </w:p>
        </w:tc>
        <w:tc>
          <w:tcPr>
            <w:tcW w:w="1023" w:type="dxa"/>
          </w:tcPr>
          <w:p w:rsidR="00DD5345" w:rsidRPr="00E80A6B" w:rsidRDefault="00DD5345" w:rsidP="00412A8A">
            <w:pPr>
              <w:rPr>
                <w:rFonts w:ascii="Times New Roman" w:hAnsi="Times New Roman" w:cs="Times New Roman"/>
                <w:sz w:val="22"/>
                <w:szCs w:val="22"/>
              </w:rPr>
            </w:pPr>
            <w:r w:rsidRPr="00E80A6B">
              <w:rPr>
                <w:rFonts w:ascii="Times New Roman" w:hAnsi="Times New Roman" w:cs="Times New Roman"/>
                <w:sz w:val="22"/>
                <w:szCs w:val="22"/>
              </w:rPr>
              <w:t>No Funding Required</w:t>
            </w:r>
          </w:p>
        </w:tc>
      </w:tr>
      <w:tr w:rsidR="00DD5345" w:rsidRPr="00002041" w:rsidTr="00DD5345">
        <w:tc>
          <w:tcPr>
            <w:tcW w:w="2984" w:type="dxa"/>
            <w:vMerge w:val="restart"/>
          </w:tcPr>
          <w:p w:rsidR="00DD5345" w:rsidRPr="00E80A6B" w:rsidRDefault="00DD5345" w:rsidP="00412A8A">
            <w:pPr>
              <w:rPr>
                <w:rFonts w:ascii="Times New Roman" w:hAnsi="Times New Roman" w:cs="Times New Roman"/>
                <w:sz w:val="22"/>
                <w:szCs w:val="22"/>
              </w:rPr>
            </w:pPr>
          </w:p>
        </w:tc>
        <w:tc>
          <w:tcPr>
            <w:tcW w:w="3146" w:type="dxa"/>
          </w:tcPr>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With the immersion of technology within the school, students will have access to more technology. Bluegrass provides students with laptops,</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iPads, and iPod devices to interact with the content; however many students have their own devices which allows for teachers to take advantage of websites for posting</w:t>
            </w:r>
            <w:r w:rsidR="003817CB">
              <w:rPr>
                <w:rFonts w:ascii="Times New Roman" w:hAnsi="Times New Roman" w:cs="Times New Roman"/>
                <w:sz w:val="22"/>
                <w:szCs w:val="22"/>
              </w:rPr>
              <w:t xml:space="preserve"> </w:t>
            </w:r>
            <w:r w:rsidRPr="00E80A6B">
              <w:rPr>
                <w:rFonts w:ascii="Times New Roman" w:hAnsi="Times New Roman" w:cs="Times New Roman"/>
                <w:sz w:val="22"/>
                <w:szCs w:val="22"/>
              </w:rPr>
              <w:t>comments or assessing what students are learning. This ability allows the teacher to modify and change instruction both because of the lack of understanding, but</w:t>
            </w:r>
          </w:p>
          <w:p w:rsidR="00DD5345" w:rsidRPr="00E80A6B" w:rsidRDefault="00DD5345" w:rsidP="003817CB">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increasing the depth. As teachers begin to focus and continue appropriate use of technology as a strategy for instruction, there will be an increase in learning and</w:t>
            </w:r>
            <w:r w:rsidR="003817CB">
              <w:rPr>
                <w:rFonts w:ascii="Times New Roman" w:hAnsi="Times New Roman" w:cs="Times New Roman"/>
                <w:sz w:val="22"/>
                <w:szCs w:val="22"/>
              </w:rPr>
              <w:t xml:space="preserve"> </w:t>
            </w:r>
            <w:r w:rsidRPr="00E80A6B">
              <w:rPr>
                <w:rFonts w:ascii="Times New Roman" w:hAnsi="Times New Roman" w:cs="Times New Roman"/>
                <w:sz w:val="22"/>
                <w:szCs w:val="22"/>
              </w:rPr>
              <w:t>retention among Bluegrass students</w:t>
            </w:r>
          </w:p>
        </w:tc>
        <w:tc>
          <w:tcPr>
            <w:tcW w:w="6900" w:type="dxa"/>
            <w:tcBorders>
              <w:bottom w:val="single" w:sz="8" w:space="0" w:color="000000" w:themeColor="text1"/>
            </w:tcBorders>
          </w:tcPr>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Our allocation of KETS money through the BOE has been used for the past</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two years to purchase new computers across the whole school. Moving</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forward the technology money allocated to us will be spent on adding</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another computer lab. The wireless technology is wonderful, but we have</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more stability in the lab setting where computers are wired directly into the</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network.</w:t>
            </w:r>
          </w:p>
          <w:p w:rsidR="00DD5345" w:rsidRPr="00E80A6B" w:rsidRDefault="00DD5345" w:rsidP="00DD5345">
            <w:pPr>
              <w:autoSpaceDE w:val="0"/>
              <w:autoSpaceDN w:val="0"/>
              <w:adjustRightInd w:val="0"/>
              <w:rPr>
                <w:rFonts w:ascii="Times New Roman" w:hAnsi="Times New Roman" w:cs="Times New Roman"/>
                <w:sz w:val="22"/>
                <w:szCs w:val="22"/>
              </w:rPr>
            </w:pP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This addition will allow another rotation in our lab schedule. It will allow</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teachers to continue to push using Google Docs or the Google Classroom</w:t>
            </w:r>
          </w:p>
          <w:p w:rsidR="00DD5345" w:rsidRPr="00E80A6B" w:rsidRDefault="00DD5345" w:rsidP="00DD5345">
            <w:pPr>
              <w:rPr>
                <w:rFonts w:ascii="Times New Roman" w:hAnsi="Times New Roman" w:cs="Times New Roman"/>
                <w:sz w:val="22"/>
                <w:szCs w:val="22"/>
              </w:rPr>
            </w:pPr>
            <w:r w:rsidRPr="00E80A6B">
              <w:rPr>
                <w:rFonts w:ascii="Times New Roman" w:hAnsi="Times New Roman" w:cs="Times New Roman"/>
                <w:sz w:val="22"/>
                <w:szCs w:val="22"/>
              </w:rPr>
              <w:t>and to assess, review, and enrich learning.</w:t>
            </w:r>
          </w:p>
        </w:tc>
        <w:tc>
          <w:tcPr>
            <w:tcW w:w="2501" w:type="dxa"/>
            <w:tcBorders>
              <w:bottom w:val="single" w:sz="8" w:space="0" w:color="000000" w:themeColor="text1"/>
            </w:tcBorders>
          </w:tcPr>
          <w:p w:rsidR="00DD5345" w:rsidRDefault="003817CB" w:rsidP="00412A8A">
            <w:pPr>
              <w:rPr>
                <w:rFonts w:ascii="Times New Roman" w:hAnsi="Times New Roman" w:cs="Times New Roman"/>
                <w:sz w:val="22"/>
                <w:szCs w:val="22"/>
              </w:rPr>
            </w:pPr>
            <w:r>
              <w:rPr>
                <w:rFonts w:ascii="Times New Roman" w:hAnsi="Times New Roman" w:cs="Times New Roman"/>
                <w:sz w:val="22"/>
                <w:szCs w:val="22"/>
              </w:rPr>
              <w:t>KETS Budget</w:t>
            </w:r>
          </w:p>
          <w:p w:rsidR="003817CB" w:rsidRDefault="003817CB" w:rsidP="00412A8A">
            <w:pPr>
              <w:rPr>
                <w:rFonts w:ascii="Times New Roman" w:hAnsi="Times New Roman" w:cs="Times New Roman"/>
                <w:sz w:val="22"/>
                <w:szCs w:val="22"/>
              </w:rPr>
            </w:pPr>
            <w:r>
              <w:rPr>
                <w:rFonts w:ascii="Times New Roman" w:hAnsi="Times New Roman" w:cs="Times New Roman"/>
                <w:sz w:val="22"/>
                <w:szCs w:val="22"/>
              </w:rPr>
              <w:t>PLD Agendas</w:t>
            </w:r>
          </w:p>
          <w:p w:rsidR="003817CB" w:rsidRPr="00E80A6B" w:rsidRDefault="003817CB" w:rsidP="00412A8A">
            <w:pPr>
              <w:rPr>
                <w:rFonts w:ascii="Times New Roman" w:hAnsi="Times New Roman" w:cs="Times New Roman"/>
                <w:sz w:val="22"/>
                <w:szCs w:val="22"/>
              </w:rPr>
            </w:pPr>
          </w:p>
        </w:tc>
        <w:tc>
          <w:tcPr>
            <w:tcW w:w="2147" w:type="dxa"/>
            <w:tcBorders>
              <w:bottom w:val="single" w:sz="8" w:space="0" w:color="000000" w:themeColor="text1"/>
            </w:tcBorders>
          </w:tcPr>
          <w:p w:rsidR="00E734B9" w:rsidRPr="00E80A6B" w:rsidRDefault="00E734B9" w:rsidP="00412A8A">
            <w:pPr>
              <w:rPr>
                <w:rFonts w:ascii="Times New Roman" w:hAnsi="Times New Roman" w:cs="Times New Roman"/>
                <w:sz w:val="22"/>
                <w:szCs w:val="22"/>
              </w:rPr>
            </w:pPr>
            <w:r>
              <w:rPr>
                <w:rFonts w:ascii="Times New Roman" w:hAnsi="Times New Roman" w:cs="Times New Roman"/>
                <w:sz w:val="22"/>
                <w:szCs w:val="22"/>
              </w:rPr>
              <w:t>Monthly</w:t>
            </w:r>
          </w:p>
        </w:tc>
        <w:tc>
          <w:tcPr>
            <w:tcW w:w="1023" w:type="dxa"/>
            <w:tcBorders>
              <w:bottom w:val="single" w:sz="8" w:space="0" w:color="000000" w:themeColor="text1"/>
            </w:tcBorders>
          </w:tcPr>
          <w:p w:rsidR="00DD5345" w:rsidRPr="00E80A6B" w:rsidRDefault="00DD5345" w:rsidP="00412A8A">
            <w:pPr>
              <w:rPr>
                <w:rFonts w:ascii="Times New Roman" w:hAnsi="Times New Roman" w:cs="Times New Roman"/>
                <w:sz w:val="22"/>
                <w:szCs w:val="22"/>
              </w:rPr>
            </w:pPr>
            <w:r w:rsidRPr="00E80A6B">
              <w:rPr>
                <w:rFonts w:ascii="Times New Roman" w:hAnsi="Times New Roman" w:cs="Times New Roman"/>
                <w:sz w:val="22"/>
                <w:szCs w:val="22"/>
              </w:rPr>
              <w:t>$14,000</w:t>
            </w:r>
            <w:r w:rsidRPr="00E80A6B">
              <w:rPr>
                <w:rFonts w:ascii="Times New Roman" w:hAnsi="Times New Roman" w:cs="Times New Roman"/>
                <w:sz w:val="22"/>
                <w:szCs w:val="22"/>
              </w:rPr>
              <w:br/>
              <w:t>KETS</w:t>
            </w:r>
          </w:p>
        </w:tc>
      </w:tr>
      <w:tr w:rsidR="00DD5345" w:rsidRPr="00002041" w:rsidTr="00DD5345">
        <w:tc>
          <w:tcPr>
            <w:tcW w:w="2984" w:type="dxa"/>
            <w:vMerge/>
          </w:tcPr>
          <w:p w:rsidR="00DD5345" w:rsidRPr="00E80A6B" w:rsidRDefault="00DD5345" w:rsidP="00412A8A">
            <w:pPr>
              <w:rPr>
                <w:rFonts w:ascii="Times New Roman" w:hAnsi="Times New Roman" w:cs="Times New Roman"/>
                <w:sz w:val="22"/>
                <w:szCs w:val="22"/>
              </w:rPr>
            </w:pPr>
          </w:p>
        </w:tc>
        <w:tc>
          <w:tcPr>
            <w:tcW w:w="3146" w:type="dxa"/>
            <w:vMerge w:val="restart"/>
          </w:tcPr>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 xml:space="preserve">Teachers have a total of four </w:t>
            </w:r>
            <w:r w:rsidRPr="00E80A6B">
              <w:rPr>
                <w:rFonts w:ascii="Times New Roman" w:hAnsi="Times New Roman" w:cs="Times New Roman"/>
                <w:sz w:val="22"/>
                <w:szCs w:val="22"/>
              </w:rPr>
              <w:lastRenderedPageBreak/>
              <w:t>professional development days, but with the current requirements from the Kentucky Department of Education and the depth of the common core, more training and time for teachers to work with each other to disaggregate data is needed. The district made a conscience decision to give teachers another four days called Professional Learning Days. These are invaluable to help teachers continue to move forward in instruction and helping students learn.</w:t>
            </w:r>
          </w:p>
        </w:tc>
        <w:tc>
          <w:tcPr>
            <w:tcW w:w="6900" w:type="dxa"/>
          </w:tcPr>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lastRenderedPageBreak/>
              <w:t xml:space="preserve">We will review ewalk data as it relates to instructional practices affecting </w:t>
            </w:r>
            <w:r w:rsidRPr="00E80A6B">
              <w:rPr>
                <w:rFonts w:ascii="Times New Roman" w:hAnsi="Times New Roman" w:cs="Times New Roman"/>
                <w:sz w:val="22"/>
                <w:szCs w:val="22"/>
              </w:rPr>
              <w:lastRenderedPageBreak/>
              <w:t>KPrep Scores. Communicate the results of the eWalks and continually</w:t>
            </w:r>
          </w:p>
          <w:p w:rsidR="00DD5345" w:rsidRPr="00E80A6B" w:rsidRDefault="00DD5345" w:rsidP="00DD5345">
            <w:pPr>
              <w:rPr>
                <w:rFonts w:ascii="Times New Roman" w:hAnsi="Times New Roman" w:cs="Times New Roman"/>
                <w:sz w:val="22"/>
                <w:szCs w:val="22"/>
              </w:rPr>
            </w:pPr>
            <w:r w:rsidRPr="00E80A6B">
              <w:rPr>
                <w:rFonts w:ascii="Times New Roman" w:hAnsi="Times New Roman" w:cs="Times New Roman"/>
                <w:sz w:val="22"/>
                <w:szCs w:val="22"/>
              </w:rPr>
              <w:t>make plans to improve our practices.</w:t>
            </w:r>
          </w:p>
        </w:tc>
        <w:tc>
          <w:tcPr>
            <w:tcW w:w="2501" w:type="dxa"/>
          </w:tcPr>
          <w:p w:rsidR="00DD5345" w:rsidRDefault="003817CB" w:rsidP="00412A8A">
            <w:pPr>
              <w:rPr>
                <w:rFonts w:ascii="Times New Roman" w:hAnsi="Times New Roman" w:cs="Times New Roman"/>
                <w:sz w:val="22"/>
                <w:szCs w:val="22"/>
              </w:rPr>
            </w:pPr>
            <w:r>
              <w:rPr>
                <w:rFonts w:ascii="Times New Roman" w:hAnsi="Times New Roman" w:cs="Times New Roman"/>
                <w:sz w:val="22"/>
                <w:szCs w:val="22"/>
              </w:rPr>
              <w:lastRenderedPageBreak/>
              <w:t>eWalk data</w:t>
            </w:r>
          </w:p>
          <w:p w:rsidR="003817CB" w:rsidRPr="00E80A6B" w:rsidRDefault="003817CB" w:rsidP="00412A8A">
            <w:pPr>
              <w:rPr>
                <w:rFonts w:ascii="Times New Roman" w:hAnsi="Times New Roman" w:cs="Times New Roman"/>
                <w:sz w:val="22"/>
                <w:szCs w:val="22"/>
              </w:rPr>
            </w:pPr>
            <w:r>
              <w:rPr>
                <w:rFonts w:ascii="Times New Roman" w:hAnsi="Times New Roman" w:cs="Times New Roman"/>
                <w:sz w:val="22"/>
                <w:szCs w:val="22"/>
              </w:rPr>
              <w:lastRenderedPageBreak/>
              <w:t>CSIP</w:t>
            </w:r>
          </w:p>
        </w:tc>
        <w:tc>
          <w:tcPr>
            <w:tcW w:w="2147" w:type="dxa"/>
          </w:tcPr>
          <w:p w:rsidR="00DD5345" w:rsidRPr="00E80A6B" w:rsidRDefault="00E734B9" w:rsidP="00412A8A">
            <w:pPr>
              <w:rPr>
                <w:rFonts w:ascii="Times New Roman" w:hAnsi="Times New Roman" w:cs="Times New Roman"/>
                <w:sz w:val="22"/>
                <w:szCs w:val="22"/>
              </w:rPr>
            </w:pPr>
            <w:r>
              <w:rPr>
                <w:rFonts w:ascii="Times New Roman" w:hAnsi="Times New Roman" w:cs="Times New Roman"/>
                <w:sz w:val="22"/>
                <w:szCs w:val="22"/>
              </w:rPr>
              <w:lastRenderedPageBreak/>
              <w:t>Monthly</w:t>
            </w:r>
          </w:p>
        </w:tc>
        <w:tc>
          <w:tcPr>
            <w:tcW w:w="1023" w:type="dxa"/>
          </w:tcPr>
          <w:p w:rsidR="00DD5345" w:rsidRPr="00E80A6B" w:rsidRDefault="00DD5345" w:rsidP="00412A8A">
            <w:pPr>
              <w:rPr>
                <w:rFonts w:ascii="Times New Roman" w:hAnsi="Times New Roman" w:cs="Times New Roman"/>
                <w:sz w:val="22"/>
                <w:szCs w:val="22"/>
              </w:rPr>
            </w:pPr>
            <w:r w:rsidRPr="00E80A6B">
              <w:rPr>
                <w:rFonts w:ascii="Times New Roman" w:hAnsi="Times New Roman" w:cs="Times New Roman"/>
                <w:sz w:val="22"/>
                <w:szCs w:val="22"/>
              </w:rPr>
              <w:t xml:space="preserve">No </w:t>
            </w:r>
            <w:r w:rsidRPr="00E80A6B">
              <w:rPr>
                <w:rFonts w:ascii="Times New Roman" w:hAnsi="Times New Roman" w:cs="Times New Roman"/>
                <w:sz w:val="22"/>
                <w:szCs w:val="22"/>
              </w:rPr>
              <w:lastRenderedPageBreak/>
              <w:t>Funding Required</w:t>
            </w:r>
          </w:p>
        </w:tc>
      </w:tr>
      <w:tr w:rsidR="00DD5345" w:rsidRPr="00002041" w:rsidTr="00DD5345">
        <w:tc>
          <w:tcPr>
            <w:tcW w:w="2984" w:type="dxa"/>
            <w:vMerge/>
          </w:tcPr>
          <w:p w:rsidR="00DD5345" w:rsidRPr="00E80A6B" w:rsidRDefault="00DD5345" w:rsidP="00412A8A">
            <w:pPr>
              <w:rPr>
                <w:rFonts w:ascii="Times New Roman" w:hAnsi="Times New Roman" w:cs="Times New Roman"/>
                <w:sz w:val="22"/>
                <w:szCs w:val="22"/>
              </w:rPr>
            </w:pPr>
          </w:p>
        </w:tc>
        <w:tc>
          <w:tcPr>
            <w:tcW w:w="3146" w:type="dxa"/>
            <w:vMerge/>
          </w:tcPr>
          <w:p w:rsidR="00DD5345" w:rsidRPr="00E80A6B" w:rsidRDefault="00DD5345" w:rsidP="00412A8A">
            <w:pPr>
              <w:rPr>
                <w:rFonts w:ascii="Times New Roman" w:hAnsi="Times New Roman" w:cs="Times New Roman"/>
                <w:sz w:val="22"/>
                <w:szCs w:val="22"/>
              </w:rPr>
            </w:pPr>
          </w:p>
        </w:tc>
        <w:tc>
          <w:tcPr>
            <w:tcW w:w="6900" w:type="dxa"/>
          </w:tcPr>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eWalk data has shown a need for differentiation training and teachers have</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expressed a desire to learn more regarding differentiating in their</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classrooms. Teachers will receive training on differentiation in the</w:t>
            </w:r>
          </w:p>
          <w:p w:rsidR="00DD5345" w:rsidRPr="00E80A6B" w:rsidRDefault="00DD5345" w:rsidP="00DD5345">
            <w:pPr>
              <w:rPr>
                <w:rFonts w:ascii="Times New Roman" w:hAnsi="Times New Roman" w:cs="Times New Roman"/>
                <w:sz w:val="22"/>
                <w:szCs w:val="22"/>
              </w:rPr>
            </w:pPr>
            <w:r w:rsidRPr="00E80A6B">
              <w:rPr>
                <w:rFonts w:ascii="Times New Roman" w:hAnsi="Times New Roman" w:cs="Times New Roman"/>
                <w:sz w:val="22"/>
                <w:szCs w:val="22"/>
              </w:rPr>
              <w:t>classroom and how to engage students using the Antonetti’s Cube</w:t>
            </w:r>
          </w:p>
        </w:tc>
        <w:tc>
          <w:tcPr>
            <w:tcW w:w="2501" w:type="dxa"/>
          </w:tcPr>
          <w:p w:rsidR="00DD5345" w:rsidRDefault="003817CB" w:rsidP="00412A8A">
            <w:pPr>
              <w:rPr>
                <w:rFonts w:ascii="Times New Roman" w:hAnsi="Times New Roman" w:cs="Times New Roman"/>
                <w:sz w:val="22"/>
                <w:szCs w:val="22"/>
              </w:rPr>
            </w:pPr>
            <w:r>
              <w:rPr>
                <w:rFonts w:ascii="Times New Roman" w:hAnsi="Times New Roman" w:cs="Times New Roman"/>
                <w:sz w:val="22"/>
                <w:szCs w:val="22"/>
              </w:rPr>
              <w:t>Lesson plans</w:t>
            </w:r>
          </w:p>
          <w:p w:rsidR="003817CB" w:rsidRDefault="003817CB" w:rsidP="00412A8A">
            <w:pPr>
              <w:rPr>
                <w:rFonts w:ascii="Times New Roman" w:hAnsi="Times New Roman" w:cs="Times New Roman"/>
                <w:sz w:val="22"/>
                <w:szCs w:val="22"/>
              </w:rPr>
            </w:pPr>
            <w:r>
              <w:rPr>
                <w:rFonts w:ascii="Times New Roman" w:hAnsi="Times New Roman" w:cs="Times New Roman"/>
                <w:sz w:val="22"/>
                <w:szCs w:val="22"/>
              </w:rPr>
              <w:t>eWalk data</w:t>
            </w:r>
          </w:p>
          <w:p w:rsidR="003817CB" w:rsidRPr="00E80A6B" w:rsidRDefault="003817CB" w:rsidP="00412A8A">
            <w:pPr>
              <w:rPr>
                <w:rFonts w:ascii="Times New Roman" w:hAnsi="Times New Roman" w:cs="Times New Roman"/>
                <w:sz w:val="22"/>
                <w:szCs w:val="22"/>
              </w:rPr>
            </w:pPr>
            <w:r>
              <w:rPr>
                <w:rFonts w:ascii="Times New Roman" w:hAnsi="Times New Roman" w:cs="Times New Roman"/>
                <w:sz w:val="22"/>
                <w:szCs w:val="22"/>
              </w:rPr>
              <w:t>Cadre data</w:t>
            </w:r>
          </w:p>
        </w:tc>
        <w:tc>
          <w:tcPr>
            <w:tcW w:w="2147" w:type="dxa"/>
          </w:tcPr>
          <w:p w:rsidR="00DD5345" w:rsidRPr="00E80A6B" w:rsidRDefault="00E734B9" w:rsidP="00412A8A">
            <w:pPr>
              <w:rPr>
                <w:rFonts w:ascii="Times New Roman" w:hAnsi="Times New Roman" w:cs="Times New Roman"/>
                <w:sz w:val="22"/>
                <w:szCs w:val="22"/>
              </w:rPr>
            </w:pPr>
            <w:r>
              <w:rPr>
                <w:rFonts w:ascii="Times New Roman" w:hAnsi="Times New Roman" w:cs="Times New Roman"/>
                <w:sz w:val="22"/>
                <w:szCs w:val="22"/>
              </w:rPr>
              <w:t>Monthly</w:t>
            </w:r>
          </w:p>
        </w:tc>
        <w:tc>
          <w:tcPr>
            <w:tcW w:w="1023" w:type="dxa"/>
          </w:tcPr>
          <w:p w:rsidR="00DD5345" w:rsidRPr="00E80A6B" w:rsidRDefault="00DD5345" w:rsidP="00412A8A">
            <w:pPr>
              <w:rPr>
                <w:rFonts w:ascii="Times New Roman" w:hAnsi="Times New Roman" w:cs="Times New Roman"/>
                <w:sz w:val="22"/>
                <w:szCs w:val="22"/>
              </w:rPr>
            </w:pPr>
            <w:r w:rsidRPr="00E80A6B">
              <w:rPr>
                <w:rFonts w:ascii="Times New Roman" w:hAnsi="Times New Roman" w:cs="Times New Roman"/>
                <w:sz w:val="22"/>
                <w:szCs w:val="22"/>
              </w:rPr>
              <w:t>No Funding Required</w:t>
            </w:r>
          </w:p>
        </w:tc>
      </w:tr>
      <w:tr w:rsidR="00DD5345" w:rsidRPr="00002041" w:rsidTr="00DD5345">
        <w:tc>
          <w:tcPr>
            <w:tcW w:w="2984" w:type="dxa"/>
            <w:vMerge/>
          </w:tcPr>
          <w:p w:rsidR="00DD5345" w:rsidRPr="00E80A6B" w:rsidRDefault="00DD5345" w:rsidP="00412A8A">
            <w:pPr>
              <w:rPr>
                <w:rFonts w:ascii="Times New Roman" w:hAnsi="Times New Roman" w:cs="Times New Roman"/>
                <w:sz w:val="22"/>
                <w:szCs w:val="22"/>
              </w:rPr>
            </w:pPr>
          </w:p>
        </w:tc>
        <w:tc>
          <w:tcPr>
            <w:tcW w:w="3146" w:type="dxa"/>
            <w:vMerge/>
          </w:tcPr>
          <w:p w:rsidR="00DD5345" w:rsidRPr="00E80A6B" w:rsidRDefault="00DD5345" w:rsidP="00412A8A">
            <w:pPr>
              <w:rPr>
                <w:rFonts w:ascii="Times New Roman" w:hAnsi="Times New Roman" w:cs="Times New Roman"/>
                <w:sz w:val="22"/>
                <w:szCs w:val="22"/>
              </w:rPr>
            </w:pPr>
          </w:p>
        </w:tc>
        <w:tc>
          <w:tcPr>
            <w:tcW w:w="6900" w:type="dxa"/>
          </w:tcPr>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With the Professional Growth and Effectiveness System (PGES), a</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different approach to evaluating teachers has been adopted and must be</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reviewed with teachers based on what most or some are not</w:t>
            </w:r>
          </w:p>
          <w:p w:rsidR="00DD5345" w:rsidRPr="00E80A6B" w:rsidRDefault="00DD5345" w:rsidP="00B77589">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accomplishing. This time will let us use EdCAMP to target specific learning</w:t>
            </w:r>
            <w:r w:rsidR="00B77589">
              <w:rPr>
                <w:rFonts w:ascii="Times New Roman" w:hAnsi="Times New Roman" w:cs="Times New Roman"/>
                <w:sz w:val="22"/>
                <w:szCs w:val="22"/>
              </w:rPr>
              <w:t xml:space="preserve"> </w:t>
            </w:r>
            <w:r w:rsidRPr="00E80A6B">
              <w:rPr>
                <w:rFonts w:ascii="Times New Roman" w:hAnsi="Times New Roman" w:cs="Times New Roman"/>
                <w:sz w:val="22"/>
                <w:szCs w:val="22"/>
              </w:rPr>
              <w:t>teachers need to be accomplished under each domain.</w:t>
            </w:r>
          </w:p>
        </w:tc>
        <w:tc>
          <w:tcPr>
            <w:tcW w:w="2501" w:type="dxa"/>
          </w:tcPr>
          <w:p w:rsidR="00DD5345" w:rsidRDefault="00B77589" w:rsidP="00412A8A">
            <w:pPr>
              <w:rPr>
                <w:rFonts w:ascii="Times New Roman" w:hAnsi="Times New Roman" w:cs="Times New Roman"/>
                <w:sz w:val="22"/>
                <w:szCs w:val="22"/>
              </w:rPr>
            </w:pPr>
            <w:r>
              <w:rPr>
                <w:rFonts w:ascii="Times New Roman" w:hAnsi="Times New Roman" w:cs="Times New Roman"/>
                <w:sz w:val="22"/>
                <w:szCs w:val="22"/>
              </w:rPr>
              <w:t>PLD agendas</w:t>
            </w:r>
          </w:p>
          <w:p w:rsidR="00B77589" w:rsidRDefault="00B77589" w:rsidP="00412A8A">
            <w:pPr>
              <w:rPr>
                <w:rFonts w:ascii="Times New Roman" w:hAnsi="Times New Roman" w:cs="Times New Roman"/>
                <w:sz w:val="22"/>
                <w:szCs w:val="22"/>
              </w:rPr>
            </w:pPr>
            <w:r>
              <w:rPr>
                <w:rFonts w:ascii="Times New Roman" w:hAnsi="Times New Roman" w:cs="Times New Roman"/>
                <w:sz w:val="22"/>
                <w:szCs w:val="22"/>
              </w:rPr>
              <w:t>PLD reflections</w:t>
            </w:r>
          </w:p>
          <w:p w:rsidR="00B77589" w:rsidRPr="00E80A6B" w:rsidRDefault="00B77589" w:rsidP="00412A8A">
            <w:pPr>
              <w:rPr>
                <w:rFonts w:ascii="Times New Roman" w:hAnsi="Times New Roman" w:cs="Times New Roman"/>
                <w:sz w:val="22"/>
                <w:szCs w:val="22"/>
              </w:rPr>
            </w:pPr>
          </w:p>
        </w:tc>
        <w:tc>
          <w:tcPr>
            <w:tcW w:w="2147" w:type="dxa"/>
          </w:tcPr>
          <w:p w:rsidR="00DD5345" w:rsidRPr="00E80A6B" w:rsidRDefault="00E734B9" w:rsidP="00412A8A">
            <w:pPr>
              <w:rPr>
                <w:rFonts w:ascii="Times New Roman" w:hAnsi="Times New Roman" w:cs="Times New Roman"/>
                <w:sz w:val="22"/>
                <w:szCs w:val="22"/>
              </w:rPr>
            </w:pPr>
            <w:r>
              <w:rPr>
                <w:rFonts w:ascii="Times New Roman" w:hAnsi="Times New Roman" w:cs="Times New Roman"/>
                <w:sz w:val="22"/>
                <w:szCs w:val="22"/>
              </w:rPr>
              <w:t>Monthly</w:t>
            </w:r>
          </w:p>
        </w:tc>
        <w:tc>
          <w:tcPr>
            <w:tcW w:w="1023" w:type="dxa"/>
          </w:tcPr>
          <w:p w:rsidR="00DD5345" w:rsidRPr="00E80A6B" w:rsidRDefault="00DD5345" w:rsidP="00412A8A">
            <w:pPr>
              <w:rPr>
                <w:rFonts w:ascii="Times New Roman" w:hAnsi="Times New Roman" w:cs="Times New Roman"/>
                <w:sz w:val="22"/>
                <w:szCs w:val="22"/>
              </w:rPr>
            </w:pPr>
            <w:r w:rsidRPr="00E80A6B">
              <w:rPr>
                <w:rFonts w:ascii="Times New Roman" w:hAnsi="Times New Roman" w:cs="Times New Roman"/>
                <w:sz w:val="22"/>
                <w:szCs w:val="22"/>
              </w:rPr>
              <w:t>$1000 General Fund</w:t>
            </w:r>
          </w:p>
        </w:tc>
      </w:tr>
      <w:tr w:rsidR="00DD5345" w:rsidRPr="00002041" w:rsidTr="00DD5345">
        <w:tc>
          <w:tcPr>
            <w:tcW w:w="2984" w:type="dxa"/>
            <w:vMerge/>
          </w:tcPr>
          <w:p w:rsidR="00DD5345" w:rsidRPr="00E80A6B" w:rsidRDefault="00DD5345" w:rsidP="00412A8A">
            <w:pPr>
              <w:rPr>
                <w:rFonts w:ascii="Times New Roman" w:hAnsi="Times New Roman" w:cs="Times New Roman"/>
                <w:sz w:val="22"/>
                <w:szCs w:val="22"/>
              </w:rPr>
            </w:pPr>
          </w:p>
        </w:tc>
        <w:tc>
          <w:tcPr>
            <w:tcW w:w="3146" w:type="dxa"/>
            <w:vMerge/>
          </w:tcPr>
          <w:p w:rsidR="00DD5345" w:rsidRPr="00E80A6B" w:rsidRDefault="00DD5345" w:rsidP="00412A8A">
            <w:pPr>
              <w:rPr>
                <w:rFonts w:ascii="Times New Roman" w:hAnsi="Times New Roman" w:cs="Times New Roman"/>
                <w:sz w:val="22"/>
                <w:szCs w:val="22"/>
              </w:rPr>
            </w:pPr>
          </w:p>
        </w:tc>
        <w:tc>
          <w:tcPr>
            <w:tcW w:w="6900" w:type="dxa"/>
          </w:tcPr>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Teachers participate in four 1/2 day learning walks and an additional two</w:t>
            </w:r>
          </w:p>
          <w:p w:rsidR="00DD5345" w:rsidRPr="00E80A6B" w:rsidRDefault="00DD5345" w:rsidP="00DD534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1/2 day learning walks just within the school. These walks will generate</w:t>
            </w:r>
          </w:p>
          <w:p w:rsidR="00DD5345" w:rsidRPr="00E80A6B" w:rsidRDefault="00DD5345" w:rsidP="00DD5345">
            <w:pPr>
              <w:rPr>
                <w:rFonts w:ascii="Times New Roman" w:hAnsi="Times New Roman" w:cs="Times New Roman"/>
                <w:sz w:val="22"/>
                <w:szCs w:val="22"/>
              </w:rPr>
            </w:pPr>
            <w:r w:rsidRPr="00E80A6B">
              <w:rPr>
                <w:rFonts w:ascii="Times New Roman" w:hAnsi="Times New Roman" w:cs="Times New Roman"/>
                <w:sz w:val="22"/>
                <w:szCs w:val="22"/>
              </w:rPr>
              <w:t>data to discuss at PLDs and guide our focus in future PLC meetings.</w:t>
            </w:r>
          </w:p>
        </w:tc>
        <w:tc>
          <w:tcPr>
            <w:tcW w:w="2501" w:type="dxa"/>
          </w:tcPr>
          <w:p w:rsidR="00DD5345" w:rsidRDefault="00B77589" w:rsidP="00412A8A">
            <w:pPr>
              <w:rPr>
                <w:rFonts w:ascii="Times New Roman" w:hAnsi="Times New Roman" w:cs="Times New Roman"/>
                <w:sz w:val="22"/>
                <w:szCs w:val="22"/>
              </w:rPr>
            </w:pPr>
            <w:r>
              <w:rPr>
                <w:rFonts w:ascii="Times New Roman" w:hAnsi="Times New Roman" w:cs="Times New Roman"/>
                <w:sz w:val="22"/>
                <w:szCs w:val="22"/>
              </w:rPr>
              <w:t>Cadre data</w:t>
            </w:r>
          </w:p>
          <w:p w:rsidR="00B77589" w:rsidRDefault="00B77589" w:rsidP="00412A8A">
            <w:pPr>
              <w:rPr>
                <w:rFonts w:ascii="Times New Roman" w:hAnsi="Times New Roman" w:cs="Times New Roman"/>
                <w:sz w:val="22"/>
                <w:szCs w:val="22"/>
              </w:rPr>
            </w:pPr>
            <w:r>
              <w:rPr>
                <w:rFonts w:ascii="Times New Roman" w:hAnsi="Times New Roman" w:cs="Times New Roman"/>
                <w:sz w:val="22"/>
                <w:szCs w:val="22"/>
              </w:rPr>
              <w:t>PLC minutes</w:t>
            </w:r>
          </w:p>
          <w:p w:rsidR="00B77589" w:rsidRPr="00E80A6B" w:rsidRDefault="00B77589" w:rsidP="00412A8A">
            <w:pPr>
              <w:rPr>
                <w:rFonts w:ascii="Times New Roman" w:hAnsi="Times New Roman" w:cs="Times New Roman"/>
                <w:sz w:val="22"/>
                <w:szCs w:val="22"/>
              </w:rPr>
            </w:pPr>
            <w:r>
              <w:rPr>
                <w:rFonts w:ascii="Times New Roman" w:hAnsi="Times New Roman" w:cs="Times New Roman"/>
                <w:sz w:val="22"/>
                <w:szCs w:val="22"/>
              </w:rPr>
              <w:t>PLD reflections</w:t>
            </w:r>
          </w:p>
        </w:tc>
        <w:tc>
          <w:tcPr>
            <w:tcW w:w="2147" w:type="dxa"/>
          </w:tcPr>
          <w:p w:rsidR="00DD5345" w:rsidRPr="00E80A6B" w:rsidRDefault="00E734B9" w:rsidP="00412A8A">
            <w:pPr>
              <w:rPr>
                <w:rFonts w:ascii="Times New Roman" w:hAnsi="Times New Roman" w:cs="Times New Roman"/>
                <w:sz w:val="22"/>
                <w:szCs w:val="22"/>
              </w:rPr>
            </w:pPr>
            <w:r>
              <w:rPr>
                <w:rFonts w:ascii="Times New Roman" w:hAnsi="Times New Roman" w:cs="Times New Roman"/>
                <w:sz w:val="22"/>
                <w:szCs w:val="22"/>
              </w:rPr>
              <w:t>Monthly</w:t>
            </w:r>
          </w:p>
        </w:tc>
        <w:tc>
          <w:tcPr>
            <w:tcW w:w="1023" w:type="dxa"/>
          </w:tcPr>
          <w:p w:rsidR="00DD5345" w:rsidRPr="00E80A6B" w:rsidRDefault="00DD5345" w:rsidP="00412A8A">
            <w:pPr>
              <w:rPr>
                <w:rFonts w:ascii="Times New Roman" w:hAnsi="Times New Roman" w:cs="Times New Roman"/>
                <w:sz w:val="22"/>
                <w:szCs w:val="22"/>
              </w:rPr>
            </w:pPr>
            <w:r w:rsidRPr="00E80A6B">
              <w:rPr>
                <w:rFonts w:ascii="Times New Roman" w:hAnsi="Times New Roman" w:cs="Times New Roman"/>
                <w:sz w:val="22"/>
                <w:szCs w:val="22"/>
              </w:rPr>
              <w:t>$2000 General Fund</w:t>
            </w:r>
          </w:p>
        </w:tc>
      </w:tr>
      <w:tr w:rsidR="00412A8A" w:rsidRPr="00002041" w:rsidTr="00DD5345">
        <w:tc>
          <w:tcPr>
            <w:tcW w:w="2984" w:type="dxa"/>
            <w:vMerge w:val="restart"/>
          </w:tcPr>
          <w:p w:rsidR="00412A8A" w:rsidRPr="00E80A6B" w:rsidRDefault="00412A8A" w:rsidP="00412A8A">
            <w:pPr>
              <w:rPr>
                <w:rFonts w:ascii="Times New Roman" w:hAnsi="Times New Roman" w:cs="Times New Roman"/>
                <w:sz w:val="22"/>
                <w:szCs w:val="22"/>
              </w:rPr>
            </w:pPr>
          </w:p>
        </w:tc>
        <w:tc>
          <w:tcPr>
            <w:tcW w:w="3146" w:type="dxa"/>
            <w:vMerge w:val="restart"/>
          </w:tcPr>
          <w:p w:rsidR="00E85E6D" w:rsidRPr="00E80A6B" w:rsidRDefault="00E85E6D" w:rsidP="00E85E6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The Common Core Standards require students to read rigorous texts across a variety of content areas, genres, and formats.</w:t>
            </w:r>
          </w:p>
          <w:p w:rsidR="00412A8A" w:rsidRPr="00E80A6B" w:rsidRDefault="00E85E6D" w:rsidP="00E85E6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We have found age appropriate and subject appropriate magazines are timely and relevant in integrating Literacy Standards.</w:t>
            </w:r>
          </w:p>
        </w:tc>
        <w:tc>
          <w:tcPr>
            <w:tcW w:w="6900" w:type="dxa"/>
          </w:tcPr>
          <w:p w:rsidR="00E85E6D" w:rsidRPr="00E80A6B" w:rsidRDefault="00E85E6D" w:rsidP="00E85E6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Purchase Scope, Jr. Scholastic, Science World, and Action as well as a</w:t>
            </w:r>
          </w:p>
          <w:p w:rsidR="00E85E6D" w:rsidRPr="00E80A6B" w:rsidRDefault="00E85E6D" w:rsidP="00E85E6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weekly reader health magazine to support reading across the content</w:t>
            </w:r>
          </w:p>
          <w:p w:rsidR="00412A8A" w:rsidRPr="00E80A6B" w:rsidRDefault="00E85E6D" w:rsidP="00E85E6D">
            <w:pPr>
              <w:rPr>
                <w:rFonts w:ascii="Times New Roman" w:hAnsi="Times New Roman" w:cs="Times New Roman"/>
                <w:sz w:val="22"/>
                <w:szCs w:val="22"/>
              </w:rPr>
            </w:pPr>
            <w:r w:rsidRPr="00E80A6B">
              <w:rPr>
                <w:rFonts w:ascii="Times New Roman" w:hAnsi="Times New Roman" w:cs="Times New Roman"/>
                <w:sz w:val="22"/>
                <w:szCs w:val="22"/>
              </w:rPr>
              <w:t>areas.</w:t>
            </w:r>
          </w:p>
        </w:tc>
        <w:tc>
          <w:tcPr>
            <w:tcW w:w="2501" w:type="dxa"/>
          </w:tcPr>
          <w:p w:rsidR="00412A8A" w:rsidRDefault="00E70705" w:rsidP="00412A8A">
            <w:pPr>
              <w:rPr>
                <w:rFonts w:ascii="Times New Roman" w:hAnsi="Times New Roman" w:cs="Times New Roman"/>
                <w:sz w:val="22"/>
                <w:szCs w:val="22"/>
              </w:rPr>
            </w:pPr>
            <w:r>
              <w:rPr>
                <w:rFonts w:ascii="Times New Roman" w:hAnsi="Times New Roman" w:cs="Times New Roman"/>
                <w:sz w:val="22"/>
                <w:szCs w:val="22"/>
              </w:rPr>
              <w:t>Purchase orders</w:t>
            </w:r>
          </w:p>
          <w:p w:rsidR="00E70705" w:rsidRPr="00E80A6B" w:rsidRDefault="00E70705" w:rsidP="00412A8A">
            <w:pPr>
              <w:rPr>
                <w:rFonts w:ascii="Times New Roman" w:hAnsi="Times New Roman" w:cs="Times New Roman"/>
                <w:sz w:val="22"/>
                <w:szCs w:val="22"/>
              </w:rPr>
            </w:pPr>
            <w:r>
              <w:rPr>
                <w:rFonts w:ascii="Times New Roman" w:hAnsi="Times New Roman" w:cs="Times New Roman"/>
                <w:sz w:val="22"/>
                <w:szCs w:val="22"/>
              </w:rPr>
              <w:t>Lesson plans</w:t>
            </w:r>
          </w:p>
        </w:tc>
        <w:tc>
          <w:tcPr>
            <w:tcW w:w="2147" w:type="dxa"/>
          </w:tcPr>
          <w:p w:rsidR="00412A8A" w:rsidRPr="00E80A6B" w:rsidRDefault="00E734B9" w:rsidP="00412A8A">
            <w:pPr>
              <w:rPr>
                <w:rFonts w:ascii="Times New Roman" w:hAnsi="Times New Roman" w:cs="Times New Roman"/>
                <w:sz w:val="22"/>
                <w:szCs w:val="22"/>
              </w:rPr>
            </w:pPr>
            <w:r>
              <w:rPr>
                <w:rFonts w:ascii="Times New Roman" w:hAnsi="Times New Roman" w:cs="Times New Roman"/>
                <w:sz w:val="22"/>
                <w:szCs w:val="22"/>
              </w:rPr>
              <w:t>Monthly</w:t>
            </w:r>
          </w:p>
        </w:tc>
        <w:tc>
          <w:tcPr>
            <w:tcW w:w="1023" w:type="dxa"/>
          </w:tcPr>
          <w:p w:rsidR="00412A8A" w:rsidRPr="00E80A6B" w:rsidRDefault="00E85E6D" w:rsidP="00412A8A">
            <w:pPr>
              <w:rPr>
                <w:rFonts w:ascii="Times New Roman" w:hAnsi="Times New Roman" w:cs="Times New Roman"/>
                <w:sz w:val="22"/>
                <w:szCs w:val="22"/>
              </w:rPr>
            </w:pPr>
            <w:r w:rsidRPr="00E80A6B">
              <w:rPr>
                <w:rFonts w:ascii="Times New Roman" w:hAnsi="Times New Roman" w:cs="Times New Roman"/>
                <w:sz w:val="22"/>
                <w:szCs w:val="22"/>
              </w:rPr>
              <w:t>$4500 PPA / SBDM</w:t>
            </w:r>
          </w:p>
        </w:tc>
      </w:tr>
      <w:tr w:rsidR="00412A8A" w:rsidRPr="00002041" w:rsidTr="00DD5345">
        <w:tc>
          <w:tcPr>
            <w:tcW w:w="2984" w:type="dxa"/>
            <w:vMerge/>
          </w:tcPr>
          <w:p w:rsidR="00412A8A" w:rsidRPr="00E80A6B" w:rsidRDefault="00412A8A" w:rsidP="00412A8A">
            <w:pPr>
              <w:rPr>
                <w:rFonts w:ascii="Times New Roman" w:hAnsi="Times New Roman" w:cs="Times New Roman"/>
                <w:sz w:val="22"/>
                <w:szCs w:val="22"/>
              </w:rPr>
            </w:pPr>
          </w:p>
        </w:tc>
        <w:tc>
          <w:tcPr>
            <w:tcW w:w="3146" w:type="dxa"/>
            <w:vMerge/>
          </w:tcPr>
          <w:p w:rsidR="00412A8A" w:rsidRPr="00E80A6B" w:rsidRDefault="00412A8A" w:rsidP="00412A8A">
            <w:pPr>
              <w:rPr>
                <w:rFonts w:ascii="Times New Roman" w:hAnsi="Times New Roman" w:cs="Times New Roman"/>
                <w:sz w:val="22"/>
                <w:szCs w:val="22"/>
              </w:rPr>
            </w:pPr>
          </w:p>
        </w:tc>
        <w:tc>
          <w:tcPr>
            <w:tcW w:w="6900" w:type="dxa"/>
            <w:tcBorders>
              <w:bottom w:val="single" w:sz="4" w:space="0" w:color="auto"/>
            </w:tcBorders>
          </w:tcPr>
          <w:p w:rsidR="00412A8A" w:rsidRPr="00E80A6B" w:rsidRDefault="00E85E6D" w:rsidP="00E70705">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In collaboration with the Director of Secondary Education, our Instructional Specialist and the ELA department will develop thematic units of study for</w:t>
            </w:r>
            <w:r w:rsidR="00E70705">
              <w:rPr>
                <w:rFonts w:ascii="Times New Roman" w:hAnsi="Times New Roman" w:cs="Times New Roman"/>
                <w:sz w:val="22"/>
                <w:szCs w:val="22"/>
              </w:rPr>
              <w:t xml:space="preserve"> </w:t>
            </w:r>
            <w:r w:rsidRPr="00E80A6B">
              <w:rPr>
                <w:rFonts w:ascii="Times New Roman" w:hAnsi="Times New Roman" w:cs="Times New Roman"/>
                <w:sz w:val="22"/>
                <w:szCs w:val="22"/>
              </w:rPr>
              <w:t>ELA teachers. These standards-based units will be bundled based on the district pacing guide. As part of this curriculum, students will participate in</w:t>
            </w:r>
            <w:r w:rsidR="00E70705">
              <w:rPr>
                <w:rFonts w:ascii="Times New Roman" w:hAnsi="Times New Roman" w:cs="Times New Roman"/>
                <w:sz w:val="22"/>
                <w:szCs w:val="22"/>
              </w:rPr>
              <w:t xml:space="preserve"> </w:t>
            </w:r>
            <w:r w:rsidRPr="00E80A6B">
              <w:rPr>
                <w:rFonts w:ascii="Times New Roman" w:hAnsi="Times New Roman" w:cs="Times New Roman"/>
                <w:sz w:val="22"/>
                <w:szCs w:val="22"/>
              </w:rPr>
              <w:t>on-going literature circles based on their individual Lexile levels. Tasks for these literature circles will relate to the current unit of study, as determined</w:t>
            </w:r>
            <w:r w:rsidR="00E70705">
              <w:rPr>
                <w:rFonts w:ascii="Times New Roman" w:hAnsi="Times New Roman" w:cs="Times New Roman"/>
                <w:sz w:val="22"/>
                <w:szCs w:val="22"/>
              </w:rPr>
              <w:t xml:space="preserve"> </w:t>
            </w:r>
            <w:r w:rsidRPr="00E80A6B">
              <w:rPr>
                <w:rFonts w:ascii="Times New Roman" w:hAnsi="Times New Roman" w:cs="Times New Roman"/>
                <w:sz w:val="22"/>
                <w:szCs w:val="22"/>
              </w:rPr>
              <w:t>by the pacing guide. The socratic circles will help decrease the percent of</w:t>
            </w:r>
            <w:r w:rsidR="00E70705">
              <w:rPr>
                <w:rFonts w:ascii="Times New Roman" w:hAnsi="Times New Roman" w:cs="Times New Roman"/>
                <w:sz w:val="22"/>
                <w:szCs w:val="22"/>
              </w:rPr>
              <w:t xml:space="preserve"> </w:t>
            </w:r>
            <w:r w:rsidRPr="00E80A6B">
              <w:rPr>
                <w:rFonts w:ascii="Times New Roman" w:hAnsi="Times New Roman" w:cs="Times New Roman"/>
                <w:sz w:val="22"/>
                <w:szCs w:val="22"/>
              </w:rPr>
              <w:t>novice and apprentice level students at BGMS by challenging students to</w:t>
            </w:r>
            <w:r w:rsidR="00E70705">
              <w:rPr>
                <w:rFonts w:ascii="Times New Roman" w:hAnsi="Times New Roman" w:cs="Times New Roman"/>
                <w:sz w:val="22"/>
                <w:szCs w:val="22"/>
              </w:rPr>
              <w:t xml:space="preserve"> </w:t>
            </w:r>
            <w:r w:rsidRPr="00E80A6B">
              <w:rPr>
                <w:rFonts w:ascii="Times New Roman" w:hAnsi="Times New Roman" w:cs="Times New Roman"/>
                <w:sz w:val="22"/>
                <w:szCs w:val="22"/>
              </w:rPr>
              <w:t>complete rigorous standards-based tasks at their independent reading level. Students will engage in tasks with stretch-texts during whole group</w:t>
            </w:r>
            <w:r w:rsidR="00E70705">
              <w:rPr>
                <w:rFonts w:ascii="Times New Roman" w:hAnsi="Times New Roman" w:cs="Times New Roman"/>
                <w:sz w:val="22"/>
                <w:szCs w:val="22"/>
              </w:rPr>
              <w:t xml:space="preserve"> </w:t>
            </w:r>
            <w:r w:rsidRPr="00E80A6B">
              <w:rPr>
                <w:rFonts w:ascii="Times New Roman" w:hAnsi="Times New Roman" w:cs="Times New Roman"/>
                <w:sz w:val="22"/>
                <w:szCs w:val="22"/>
              </w:rPr>
              <w:t>and practice the tasks at their level in their literature circle groups. We will use formative assessments based on their literature circle tasks, quarterly</w:t>
            </w:r>
            <w:r w:rsidR="00E70705">
              <w:rPr>
                <w:rFonts w:ascii="Times New Roman" w:hAnsi="Times New Roman" w:cs="Times New Roman"/>
                <w:sz w:val="22"/>
                <w:szCs w:val="22"/>
              </w:rPr>
              <w:t xml:space="preserve"> </w:t>
            </w:r>
            <w:r w:rsidRPr="00E80A6B">
              <w:rPr>
                <w:rFonts w:ascii="Times New Roman" w:hAnsi="Times New Roman" w:cs="Times New Roman"/>
                <w:sz w:val="22"/>
                <w:szCs w:val="22"/>
              </w:rPr>
              <w:t>summative assessments, as well as MAP data to measure and document progress. There are 6 Lexile groups identified per grade level, and each group will read a minimum of 2 novels per year.</w:t>
            </w:r>
          </w:p>
        </w:tc>
        <w:tc>
          <w:tcPr>
            <w:tcW w:w="2501" w:type="dxa"/>
            <w:tcBorders>
              <w:bottom w:val="single" w:sz="4" w:space="0" w:color="auto"/>
            </w:tcBorders>
          </w:tcPr>
          <w:p w:rsidR="00412A8A" w:rsidRDefault="00E70705" w:rsidP="00412A8A">
            <w:pPr>
              <w:rPr>
                <w:rFonts w:ascii="Times New Roman" w:hAnsi="Times New Roman" w:cs="Times New Roman"/>
                <w:sz w:val="22"/>
                <w:szCs w:val="22"/>
              </w:rPr>
            </w:pPr>
            <w:r>
              <w:rPr>
                <w:rFonts w:ascii="Times New Roman" w:hAnsi="Times New Roman" w:cs="Times New Roman"/>
                <w:sz w:val="22"/>
                <w:szCs w:val="22"/>
              </w:rPr>
              <w:t>Lesson plans</w:t>
            </w:r>
          </w:p>
          <w:p w:rsidR="00E70705" w:rsidRDefault="00E70705" w:rsidP="00412A8A">
            <w:pPr>
              <w:rPr>
                <w:rFonts w:ascii="Times New Roman" w:hAnsi="Times New Roman" w:cs="Times New Roman"/>
                <w:sz w:val="22"/>
                <w:szCs w:val="22"/>
              </w:rPr>
            </w:pPr>
            <w:r>
              <w:rPr>
                <w:rFonts w:ascii="Times New Roman" w:hAnsi="Times New Roman" w:cs="Times New Roman"/>
                <w:sz w:val="22"/>
                <w:szCs w:val="22"/>
              </w:rPr>
              <w:t>Assessments</w:t>
            </w:r>
          </w:p>
          <w:p w:rsidR="00E70705" w:rsidRPr="00E80A6B" w:rsidRDefault="00E70705" w:rsidP="00412A8A">
            <w:pPr>
              <w:rPr>
                <w:rFonts w:ascii="Times New Roman" w:hAnsi="Times New Roman" w:cs="Times New Roman"/>
                <w:sz w:val="22"/>
                <w:szCs w:val="22"/>
              </w:rPr>
            </w:pPr>
            <w:r>
              <w:rPr>
                <w:rFonts w:ascii="Times New Roman" w:hAnsi="Times New Roman" w:cs="Times New Roman"/>
                <w:sz w:val="22"/>
                <w:szCs w:val="22"/>
              </w:rPr>
              <w:t>MAP data</w:t>
            </w:r>
          </w:p>
        </w:tc>
        <w:tc>
          <w:tcPr>
            <w:tcW w:w="2147" w:type="dxa"/>
            <w:tcBorders>
              <w:bottom w:val="single" w:sz="4" w:space="0" w:color="auto"/>
            </w:tcBorders>
          </w:tcPr>
          <w:p w:rsidR="00412A8A" w:rsidRPr="00E80A6B" w:rsidRDefault="00E734B9" w:rsidP="00412A8A">
            <w:pPr>
              <w:rPr>
                <w:rFonts w:ascii="Times New Roman" w:hAnsi="Times New Roman" w:cs="Times New Roman"/>
                <w:sz w:val="22"/>
                <w:szCs w:val="22"/>
              </w:rPr>
            </w:pPr>
            <w:r>
              <w:rPr>
                <w:rFonts w:ascii="Times New Roman" w:hAnsi="Times New Roman" w:cs="Times New Roman"/>
                <w:sz w:val="22"/>
                <w:szCs w:val="22"/>
              </w:rPr>
              <w:t>Monthly</w:t>
            </w:r>
          </w:p>
        </w:tc>
        <w:tc>
          <w:tcPr>
            <w:tcW w:w="1023" w:type="dxa"/>
            <w:tcBorders>
              <w:bottom w:val="single" w:sz="4" w:space="0" w:color="auto"/>
            </w:tcBorders>
          </w:tcPr>
          <w:p w:rsidR="00412A8A" w:rsidRPr="00E80A6B" w:rsidRDefault="00E85E6D" w:rsidP="00412A8A">
            <w:pPr>
              <w:rPr>
                <w:rFonts w:ascii="Times New Roman" w:hAnsi="Times New Roman" w:cs="Times New Roman"/>
                <w:sz w:val="22"/>
                <w:szCs w:val="22"/>
              </w:rPr>
            </w:pPr>
            <w:r w:rsidRPr="00E80A6B">
              <w:rPr>
                <w:rFonts w:ascii="Times New Roman" w:hAnsi="Times New Roman" w:cs="Times New Roman"/>
                <w:sz w:val="22"/>
                <w:szCs w:val="22"/>
              </w:rPr>
              <w:t>No Funding Required</w:t>
            </w:r>
          </w:p>
        </w:tc>
      </w:tr>
      <w:tr w:rsidR="00E70705" w:rsidRPr="00002041" w:rsidTr="007665CA">
        <w:tc>
          <w:tcPr>
            <w:tcW w:w="2984" w:type="dxa"/>
          </w:tcPr>
          <w:p w:rsidR="00E70705" w:rsidRPr="00E80A6B" w:rsidRDefault="00E70705" w:rsidP="00412A8A">
            <w:pPr>
              <w:rPr>
                <w:rFonts w:ascii="Times New Roman" w:hAnsi="Times New Roman" w:cs="Times New Roman"/>
                <w:sz w:val="22"/>
                <w:szCs w:val="22"/>
              </w:rPr>
            </w:pPr>
          </w:p>
        </w:tc>
        <w:tc>
          <w:tcPr>
            <w:tcW w:w="3146" w:type="dxa"/>
            <w:vMerge w:val="restart"/>
          </w:tcPr>
          <w:p w:rsidR="00E70705" w:rsidRPr="00E80A6B" w:rsidRDefault="00E70705" w:rsidP="004669FB">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 xml:space="preserve">Use the Four Essential Questions in PLCs and Reviewing Data - The four essential questions for success will be reviewed when looking at data - state, local, classroom, etc. These questions </w:t>
            </w:r>
            <w:r w:rsidRPr="00E80A6B">
              <w:rPr>
                <w:rFonts w:ascii="Times New Roman" w:hAnsi="Times New Roman" w:cs="Times New Roman"/>
                <w:sz w:val="22"/>
                <w:szCs w:val="22"/>
              </w:rPr>
              <w:lastRenderedPageBreak/>
              <w:t>will keep us on track in figuring out what else we might do to help our students.</w:t>
            </w:r>
          </w:p>
          <w:p w:rsidR="00E70705" w:rsidRPr="00E80A6B" w:rsidRDefault="00E70705" w:rsidP="004669FB">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Questions:</w:t>
            </w:r>
          </w:p>
          <w:p w:rsidR="00E70705" w:rsidRPr="00E80A6B" w:rsidRDefault="00E70705" w:rsidP="004669FB">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1) What do we want them to learn?</w:t>
            </w:r>
          </w:p>
          <w:p w:rsidR="00E70705" w:rsidRPr="00E80A6B" w:rsidRDefault="00E70705" w:rsidP="004669FB">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2) How do we know they learned?</w:t>
            </w:r>
          </w:p>
          <w:p w:rsidR="00E70705" w:rsidRPr="00E80A6B" w:rsidRDefault="00E70705" w:rsidP="004669FB">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3) What will we do if they did not learn?</w:t>
            </w:r>
          </w:p>
          <w:p w:rsidR="00E70705" w:rsidRPr="00E80A6B" w:rsidRDefault="00E70705" w:rsidP="004669FB">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4) What do we do if they already know the material?</w:t>
            </w:r>
          </w:p>
        </w:tc>
        <w:tc>
          <w:tcPr>
            <w:tcW w:w="6900" w:type="dxa"/>
          </w:tcPr>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lastRenderedPageBreak/>
              <w:t>The instructional focus of a Title I school in grades 6-8 will be on reading</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and math. We have two programs we use in addition to research based</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reading and math programs for Tier II students - Read 180 and Math 180.</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Math 180 uses a rotation system like Read 180, but only has two rotations.</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One rotation is with the teacher and the other is on the computers. This</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program allows us to meet the needs of 36 students individually. Read 180</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lastRenderedPageBreak/>
              <w:t>lasts 90 minutes a day for 60 students and has three rotations. One</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rotation is with the teacher, one at the computer and one independent</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reading. These programs allow teachers throughout the day and during</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8th period to work with Tier II and Tier III students in their deficient area.</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These programs do not overlap which means a student can be in both.</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Each week the principal is given a report on every student in both</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programs outlining what they accomplished, where they are in the program</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and time on task. this is vital in measuring success and predicting growth</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on MAP and the state assessment.</w:t>
            </w:r>
          </w:p>
          <w:p w:rsidR="00E70705" w:rsidRPr="00E80A6B" w:rsidRDefault="00E70705" w:rsidP="00A613CC">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These programs require maintenance agreements yearly and require</w:t>
            </w:r>
          </w:p>
          <w:p w:rsidR="00E70705" w:rsidRPr="00E80A6B" w:rsidRDefault="00E70705" w:rsidP="00A613CC">
            <w:pPr>
              <w:rPr>
                <w:rFonts w:ascii="Times New Roman" w:hAnsi="Times New Roman" w:cs="Times New Roman"/>
                <w:sz w:val="22"/>
                <w:szCs w:val="22"/>
              </w:rPr>
            </w:pPr>
            <w:r w:rsidRPr="00E80A6B">
              <w:rPr>
                <w:rFonts w:ascii="Times New Roman" w:hAnsi="Times New Roman" w:cs="Times New Roman"/>
                <w:sz w:val="22"/>
                <w:szCs w:val="22"/>
              </w:rPr>
              <w:t>materials to be replaced which have been used throughout the year.</w:t>
            </w:r>
          </w:p>
        </w:tc>
        <w:tc>
          <w:tcPr>
            <w:tcW w:w="2501" w:type="dxa"/>
          </w:tcPr>
          <w:p w:rsidR="00E70705" w:rsidRDefault="00E70705" w:rsidP="00412A8A">
            <w:pPr>
              <w:rPr>
                <w:rFonts w:ascii="Times New Roman" w:hAnsi="Times New Roman" w:cs="Times New Roman"/>
                <w:sz w:val="22"/>
                <w:szCs w:val="22"/>
              </w:rPr>
            </w:pPr>
            <w:r>
              <w:rPr>
                <w:rFonts w:ascii="Times New Roman" w:hAnsi="Times New Roman" w:cs="Times New Roman"/>
                <w:sz w:val="22"/>
                <w:szCs w:val="22"/>
              </w:rPr>
              <w:lastRenderedPageBreak/>
              <w:t>Read and Math 180 reports</w:t>
            </w:r>
          </w:p>
          <w:p w:rsidR="00E70705" w:rsidRDefault="00E70705" w:rsidP="00412A8A">
            <w:pPr>
              <w:rPr>
                <w:rFonts w:ascii="Times New Roman" w:hAnsi="Times New Roman" w:cs="Times New Roman"/>
                <w:sz w:val="22"/>
                <w:szCs w:val="22"/>
              </w:rPr>
            </w:pPr>
            <w:r>
              <w:rPr>
                <w:rFonts w:ascii="Times New Roman" w:hAnsi="Times New Roman" w:cs="Times New Roman"/>
                <w:sz w:val="22"/>
                <w:szCs w:val="22"/>
              </w:rPr>
              <w:t>Map data</w:t>
            </w:r>
          </w:p>
          <w:p w:rsidR="00E70705" w:rsidRPr="00E80A6B" w:rsidRDefault="00E70705" w:rsidP="00412A8A">
            <w:pPr>
              <w:rPr>
                <w:rFonts w:ascii="Times New Roman" w:hAnsi="Times New Roman" w:cs="Times New Roman"/>
                <w:sz w:val="22"/>
                <w:szCs w:val="22"/>
              </w:rPr>
            </w:pPr>
            <w:r>
              <w:rPr>
                <w:rFonts w:ascii="Times New Roman" w:hAnsi="Times New Roman" w:cs="Times New Roman"/>
                <w:sz w:val="22"/>
                <w:szCs w:val="22"/>
              </w:rPr>
              <w:t>Master schedule</w:t>
            </w:r>
          </w:p>
        </w:tc>
        <w:tc>
          <w:tcPr>
            <w:tcW w:w="2147" w:type="dxa"/>
          </w:tcPr>
          <w:p w:rsidR="00E70705" w:rsidRPr="00E80A6B" w:rsidRDefault="00E734B9" w:rsidP="00412A8A">
            <w:pPr>
              <w:rPr>
                <w:rFonts w:ascii="Times New Roman" w:hAnsi="Times New Roman" w:cs="Times New Roman"/>
                <w:sz w:val="22"/>
                <w:szCs w:val="22"/>
              </w:rPr>
            </w:pPr>
            <w:r>
              <w:rPr>
                <w:rFonts w:ascii="Times New Roman" w:hAnsi="Times New Roman" w:cs="Times New Roman"/>
                <w:sz w:val="22"/>
                <w:szCs w:val="22"/>
              </w:rPr>
              <w:t>Monthly</w:t>
            </w:r>
          </w:p>
        </w:tc>
        <w:tc>
          <w:tcPr>
            <w:tcW w:w="1023" w:type="dxa"/>
          </w:tcPr>
          <w:p w:rsidR="00E70705" w:rsidRPr="00E80A6B" w:rsidRDefault="00E70705" w:rsidP="00412A8A">
            <w:pPr>
              <w:rPr>
                <w:rFonts w:ascii="Times New Roman" w:hAnsi="Times New Roman" w:cs="Times New Roman"/>
                <w:sz w:val="22"/>
                <w:szCs w:val="22"/>
              </w:rPr>
            </w:pPr>
            <w:r w:rsidRPr="00E80A6B">
              <w:rPr>
                <w:rFonts w:ascii="Times New Roman" w:hAnsi="Times New Roman" w:cs="Times New Roman"/>
                <w:sz w:val="22"/>
                <w:szCs w:val="22"/>
              </w:rPr>
              <w:t>$6500</w:t>
            </w:r>
          </w:p>
          <w:p w:rsidR="00E70705" w:rsidRPr="00E80A6B" w:rsidRDefault="00E70705" w:rsidP="00412A8A">
            <w:pPr>
              <w:rPr>
                <w:rFonts w:ascii="Times New Roman" w:hAnsi="Times New Roman" w:cs="Times New Roman"/>
                <w:sz w:val="22"/>
                <w:szCs w:val="22"/>
              </w:rPr>
            </w:pPr>
            <w:r w:rsidRPr="00E80A6B">
              <w:rPr>
                <w:rFonts w:ascii="Times New Roman" w:hAnsi="Times New Roman" w:cs="Times New Roman"/>
                <w:sz w:val="22"/>
                <w:szCs w:val="22"/>
              </w:rPr>
              <w:t>Title 1A</w:t>
            </w:r>
          </w:p>
        </w:tc>
      </w:tr>
      <w:tr w:rsidR="00E70705" w:rsidRPr="00002041" w:rsidTr="00DD5345">
        <w:tc>
          <w:tcPr>
            <w:tcW w:w="2984" w:type="dxa"/>
            <w:vMerge w:val="restart"/>
          </w:tcPr>
          <w:p w:rsidR="00E70705" w:rsidRPr="002E154D" w:rsidRDefault="00E70705" w:rsidP="00412A8A">
            <w:pPr>
              <w:rPr>
                <w:rFonts w:ascii="Times New Roman" w:hAnsi="Times New Roman" w:cs="Times New Roman"/>
                <w:sz w:val="22"/>
                <w:szCs w:val="22"/>
              </w:rPr>
            </w:pPr>
          </w:p>
        </w:tc>
        <w:tc>
          <w:tcPr>
            <w:tcW w:w="3146" w:type="dxa"/>
            <w:vMerge/>
          </w:tcPr>
          <w:p w:rsidR="00E70705" w:rsidRDefault="00E70705" w:rsidP="004669FB">
            <w:pPr>
              <w:autoSpaceDE w:val="0"/>
              <w:autoSpaceDN w:val="0"/>
              <w:adjustRightInd w:val="0"/>
              <w:rPr>
                <w:rFonts w:ascii="Arial" w:hAnsi="Arial" w:cs="Arial"/>
                <w:sz w:val="20"/>
                <w:szCs w:val="20"/>
              </w:rPr>
            </w:pPr>
          </w:p>
        </w:tc>
        <w:tc>
          <w:tcPr>
            <w:tcW w:w="6900" w:type="dxa"/>
            <w:tcBorders>
              <w:bottom w:val="single" w:sz="8" w:space="0" w:color="000000" w:themeColor="text1"/>
            </w:tcBorders>
          </w:tcPr>
          <w:p w:rsidR="00E70705" w:rsidRPr="00E80A6B" w:rsidRDefault="00E70705" w:rsidP="007665C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Using teacher allocations from the board of education, Title II funds and</w:t>
            </w:r>
          </w:p>
          <w:p w:rsidR="00E70705" w:rsidRPr="00E80A6B" w:rsidRDefault="00E70705" w:rsidP="007665C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per pupil allocations, Bluegrass will employ one individual who will be hired</w:t>
            </w:r>
            <w:r>
              <w:rPr>
                <w:rFonts w:ascii="Times New Roman" w:hAnsi="Times New Roman" w:cs="Times New Roman"/>
                <w:sz w:val="22"/>
                <w:szCs w:val="22"/>
              </w:rPr>
              <w:t xml:space="preserve"> </w:t>
            </w:r>
            <w:r w:rsidRPr="00E80A6B">
              <w:rPr>
                <w:rFonts w:ascii="Times New Roman" w:hAnsi="Times New Roman" w:cs="Times New Roman"/>
                <w:sz w:val="22"/>
                <w:szCs w:val="22"/>
              </w:rPr>
              <w:t>yearly to implement and monitor KSI/RTI initiatives which include data</w:t>
            </w:r>
            <w:r>
              <w:rPr>
                <w:rFonts w:ascii="Times New Roman" w:hAnsi="Times New Roman" w:cs="Times New Roman"/>
                <w:sz w:val="22"/>
                <w:szCs w:val="22"/>
              </w:rPr>
              <w:t xml:space="preserve"> </w:t>
            </w:r>
            <w:r w:rsidRPr="00E80A6B">
              <w:rPr>
                <w:rFonts w:ascii="Times New Roman" w:hAnsi="Times New Roman" w:cs="Times New Roman"/>
                <w:sz w:val="22"/>
                <w:szCs w:val="22"/>
              </w:rPr>
              <w:t>collection, strategic implementation, and enhancement to the current</w:t>
            </w:r>
          </w:p>
          <w:p w:rsidR="00E70705" w:rsidRPr="00E80A6B" w:rsidRDefault="00E70705" w:rsidP="007665C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instructional practices within the school. The Instructional Specialist will</w:t>
            </w:r>
          </w:p>
          <w:p w:rsidR="00E70705" w:rsidRPr="00E80A6B" w:rsidRDefault="00E70705" w:rsidP="007665C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help facilitate PLCs and Program Review initiatives. This person is vital in</w:t>
            </w:r>
          </w:p>
          <w:p w:rsidR="00E70705" w:rsidRPr="00E80A6B" w:rsidRDefault="00E70705" w:rsidP="007665C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our continued success instructionally and meeting the state requirements.</w:t>
            </w:r>
          </w:p>
        </w:tc>
        <w:tc>
          <w:tcPr>
            <w:tcW w:w="2501" w:type="dxa"/>
            <w:tcBorders>
              <w:bottom w:val="single" w:sz="8" w:space="0" w:color="000000" w:themeColor="text1"/>
            </w:tcBorders>
          </w:tcPr>
          <w:p w:rsidR="00E70705" w:rsidRDefault="00E70705" w:rsidP="00412A8A">
            <w:pPr>
              <w:rPr>
                <w:rFonts w:ascii="Times New Roman" w:hAnsi="Times New Roman" w:cs="Times New Roman"/>
                <w:sz w:val="22"/>
                <w:szCs w:val="22"/>
              </w:rPr>
            </w:pPr>
            <w:r>
              <w:rPr>
                <w:rFonts w:ascii="Times New Roman" w:hAnsi="Times New Roman" w:cs="Times New Roman"/>
                <w:sz w:val="22"/>
                <w:szCs w:val="22"/>
              </w:rPr>
              <w:t>Title Budgets</w:t>
            </w:r>
          </w:p>
          <w:p w:rsidR="00E70705" w:rsidRDefault="00E70705" w:rsidP="00412A8A">
            <w:pPr>
              <w:rPr>
                <w:rFonts w:ascii="Times New Roman" w:hAnsi="Times New Roman" w:cs="Times New Roman"/>
                <w:sz w:val="22"/>
                <w:szCs w:val="22"/>
              </w:rPr>
            </w:pPr>
            <w:r>
              <w:rPr>
                <w:rFonts w:ascii="Times New Roman" w:hAnsi="Times New Roman" w:cs="Times New Roman"/>
                <w:sz w:val="22"/>
                <w:szCs w:val="22"/>
              </w:rPr>
              <w:t>PLC Agendas</w:t>
            </w:r>
          </w:p>
          <w:p w:rsidR="00E70705" w:rsidRDefault="00E70705" w:rsidP="00412A8A">
            <w:pPr>
              <w:rPr>
                <w:rFonts w:ascii="Times New Roman" w:hAnsi="Times New Roman" w:cs="Times New Roman"/>
                <w:sz w:val="22"/>
                <w:szCs w:val="22"/>
              </w:rPr>
            </w:pPr>
            <w:r>
              <w:rPr>
                <w:rFonts w:ascii="Times New Roman" w:hAnsi="Times New Roman" w:cs="Times New Roman"/>
                <w:sz w:val="22"/>
                <w:szCs w:val="22"/>
              </w:rPr>
              <w:t>PLC Minutes</w:t>
            </w:r>
          </w:p>
          <w:p w:rsidR="00E70705" w:rsidRPr="00E80A6B" w:rsidRDefault="00E70705" w:rsidP="00412A8A">
            <w:pPr>
              <w:rPr>
                <w:rFonts w:ascii="Times New Roman" w:hAnsi="Times New Roman" w:cs="Times New Roman"/>
                <w:sz w:val="22"/>
                <w:szCs w:val="22"/>
              </w:rPr>
            </w:pPr>
            <w:r>
              <w:rPr>
                <w:rFonts w:ascii="Times New Roman" w:hAnsi="Times New Roman" w:cs="Times New Roman"/>
                <w:sz w:val="22"/>
                <w:szCs w:val="22"/>
              </w:rPr>
              <w:t>Lesson plans</w:t>
            </w:r>
          </w:p>
        </w:tc>
        <w:tc>
          <w:tcPr>
            <w:tcW w:w="2147" w:type="dxa"/>
            <w:tcBorders>
              <w:bottom w:val="single" w:sz="8" w:space="0" w:color="000000" w:themeColor="text1"/>
            </w:tcBorders>
          </w:tcPr>
          <w:p w:rsidR="00E70705" w:rsidRPr="00E80A6B" w:rsidRDefault="00E734B9" w:rsidP="00412A8A">
            <w:pPr>
              <w:rPr>
                <w:rFonts w:ascii="Times New Roman" w:hAnsi="Times New Roman" w:cs="Times New Roman"/>
                <w:sz w:val="22"/>
                <w:szCs w:val="22"/>
              </w:rPr>
            </w:pPr>
            <w:r>
              <w:rPr>
                <w:rFonts w:ascii="Times New Roman" w:hAnsi="Times New Roman" w:cs="Times New Roman"/>
                <w:sz w:val="22"/>
                <w:szCs w:val="22"/>
              </w:rPr>
              <w:t>Monthly</w:t>
            </w:r>
          </w:p>
        </w:tc>
        <w:tc>
          <w:tcPr>
            <w:tcW w:w="1023" w:type="dxa"/>
            <w:tcBorders>
              <w:bottom w:val="single" w:sz="8" w:space="0" w:color="000000" w:themeColor="text1"/>
            </w:tcBorders>
          </w:tcPr>
          <w:p w:rsidR="00E70705" w:rsidRPr="00E80A6B" w:rsidRDefault="00E70705" w:rsidP="00412A8A">
            <w:pPr>
              <w:rPr>
                <w:rFonts w:ascii="Times New Roman" w:hAnsi="Times New Roman" w:cs="Times New Roman"/>
                <w:sz w:val="22"/>
                <w:szCs w:val="22"/>
              </w:rPr>
            </w:pPr>
            <w:r w:rsidRPr="00E80A6B">
              <w:rPr>
                <w:rFonts w:ascii="Times New Roman" w:hAnsi="Times New Roman" w:cs="Times New Roman"/>
                <w:sz w:val="22"/>
                <w:szCs w:val="22"/>
              </w:rPr>
              <w:t>$62,500</w:t>
            </w:r>
          </w:p>
          <w:p w:rsidR="00E70705" w:rsidRPr="00E80A6B" w:rsidRDefault="00E70705" w:rsidP="007665C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General</w:t>
            </w:r>
          </w:p>
          <w:p w:rsidR="00E70705" w:rsidRPr="00E80A6B" w:rsidRDefault="00E70705" w:rsidP="007665C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Fund, Title II</w:t>
            </w:r>
          </w:p>
          <w:p w:rsidR="00E70705" w:rsidRPr="00E80A6B" w:rsidRDefault="00E70705" w:rsidP="007665CA">
            <w:pPr>
              <w:rPr>
                <w:rFonts w:ascii="Times New Roman" w:hAnsi="Times New Roman" w:cs="Times New Roman"/>
                <w:sz w:val="22"/>
                <w:szCs w:val="22"/>
              </w:rPr>
            </w:pPr>
            <w:r w:rsidRPr="00E80A6B">
              <w:rPr>
                <w:rFonts w:ascii="Times New Roman" w:hAnsi="Times New Roman" w:cs="Times New Roman"/>
                <w:sz w:val="22"/>
                <w:szCs w:val="22"/>
              </w:rPr>
              <w:t>Part A, State Funds</w:t>
            </w:r>
          </w:p>
        </w:tc>
      </w:tr>
      <w:tr w:rsidR="00E70705" w:rsidRPr="00002041" w:rsidTr="00DD5345">
        <w:tc>
          <w:tcPr>
            <w:tcW w:w="2984" w:type="dxa"/>
            <w:vMerge/>
          </w:tcPr>
          <w:p w:rsidR="00E70705" w:rsidRPr="002E154D" w:rsidRDefault="00E70705" w:rsidP="00412A8A">
            <w:pPr>
              <w:rPr>
                <w:rFonts w:ascii="Times New Roman" w:hAnsi="Times New Roman" w:cs="Times New Roman"/>
                <w:sz w:val="22"/>
                <w:szCs w:val="22"/>
              </w:rPr>
            </w:pPr>
          </w:p>
        </w:tc>
        <w:tc>
          <w:tcPr>
            <w:tcW w:w="3146" w:type="dxa"/>
            <w:vMerge/>
          </w:tcPr>
          <w:p w:rsidR="00E70705" w:rsidRDefault="00E70705" w:rsidP="004669FB">
            <w:pPr>
              <w:autoSpaceDE w:val="0"/>
              <w:autoSpaceDN w:val="0"/>
              <w:adjustRightInd w:val="0"/>
              <w:rPr>
                <w:rFonts w:ascii="Arial" w:hAnsi="Arial" w:cs="Arial"/>
                <w:sz w:val="20"/>
                <w:szCs w:val="20"/>
              </w:rPr>
            </w:pPr>
          </w:p>
        </w:tc>
        <w:tc>
          <w:tcPr>
            <w:tcW w:w="6900" w:type="dxa"/>
            <w:tcBorders>
              <w:bottom w:val="single" w:sz="8" w:space="0" w:color="000000" w:themeColor="text1"/>
            </w:tcBorders>
          </w:tcPr>
          <w:p w:rsidR="00E70705" w:rsidRPr="00E80A6B" w:rsidRDefault="00E70705" w:rsidP="007665C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Bluegrass will continue to apply for the day-time waiver to help fund the</w:t>
            </w:r>
          </w:p>
          <w:p w:rsidR="00E70705" w:rsidRPr="00E80A6B" w:rsidRDefault="00E70705" w:rsidP="007665C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Read 180 teacher. This program will be used for Tier II and Tier III</w:t>
            </w:r>
          </w:p>
          <w:p w:rsidR="00E70705" w:rsidRPr="00E80A6B" w:rsidRDefault="00E70705" w:rsidP="007665C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students showing reading deficiencies. Monitoring of the ESS program will</w:t>
            </w:r>
          </w:p>
          <w:p w:rsidR="00E70705" w:rsidRPr="00E80A6B" w:rsidRDefault="00E70705" w:rsidP="007665CA">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occur through observations and weekly Read 180 reports.</w:t>
            </w:r>
          </w:p>
        </w:tc>
        <w:tc>
          <w:tcPr>
            <w:tcW w:w="2501" w:type="dxa"/>
            <w:tcBorders>
              <w:bottom w:val="single" w:sz="8" w:space="0" w:color="000000" w:themeColor="text1"/>
            </w:tcBorders>
          </w:tcPr>
          <w:p w:rsidR="00E70705" w:rsidRDefault="00E70705" w:rsidP="00412A8A">
            <w:pPr>
              <w:rPr>
                <w:rFonts w:ascii="Times New Roman" w:hAnsi="Times New Roman" w:cs="Times New Roman"/>
                <w:sz w:val="22"/>
                <w:szCs w:val="22"/>
              </w:rPr>
            </w:pPr>
            <w:r>
              <w:rPr>
                <w:rFonts w:ascii="Times New Roman" w:hAnsi="Times New Roman" w:cs="Times New Roman"/>
                <w:sz w:val="22"/>
                <w:szCs w:val="22"/>
              </w:rPr>
              <w:t>ESS Reports</w:t>
            </w:r>
          </w:p>
          <w:p w:rsidR="00E70705" w:rsidRDefault="00E70705" w:rsidP="00412A8A">
            <w:pPr>
              <w:rPr>
                <w:rFonts w:ascii="Times New Roman" w:hAnsi="Times New Roman" w:cs="Times New Roman"/>
                <w:sz w:val="22"/>
                <w:szCs w:val="22"/>
              </w:rPr>
            </w:pPr>
            <w:r>
              <w:rPr>
                <w:rFonts w:ascii="Times New Roman" w:hAnsi="Times New Roman" w:cs="Times New Roman"/>
                <w:sz w:val="22"/>
                <w:szCs w:val="22"/>
              </w:rPr>
              <w:t>Read 180 Reports</w:t>
            </w:r>
          </w:p>
          <w:p w:rsidR="00E70705" w:rsidRPr="00E80A6B" w:rsidRDefault="00E70705" w:rsidP="00412A8A">
            <w:pPr>
              <w:rPr>
                <w:rFonts w:ascii="Times New Roman" w:hAnsi="Times New Roman" w:cs="Times New Roman"/>
                <w:sz w:val="22"/>
                <w:szCs w:val="22"/>
              </w:rPr>
            </w:pPr>
            <w:r>
              <w:rPr>
                <w:rFonts w:ascii="Times New Roman" w:hAnsi="Times New Roman" w:cs="Times New Roman"/>
                <w:sz w:val="22"/>
                <w:szCs w:val="22"/>
              </w:rPr>
              <w:t>Monitoring reports</w:t>
            </w:r>
          </w:p>
        </w:tc>
        <w:tc>
          <w:tcPr>
            <w:tcW w:w="2147" w:type="dxa"/>
            <w:tcBorders>
              <w:bottom w:val="single" w:sz="8" w:space="0" w:color="000000" w:themeColor="text1"/>
            </w:tcBorders>
          </w:tcPr>
          <w:p w:rsidR="00E70705" w:rsidRPr="00E80A6B" w:rsidRDefault="00E734B9" w:rsidP="00412A8A">
            <w:pPr>
              <w:rPr>
                <w:rFonts w:ascii="Times New Roman" w:hAnsi="Times New Roman" w:cs="Times New Roman"/>
                <w:sz w:val="22"/>
                <w:szCs w:val="22"/>
              </w:rPr>
            </w:pPr>
            <w:r>
              <w:rPr>
                <w:rFonts w:ascii="Times New Roman" w:hAnsi="Times New Roman" w:cs="Times New Roman"/>
                <w:sz w:val="22"/>
                <w:szCs w:val="22"/>
              </w:rPr>
              <w:t>Monthly</w:t>
            </w:r>
          </w:p>
        </w:tc>
        <w:tc>
          <w:tcPr>
            <w:tcW w:w="1023" w:type="dxa"/>
            <w:tcBorders>
              <w:bottom w:val="single" w:sz="8" w:space="0" w:color="000000" w:themeColor="text1"/>
            </w:tcBorders>
          </w:tcPr>
          <w:p w:rsidR="00E70705" w:rsidRPr="00E80A6B" w:rsidRDefault="00E70705" w:rsidP="00412A8A">
            <w:pPr>
              <w:rPr>
                <w:rFonts w:ascii="Times New Roman" w:hAnsi="Times New Roman" w:cs="Times New Roman"/>
                <w:sz w:val="22"/>
                <w:szCs w:val="22"/>
              </w:rPr>
            </w:pPr>
            <w:r w:rsidRPr="00E80A6B">
              <w:rPr>
                <w:rFonts w:ascii="Times New Roman" w:hAnsi="Times New Roman" w:cs="Times New Roman"/>
                <w:sz w:val="22"/>
                <w:szCs w:val="22"/>
              </w:rPr>
              <w:t>$13,500</w:t>
            </w:r>
          </w:p>
          <w:p w:rsidR="00E70705" w:rsidRPr="00E80A6B" w:rsidRDefault="00E70705" w:rsidP="00412A8A">
            <w:pPr>
              <w:rPr>
                <w:rFonts w:ascii="Times New Roman" w:hAnsi="Times New Roman" w:cs="Times New Roman"/>
                <w:sz w:val="22"/>
                <w:szCs w:val="22"/>
              </w:rPr>
            </w:pPr>
            <w:r w:rsidRPr="00E80A6B">
              <w:rPr>
                <w:rFonts w:ascii="Times New Roman" w:hAnsi="Times New Roman" w:cs="Times New Roman"/>
                <w:sz w:val="22"/>
                <w:szCs w:val="22"/>
              </w:rPr>
              <w:t>Grant Funds</w:t>
            </w: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EE1C90" w:rsidP="00713EF3">
      <w:pPr>
        <w:pStyle w:val="Heading2"/>
        <w:rPr>
          <w:rFonts w:ascii="Times New Roman" w:hAnsi="Times New Roman" w:cs="Times New Roman"/>
        </w:rPr>
      </w:pPr>
      <w:r>
        <w:rPr>
          <w:rFonts w:ascii="Times New Roman" w:hAnsi="Times New Roman" w:cs="Times New Roman"/>
        </w:rPr>
        <w:t>4</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5"/>
        <w:gridCol w:w="3146"/>
        <w:gridCol w:w="6899"/>
        <w:gridCol w:w="2501"/>
        <w:gridCol w:w="2147"/>
        <w:gridCol w:w="1023"/>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DD5DDE">
              <w:rPr>
                <w:rFonts w:ascii="Times New Roman" w:hAnsi="Times New Roman" w:cs="Times New Roman"/>
              </w:rPr>
              <w:t xml:space="preserve"> </w:t>
            </w:r>
            <w:r w:rsidR="00E263DF">
              <w:rPr>
                <w:rFonts w:ascii="Times New Roman" w:hAnsi="Times New Roman" w:cs="Times New Roman"/>
              </w:rPr>
              <w:t xml:space="preserve">Students will be given a </w:t>
            </w:r>
            <w:r w:rsidR="001F0EF3">
              <w:rPr>
                <w:rFonts w:ascii="Times New Roman" w:hAnsi="Times New Roman" w:cs="Times New Roman"/>
              </w:rPr>
              <w:t>“TR Survey” (Transition Ready Survey) at the start of the year and then again at the end of the year.  Students should increase 10% or more as a whole on the survey.  The survey will be given a value of 1, 2, 3 which will be used to numerically calculate the 10% or more goal.</w:t>
            </w:r>
            <w:r w:rsidR="00DA39F8">
              <w:rPr>
                <w:rFonts w:ascii="Times New Roman" w:hAnsi="Times New Roman" w:cs="Times New Roman"/>
              </w:rPr>
              <w:t xml:space="preserve"> </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A677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A677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A677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A677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A677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A67787"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A677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A677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A677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A677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A67787"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7"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A67787"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58"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D2653" w:rsidRPr="00002041" w:rsidTr="00713EF3">
        <w:tc>
          <w:tcPr>
            <w:tcW w:w="2988" w:type="dxa"/>
            <w:vMerge w:val="restart"/>
          </w:tcPr>
          <w:p w:rsidR="007D2653" w:rsidRPr="002E154D" w:rsidRDefault="007D2653" w:rsidP="00713EF3">
            <w:pPr>
              <w:rPr>
                <w:rFonts w:ascii="Times New Roman" w:hAnsi="Times New Roman" w:cs="Times New Roman"/>
                <w:sz w:val="22"/>
              </w:rPr>
            </w:pPr>
            <w:r w:rsidRPr="002E154D">
              <w:rPr>
                <w:rFonts w:ascii="Times New Roman" w:hAnsi="Times New Roman" w:cs="Times New Roman"/>
                <w:sz w:val="22"/>
              </w:rPr>
              <w:t>Objective 1:</w:t>
            </w:r>
            <w:r>
              <w:rPr>
                <w:rFonts w:ascii="Times New Roman" w:hAnsi="Times New Roman" w:cs="Times New Roman"/>
                <w:sz w:val="22"/>
              </w:rPr>
              <w:t xml:space="preserve"> 100% of our students will be exposed to the school they are transitioning to throughout the school year.</w:t>
            </w:r>
          </w:p>
        </w:tc>
        <w:tc>
          <w:tcPr>
            <w:tcW w:w="3150" w:type="dxa"/>
            <w:vMerge w:val="restart"/>
          </w:tcPr>
          <w:p w:rsidR="007D2653" w:rsidRPr="002E154D" w:rsidRDefault="007D2653" w:rsidP="00713EF3">
            <w:pPr>
              <w:rPr>
                <w:rFonts w:ascii="Times New Roman" w:hAnsi="Times New Roman" w:cs="Times New Roman"/>
                <w:sz w:val="22"/>
              </w:rPr>
            </w:pPr>
            <w:r>
              <w:rPr>
                <w:rFonts w:ascii="Times New Roman" w:hAnsi="Times New Roman" w:cs="Times New Roman"/>
                <w:sz w:val="22"/>
              </w:rPr>
              <w:t>Students will have multiple opportunities to visit the transition school.</w:t>
            </w:r>
          </w:p>
        </w:tc>
        <w:tc>
          <w:tcPr>
            <w:tcW w:w="6911" w:type="dxa"/>
          </w:tcPr>
          <w:p w:rsidR="007D2653" w:rsidRPr="002E154D" w:rsidRDefault="007D2653" w:rsidP="00713EF3">
            <w:pPr>
              <w:rPr>
                <w:rFonts w:ascii="Times New Roman" w:hAnsi="Times New Roman" w:cs="Times New Roman"/>
                <w:sz w:val="22"/>
              </w:rPr>
            </w:pPr>
            <w:r>
              <w:rPr>
                <w:rFonts w:ascii="Times New Roman" w:hAnsi="Times New Roman" w:cs="Times New Roman"/>
                <w:sz w:val="22"/>
              </w:rPr>
              <w:t>Our middle school students will participate and watch the JHHS homecoming parade as part of their acclimation to high school</w:t>
            </w:r>
          </w:p>
        </w:tc>
        <w:tc>
          <w:tcPr>
            <w:tcW w:w="2504" w:type="dxa"/>
          </w:tcPr>
          <w:p w:rsidR="007D2653" w:rsidRDefault="00E70705" w:rsidP="00713EF3">
            <w:pPr>
              <w:rPr>
                <w:rFonts w:ascii="Times New Roman" w:hAnsi="Times New Roman" w:cs="Times New Roman"/>
                <w:sz w:val="22"/>
              </w:rPr>
            </w:pPr>
            <w:r>
              <w:rPr>
                <w:rFonts w:ascii="Times New Roman" w:hAnsi="Times New Roman" w:cs="Times New Roman"/>
                <w:sz w:val="22"/>
              </w:rPr>
              <w:t>Calendar of events</w:t>
            </w:r>
          </w:p>
          <w:p w:rsidR="00E70705" w:rsidRPr="002E154D" w:rsidRDefault="00E70705" w:rsidP="00713EF3">
            <w:pPr>
              <w:rPr>
                <w:rFonts w:ascii="Times New Roman" w:hAnsi="Times New Roman" w:cs="Times New Roman"/>
                <w:sz w:val="22"/>
              </w:rPr>
            </w:pPr>
            <w:r>
              <w:rPr>
                <w:rFonts w:ascii="Times New Roman" w:hAnsi="Times New Roman" w:cs="Times New Roman"/>
                <w:sz w:val="22"/>
              </w:rPr>
              <w:t>Pictures of events</w:t>
            </w:r>
          </w:p>
        </w:tc>
        <w:tc>
          <w:tcPr>
            <w:tcW w:w="2149" w:type="dxa"/>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r w:rsidR="007D2653" w:rsidRPr="00002041" w:rsidTr="00713EF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Borders>
              <w:bottom w:val="single" w:sz="4" w:space="0" w:color="auto"/>
            </w:tcBorders>
          </w:tcPr>
          <w:p w:rsidR="007D2653" w:rsidRPr="002E154D" w:rsidRDefault="007D2653" w:rsidP="00A34045">
            <w:pPr>
              <w:rPr>
                <w:rFonts w:ascii="Times New Roman" w:hAnsi="Times New Roman" w:cs="Times New Roman"/>
                <w:sz w:val="22"/>
              </w:rPr>
            </w:pPr>
            <w:r>
              <w:rPr>
                <w:rFonts w:ascii="Times New Roman" w:hAnsi="Times New Roman" w:cs="Times New Roman"/>
                <w:sz w:val="22"/>
              </w:rPr>
              <w:t>Middle school students which meet the agreed upon criteria to attend classes at JHHS will be allowed to walk to JHHS throughout the school day to take classes.</w:t>
            </w:r>
          </w:p>
        </w:tc>
        <w:tc>
          <w:tcPr>
            <w:tcW w:w="2504" w:type="dxa"/>
            <w:tcBorders>
              <w:bottom w:val="single" w:sz="4" w:space="0" w:color="auto"/>
            </w:tcBorders>
          </w:tcPr>
          <w:p w:rsidR="007D2653" w:rsidRPr="002E154D" w:rsidRDefault="00E70705" w:rsidP="00713EF3">
            <w:pPr>
              <w:rPr>
                <w:rFonts w:ascii="Times New Roman" w:hAnsi="Times New Roman" w:cs="Times New Roman"/>
                <w:sz w:val="22"/>
              </w:rPr>
            </w:pPr>
            <w:r>
              <w:rPr>
                <w:rFonts w:ascii="Times New Roman" w:hAnsi="Times New Roman" w:cs="Times New Roman"/>
                <w:sz w:val="22"/>
              </w:rPr>
              <w:t>Articulation agreement</w:t>
            </w:r>
          </w:p>
        </w:tc>
        <w:tc>
          <w:tcPr>
            <w:tcW w:w="2149" w:type="dxa"/>
            <w:tcBorders>
              <w:bottom w:val="single" w:sz="4" w:space="0" w:color="auto"/>
            </w:tcBorders>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Borders>
              <w:bottom w:val="single" w:sz="4" w:space="0" w:color="auto"/>
            </w:tcBorders>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r w:rsidR="007D2653" w:rsidRPr="00002041" w:rsidTr="00713EF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Borders>
              <w:bottom w:val="single" w:sz="8" w:space="0" w:color="000000" w:themeColor="text1"/>
            </w:tcBorders>
          </w:tcPr>
          <w:p w:rsidR="007D2653" w:rsidRPr="002E154D" w:rsidRDefault="007D2653" w:rsidP="00713EF3">
            <w:pPr>
              <w:rPr>
                <w:rFonts w:ascii="Times New Roman" w:hAnsi="Times New Roman" w:cs="Times New Roman"/>
                <w:sz w:val="22"/>
              </w:rPr>
            </w:pPr>
            <w:r>
              <w:rPr>
                <w:rFonts w:ascii="Times New Roman" w:hAnsi="Times New Roman" w:cs="Times New Roman"/>
                <w:sz w:val="22"/>
              </w:rPr>
              <w:t>Students in the 8</w:t>
            </w:r>
            <w:r w:rsidRPr="00A34045">
              <w:rPr>
                <w:rFonts w:ascii="Times New Roman" w:hAnsi="Times New Roman" w:cs="Times New Roman"/>
                <w:sz w:val="22"/>
                <w:vertAlign w:val="superscript"/>
              </w:rPr>
              <w:t>th</w:t>
            </w:r>
            <w:r>
              <w:rPr>
                <w:rFonts w:ascii="Times New Roman" w:hAnsi="Times New Roman" w:cs="Times New Roman"/>
                <w:sz w:val="22"/>
              </w:rPr>
              <w:t xml:space="preserve"> grade will tour JHHS as well as EC3 to get an idea of the size, scope, and staff at these schools as a form of transition.</w:t>
            </w:r>
          </w:p>
        </w:tc>
        <w:tc>
          <w:tcPr>
            <w:tcW w:w="2504" w:type="dxa"/>
            <w:tcBorders>
              <w:bottom w:val="single" w:sz="8" w:space="0" w:color="000000" w:themeColor="text1"/>
            </w:tcBorders>
          </w:tcPr>
          <w:p w:rsidR="007D2653" w:rsidRPr="002E154D" w:rsidRDefault="00E70705" w:rsidP="00713EF3">
            <w:pPr>
              <w:rPr>
                <w:rFonts w:ascii="Times New Roman" w:hAnsi="Times New Roman" w:cs="Times New Roman"/>
                <w:sz w:val="22"/>
              </w:rPr>
            </w:pPr>
            <w:r>
              <w:rPr>
                <w:rFonts w:ascii="Times New Roman" w:hAnsi="Times New Roman" w:cs="Times New Roman"/>
                <w:sz w:val="22"/>
              </w:rPr>
              <w:t>Calendar of events</w:t>
            </w:r>
          </w:p>
        </w:tc>
        <w:tc>
          <w:tcPr>
            <w:tcW w:w="2149" w:type="dxa"/>
            <w:tcBorders>
              <w:bottom w:val="single" w:sz="8" w:space="0" w:color="000000" w:themeColor="text1"/>
            </w:tcBorders>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Borders>
              <w:bottom w:val="single" w:sz="8" w:space="0" w:color="000000" w:themeColor="text1"/>
            </w:tcBorders>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r w:rsidR="007D2653" w:rsidRPr="00002041" w:rsidTr="00713EF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Borders>
              <w:bottom w:val="single" w:sz="8" w:space="0" w:color="000000" w:themeColor="text1"/>
            </w:tcBorders>
          </w:tcPr>
          <w:p w:rsidR="007D2653" w:rsidRDefault="007D2653" w:rsidP="00713EF3">
            <w:pPr>
              <w:rPr>
                <w:rFonts w:ascii="Times New Roman" w:hAnsi="Times New Roman" w:cs="Times New Roman"/>
                <w:sz w:val="22"/>
              </w:rPr>
            </w:pPr>
            <w:r>
              <w:rPr>
                <w:rFonts w:ascii="Times New Roman" w:hAnsi="Times New Roman" w:cs="Times New Roman"/>
                <w:sz w:val="22"/>
              </w:rPr>
              <w:t>Students in the 8</w:t>
            </w:r>
            <w:r w:rsidRPr="00A34045">
              <w:rPr>
                <w:rFonts w:ascii="Times New Roman" w:hAnsi="Times New Roman" w:cs="Times New Roman"/>
                <w:sz w:val="22"/>
                <w:vertAlign w:val="superscript"/>
              </w:rPr>
              <w:t>th</w:t>
            </w:r>
            <w:r>
              <w:rPr>
                <w:rFonts w:ascii="Times New Roman" w:hAnsi="Times New Roman" w:cs="Times New Roman"/>
                <w:sz w:val="22"/>
              </w:rPr>
              <w:t xml:space="preserve"> grade attend the academic showcase hosted at night by JHHS.  The showcase allows ALL classes to demonstrate what they teach and the most interesting pieces of their content.</w:t>
            </w:r>
          </w:p>
        </w:tc>
        <w:tc>
          <w:tcPr>
            <w:tcW w:w="2504" w:type="dxa"/>
            <w:tcBorders>
              <w:bottom w:val="single" w:sz="8" w:space="0" w:color="000000" w:themeColor="text1"/>
            </w:tcBorders>
          </w:tcPr>
          <w:p w:rsidR="007D2653" w:rsidRDefault="00E70705" w:rsidP="00713EF3">
            <w:pPr>
              <w:rPr>
                <w:rFonts w:ascii="Times New Roman" w:hAnsi="Times New Roman" w:cs="Times New Roman"/>
                <w:sz w:val="22"/>
              </w:rPr>
            </w:pPr>
            <w:r>
              <w:rPr>
                <w:rFonts w:ascii="Times New Roman" w:hAnsi="Times New Roman" w:cs="Times New Roman"/>
                <w:sz w:val="22"/>
              </w:rPr>
              <w:t>Calendar of events</w:t>
            </w:r>
          </w:p>
          <w:p w:rsidR="00E70705" w:rsidRPr="002E154D" w:rsidRDefault="00E70705" w:rsidP="00713EF3">
            <w:pPr>
              <w:rPr>
                <w:rFonts w:ascii="Times New Roman" w:hAnsi="Times New Roman" w:cs="Times New Roman"/>
                <w:sz w:val="22"/>
              </w:rPr>
            </w:pPr>
            <w:r>
              <w:rPr>
                <w:rFonts w:ascii="Times New Roman" w:hAnsi="Times New Roman" w:cs="Times New Roman"/>
                <w:sz w:val="22"/>
              </w:rPr>
              <w:t>Pictures of events</w:t>
            </w:r>
          </w:p>
        </w:tc>
        <w:tc>
          <w:tcPr>
            <w:tcW w:w="2149" w:type="dxa"/>
            <w:tcBorders>
              <w:bottom w:val="single" w:sz="8" w:space="0" w:color="000000" w:themeColor="text1"/>
            </w:tcBorders>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Borders>
              <w:bottom w:val="single" w:sz="8" w:space="0" w:color="000000" w:themeColor="text1"/>
            </w:tcBorders>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r w:rsidR="007D2653" w:rsidRPr="00002041" w:rsidTr="00713EF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Borders>
              <w:bottom w:val="single" w:sz="8" w:space="0" w:color="000000" w:themeColor="text1"/>
            </w:tcBorders>
          </w:tcPr>
          <w:p w:rsidR="007D2653" w:rsidRDefault="007D2653" w:rsidP="00713EF3">
            <w:pPr>
              <w:rPr>
                <w:rFonts w:ascii="Times New Roman" w:hAnsi="Times New Roman" w:cs="Times New Roman"/>
                <w:sz w:val="22"/>
              </w:rPr>
            </w:pPr>
            <w:r>
              <w:rPr>
                <w:rFonts w:ascii="Times New Roman" w:hAnsi="Times New Roman" w:cs="Times New Roman"/>
                <w:sz w:val="22"/>
              </w:rPr>
              <w:t>Students in grades 7 and 8 can play up in all sports programs to foster transitioning to high school.</w:t>
            </w:r>
          </w:p>
        </w:tc>
        <w:tc>
          <w:tcPr>
            <w:tcW w:w="2504" w:type="dxa"/>
            <w:tcBorders>
              <w:bottom w:val="single" w:sz="8" w:space="0" w:color="000000" w:themeColor="text1"/>
            </w:tcBorders>
          </w:tcPr>
          <w:p w:rsidR="007D2653" w:rsidRPr="002E154D" w:rsidRDefault="00E70705" w:rsidP="00713EF3">
            <w:pPr>
              <w:rPr>
                <w:rFonts w:ascii="Times New Roman" w:hAnsi="Times New Roman" w:cs="Times New Roman"/>
                <w:sz w:val="22"/>
              </w:rPr>
            </w:pPr>
            <w:r>
              <w:rPr>
                <w:rFonts w:ascii="Times New Roman" w:hAnsi="Times New Roman" w:cs="Times New Roman"/>
                <w:sz w:val="22"/>
              </w:rPr>
              <w:t>Athletic rosters</w:t>
            </w:r>
          </w:p>
        </w:tc>
        <w:tc>
          <w:tcPr>
            <w:tcW w:w="2149" w:type="dxa"/>
            <w:tcBorders>
              <w:bottom w:val="single" w:sz="8" w:space="0" w:color="000000" w:themeColor="text1"/>
            </w:tcBorders>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Borders>
              <w:bottom w:val="single" w:sz="8" w:space="0" w:color="000000" w:themeColor="text1"/>
            </w:tcBorders>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r w:rsidR="007D2653" w:rsidRPr="00002041" w:rsidTr="00713EF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Borders>
              <w:bottom w:val="single" w:sz="8" w:space="0" w:color="000000" w:themeColor="text1"/>
            </w:tcBorders>
          </w:tcPr>
          <w:p w:rsidR="007D2653" w:rsidRDefault="007D2653" w:rsidP="00713EF3">
            <w:pPr>
              <w:rPr>
                <w:rFonts w:ascii="Times New Roman" w:hAnsi="Times New Roman" w:cs="Times New Roman"/>
                <w:sz w:val="22"/>
              </w:rPr>
            </w:pPr>
            <w:r>
              <w:rPr>
                <w:rFonts w:ascii="Times New Roman" w:hAnsi="Times New Roman" w:cs="Times New Roman"/>
                <w:sz w:val="22"/>
              </w:rPr>
              <w:t>Schools who feed into Bluegrass will have a 5</w:t>
            </w:r>
            <w:r w:rsidRPr="00ED77B9">
              <w:rPr>
                <w:rFonts w:ascii="Times New Roman" w:hAnsi="Times New Roman" w:cs="Times New Roman"/>
                <w:sz w:val="22"/>
                <w:vertAlign w:val="superscript"/>
              </w:rPr>
              <w:t>th</w:t>
            </w:r>
            <w:r>
              <w:rPr>
                <w:rFonts w:ascii="Times New Roman" w:hAnsi="Times New Roman" w:cs="Times New Roman"/>
                <w:sz w:val="22"/>
              </w:rPr>
              <w:t xml:space="preserve"> grade class registration where the counselors </w:t>
            </w:r>
            <w:r w:rsidR="007F1A49">
              <w:rPr>
                <w:rFonts w:ascii="Times New Roman" w:hAnsi="Times New Roman" w:cs="Times New Roman"/>
                <w:sz w:val="22"/>
              </w:rPr>
              <w:t>go</w:t>
            </w:r>
            <w:r>
              <w:rPr>
                <w:rFonts w:ascii="Times New Roman" w:hAnsi="Times New Roman" w:cs="Times New Roman"/>
                <w:sz w:val="22"/>
              </w:rPr>
              <w:t xml:space="preserve"> to the schools to register students for class in the upcoming school year.</w:t>
            </w:r>
          </w:p>
        </w:tc>
        <w:tc>
          <w:tcPr>
            <w:tcW w:w="2504" w:type="dxa"/>
            <w:tcBorders>
              <w:bottom w:val="single" w:sz="8" w:space="0" w:color="000000" w:themeColor="text1"/>
            </w:tcBorders>
          </w:tcPr>
          <w:p w:rsidR="007D2653" w:rsidRPr="002E154D" w:rsidRDefault="00E70705" w:rsidP="00713EF3">
            <w:pPr>
              <w:rPr>
                <w:rFonts w:ascii="Times New Roman" w:hAnsi="Times New Roman" w:cs="Times New Roman"/>
                <w:sz w:val="22"/>
              </w:rPr>
            </w:pPr>
            <w:r>
              <w:rPr>
                <w:rFonts w:ascii="Times New Roman" w:hAnsi="Times New Roman" w:cs="Times New Roman"/>
                <w:sz w:val="22"/>
              </w:rPr>
              <w:t>Registration sheets</w:t>
            </w:r>
          </w:p>
        </w:tc>
        <w:tc>
          <w:tcPr>
            <w:tcW w:w="2149" w:type="dxa"/>
            <w:tcBorders>
              <w:bottom w:val="single" w:sz="8" w:space="0" w:color="000000" w:themeColor="text1"/>
            </w:tcBorders>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Borders>
              <w:bottom w:val="single" w:sz="8" w:space="0" w:color="000000" w:themeColor="text1"/>
            </w:tcBorders>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r w:rsidR="007D2653" w:rsidRPr="00002041" w:rsidTr="00713EF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Borders>
              <w:bottom w:val="single" w:sz="8" w:space="0" w:color="000000" w:themeColor="text1"/>
            </w:tcBorders>
          </w:tcPr>
          <w:p w:rsidR="007D2653" w:rsidRDefault="007D2653" w:rsidP="00713EF3">
            <w:pPr>
              <w:rPr>
                <w:rFonts w:ascii="Times New Roman" w:hAnsi="Times New Roman" w:cs="Times New Roman"/>
                <w:sz w:val="22"/>
              </w:rPr>
            </w:pPr>
            <w:r>
              <w:rPr>
                <w:rFonts w:ascii="Times New Roman" w:hAnsi="Times New Roman" w:cs="Times New Roman"/>
                <w:sz w:val="22"/>
              </w:rPr>
              <w:t>Schools who feed into Bluegrass will be given a tour of the school they are transitioning to.</w:t>
            </w:r>
          </w:p>
        </w:tc>
        <w:tc>
          <w:tcPr>
            <w:tcW w:w="2504" w:type="dxa"/>
            <w:tcBorders>
              <w:bottom w:val="single" w:sz="8" w:space="0" w:color="000000" w:themeColor="text1"/>
            </w:tcBorders>
          </w:tcPr>
          <w:p w:rsidR="007D2653" w:rsidRPr="002E154D" w:rsidRDefault="00E70705" w:rsidP="00713EF3">
            <w:pPr>
              <w:rPr>
                <w:rFonts w:ascii="Times New Roman" w:hAnsi="Times New Roman" w:cs="Times New Roman"/>
                <w:sz w:val="22"/>
              </w:rPr>
            </w:pPr>
            <w:r>
              <w:rPr>
                <w:rFonts w:ascii="Times New Roman" w:hAnsi="Times New Roman" w:cs="Times New Roman"/>
                <w:sz w:val="22"/>
              </w:rPr>
              <w:t>Calendar of events</w:t>
            </w:r>
          </w:p>
        </w:tc>
        <w:tc>
          <w:tcPr>
            <w:tcW w:w="2149" w:type="dxa"/>
            <w:tcBorders>
              <w:bottom w:val="single" w:sz="8" w:space="0" w:color="000000" w:themeColor="text1"/>
            </w:tcBorders>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Borders>
              <w:bottom w:val="single" w:sz="8" w:space="0" w:color="000000" w:themeColor="text1"/>
            </w:tcBorders>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r w:rsidR="007D2653" w:rsidRPr="00002041" w:rsidTr="00713EF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Borders>
              <w:bottom w:val="single" w:sz="8" w:space="0" w:color="000000" w:themeColor="text1"/>
            </w:tcBorders>
          </w:tcPr>
          <w:p w:rsidR="007D2653" w:rsidRDefault="007D2653" w:rsidP="00713EF3">
            <w:pPr>
              <w:rPr>
                <w:rFonts w:ascii="Times New Roman" w:hAnsi="Times New Roman" w:cs="Times New Roman"/>
                <w:sz w:val="22"/>
              </w:rPr>
            </w:pPr>
            <w:r>
              <w:rPr>
                <w:rFonts w:ascii="Times New Roman" w:hAnsi="Times New Roman" w:cs="Times New Roman"/>
                <w:sz w:val="22"/>
              </w:rPr>
              <w:t>Students coming to Bluegrass in 5</w:t>
            </w:r>
            <w:r w:rsidRPr="00ED77B9">
              <w:rPr>
                <w:rFonts w:ascii="Times New Roman" w:hAnsi="Times New Roman" w:cs="Times New Roman"/>
                <w:sz w:val="22"/>
                <w:vertAlign w:val="superscript"/>
              </w:rPr>
              <w:t>th</w:t>
            </w:r>
            <w:r>
              <w:rPr>
                <w:rFonts w:ascii="Times New Roman" w:hAnsi="Times New Roman" w:cs="Times New Roman"/>
                <w:sz w:val="22"/>
              </w:rPr>
              <w:t xml:space="preserve"> grade will be invited to a summer transition day.  Students will receive their schedules, walk through their schedules, practice opening lockers, play team building games and get to know the teachers they will have.   Students will then have their parents pick them up and attend an open house night for the parents.</w:t>
            </w:r>
          </w:p>
        </w:tc>
        <w:tc>
          <w:tcPr>
            <w:tcW w:w="2504" w:type="dxa"/>
            <w:tcBorders>
              <w:bottom w:val="single" w:sz="8" w:space="0" w:color="000000" w:themeColor="text1"/>
            </w:tcBorders>
          </w:tcPr>
          <w:p w:rsidR="007D2653" w:rsidRDefault="0011583E" w:rsidP="00713EF3">
            <w:pPr>
              <w:rPr>
                <w:rFonts w:ascii="Times New Roman" w:hAnsi="Times New Roman" w:cs="Times New Roman"/>
                <w:sz w:val="22"/>
              </w:rPr>
            </w:pPr>
            <w:r>
              <w:rPr>
                <w:rFonts w:ascii="Times New Roman" w:hAnsi="Times New Roman" w:cs="Times New Roman"/>
                <w:sz w:val="22"/>
              </w:rPr>
              <w:t>Transition day schedule</w:t>
            </w:r>
          </w:p>
          <w:p w:rsidR="0011583E" w:rsidRPr="002E154D" w:rsidRDefault="0011583E" w:rsidP="00713EF3">
            <w:pPr>
              <w:rPr>
                <w:rFonts w:ascii="Times New Roman" w:hAnsi="Times New Roman" w:cs="Times New Roman"/>
                <w:sz w:val="22"/>
              </w:rPr>
            </w:pPr>
            <w:r>
              <w:rPr>
                <w:rFonts w:ascii="Times New Roman" w:hAnsi="Times New Roman" w:cs="Times New Roman"/>
                <w:sz w:val="22"/>
              </w:rPr>
              <w:t>Student attendance sheets</w:t>
            </w:r>
          </w:p>
        </w:tc>
        <w:tc>
          <w:tcPr>
            <w:tcW w:w="2149" w:type="dxa"/>
            <w:tcBorders>
              <w:bottom w:val="single" w:sz="8" w:space="0" w:color="000000" w:themeColor="text1"/>
            </w:tcBorders>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Borders>
              <w:bottom w:val="single" w:sz="8" w:space="0" w:color="000000" w:themeColor="text1"/>
            </w:tcBorders>
          </w:tcPr>
          <w:p w:rsidR="007D2653" w:rsidRPr="002E154D" w:rsidRDefault="007F1A49" w:rsidP="00713EF3">
            <w:pPr>
              <w:rPr>
                <w:rFonts w:ascii="Times New Roman" w:hAnsi="Times New Roman" w:cs="Times New Roman"/>
                <w:sz w:val="22"/>
              </w:rPr>
            </w:pPr>
            <w:r>
              <w:rPr>
                <w:rFonts w:ascii="Times New Roman" w:hAnsi="Times New Roman" w:cs="Times New Roman"/>
                <w:sz w:val="22"/>
              </w:rPr>
              <w:t>$1200</w:t>
            </w:r>
            <w:r>
              <w:rPr>
                <w:rFonts w:ascii="Times New Roman" w:hAnsi="Times New Roman" w:cs="Times New Roman"/>
                <w:sz w:val="22"/>
              </w:rPr>
              <w:br/>
              <w:t>YSC Funding</w:t>
            </w:r>
          </w:p>
        </w:tc>
      </w:tr>
      <w:tr w:rsidR="007D2653" w:rsidRPr="00002041" w:rsidTr="00713EF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Borders>
              <w:bottom w:val="single" w:sz="8" w:space="0" w:color="000000" w:themeColor="text1"/>
            </w:tcBorders>
          </w:tcPr>
          <w:p w:rsidR="007D2653" w:rsidRDefault="007D2653" w:rsidP="00713EF3">
            <w:pPr>
              <w:rPr>
                <w:rFonts w:ascii="Times New Roman" w:hAnsi="Times New Roman" w:cs="Times New Roman"/>
                <w:sz w:val="22"/>
              </w:rPr>
            </w:pPr>
            <w:r>
              <w:rPr>
                <w:rFonts w:ascii="Times New Roman" w:hAnsi="Times New Roman" w:cs="Times New Roman"/>
                <w:sz w:val="22"/>
              </w:rPr>
              <w:t xml:space="preserve">The principal will go over to the elementary schools to see students who will be transitioning to Bluegrass.  The principal will also attend the award ceremony at the same elementary schools congratulating students on their </w:t>
            </w:r>
            <w:r>
              <w:rPr>
                <w:rFonts w:ascii="Times New Roman" w:hAnsi="Times New Roman" w:cs="Times New Roman"/>
                <w:sz w:val="22"/>
              </w:rPr>
              <w:lastRenderedPageBreak/>
              <w:t>accomplishment on the state assessment.</w:t>
            </w:r>
          </w:p>
        </w:tc>
        <w:tc>
          <w:tcPr>
            <w:tcW w:w="2504" w:type="dxa"/>
            <w:tcBorders>
              <w:bottom w:val="single" w:sz="8" w:space="0" w:color="000000" w:themeColor="text1"/>
            </w:tcBorders>
          </w:tcPr>
          <w:p w:rsidR="007D2653" w:rsidRPr="002E154D" w:rsidRDefault="002E069A" w:rsidP="00713EF3">
            <w:pPr>
              <w:rPr>
                <w:rFonts w:ascii="Times New Roman" w:hAnsi="Times New Roman" w:cs="Times New Roman"/>
                <w:sz w:val="22"/>
              </w:rPr>
            </w:pPr>
            <w:r>
              <w:rPr>
                <w:rFonts w:ascii="Times New Roman" w:hAnsi="Times New Roman" w:cs="Times New Roman"/>
                <w:sz w:val="22"/>
              </w:rPr>
              <w:lastRenderedPageBreak/>
              <w:t>Transition agenda</w:t>
            </w:r>
          </w:p>
        </w:tc>
        <w:tc>
          <w:tcPr>
            <w:tcW w:w="2149" w:type="dxa"/>
            <w:tcBorders>
              <w:bottom w:val="single" w:sz="8" w:space="0" w:color="000000" w:themeColor="text1"/>
            </w:tcBorders>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Borders>
              <w:bottom w:val="single" w:sz="8" w:space="0" w:color="000000" w:themeColor="text1"/>
            </w:tcBorders>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r w:rsidR="007D2653" w:rsidRPr="00002041" w:rsidTr="00713EF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Borders>
              <w:bottom w:val="single" w:sz="8" w:space="0" w:color="000000" w:themeColor="text1"/>
            </w:tcBorders>
          </w:tcPr>
          <w:p w:rsidR="007D2653" w:rsidRDefault="007D2653" w:rsidP="00713EF3">
            <w:pPr>
              <w:rPr>
                <w:rFonts w:ascii="Times New Roman" w:hAnsi="Times New Roman" w:cs="Times New Roman"/>
                <w:sz w:val="22"/>
              </w:rPr>
            </w:pPr>
            <w:r>
              <w:rPr>
                <w:rFonts w:ascii="Times New Roman" w:hAnsi="Times New Roman" w:cs="Times New Roman"/>
                <w:sz w:val="22"/>
              </w:rPr>
              <w:t>All students from feeder schools will be invited to the trick-or-treat program Bluegrass offers the 31</w:t>
            </w:r>
            <w:r w:rsidRPr="007D2653">
              <w:rPr>
                <w:rFonts w:ascii="Times New Roman" w:hAnsi="Times New Roman" w:cs="Times New Roman"/>
                <w:sz w:val="22"/>
                <w:vertAlign w:val="superscript"/>
              </w:rPr>
              <w:t>st</w:t>
            </w:r>
            <w:r>
              <w:rPr>
                <w:rFonts w:ascii="Times New Roman" w:hAnsi="Times New Roman" w:cs="Times New Roman"/>
                <w:sz w:val="22"/>
              </w:rPr>
              <w:t xml:space="preserve"> of October each year.  </w:t>
            </w:r>
          </w:p>
        </w:tc>
        <w:tc>
          <w:tcPr>
            <w:tcW w:w="2504" w:type="dxa"/>
            <w:tcBorders>
              <w:bottom w:val="single" w:sz="8" w:space="0" w:color="000000" w:themeColor="text1"/>
            </w:tcBorders>
          </w:tcPr>
          <w:p w:rsidR="007D2653" w:rsidRDefault="002E069A" w:rsidP="00713EF3">
            <w:pPr>
              <w:rPr>
                <w:rFonts w:ascii="Times New Roman" w:hAnsi="Times New Roman" w:cs="Times New Roman"/>
                <w:sz w:val="22"/>
              </w:rPr>
            </w:pPr>
            <w:r>
              <w:rPr>
                <w:rFonts w:ascii="Times New Roman" w:hAnsi="Times New Roman" w:cs="Times New Roman"/>
                <w:sz w:val="22"/>
              </w:rPr>
              <w:t>Pictures of event</w:t>
            </w:r>
          </w:p>
          <w:p w:rsidR="002E069A" w:rsidRPr="002E154D" w:rsidRDefault="002E069A" w:rsidP="00713EF3">
            <w:pPr>
              <w:rPr>
                <w:rFonts w:ascii="Times New Roman" w:hAnsi="Times New Roman" w:cs="Times New Roman"/>
                <w:sz w:val="22"/>
              </w:rPr>
            </w:pPr>
          </w:p>
        </w:tc>
        <w:tc>
          <w:tcPr>
            <w:tcW w:w="2149" w:type="dxa"/>
            <w:tcBorders>
              <w:bottom w:val="single" w:sz="8" w:space="0" w:color="000000" w:themeColor="text1"/>
            </w:tcBorders>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Borders>
              <w:bottom w:val="single" w:sz="8" w:space="0" w:color="000000" w:themeColor="text1"/>
            </w:tcBorders>
          </w:tcPr>
          <w:p w:rsidR="007D2653" w:rsidRPr="002E154D" w:rsidRDefault="007F1A49" w:rsidP="00713EF3">
            <w:pPr>
              <w:rPr>
                <w:rFonts w:ascii="Times New Roman" w:hAnsi="Times New Roman" w:cs="Times New Roman"/>
                <w:sz w:val="22"/>
              </w:rPr>
            </w:pPr>
            <w:r>
              <w:rPr>
                <w:rFonts w:ascii="Times New Roman" w:hAnsi="Times New Roman" w:cs="Times New Roman"/>
                <w:sz w:val="22"/>
              </w:rPr>
              <w:t>$800</w:t>
            </w:r>
            <w:r>
              <w:rPr>
                <w:rFonts w:ascii="Times New Roman" w:hAnsi="Times New Roman" w:cs="Times New Roman"/>
                <w:sz w:val="22"/>
              </w:rPr>
              <w:br/>
              <w:t>PPA / SBDM Funding</w:t>
            </w:r>
          </w:p>
        </w:tc>
      </w:tr>
      <w:tr w:rsidR="007D2653" w:rsidRPr="00002041" w:rsidTr="00713EF3">
        <w:tc>
          <w:tcPr>
            <w:tcW w:w="2988" w:type="dxa"/>
            <w:vMerge w:val="restart"/>
          </w:tcPr>
          <w:p w:rsidR="007D2653" w:rsidRPr="002E154D" w:rsidRDefault="007D2653" w:rsidP="00713EF3">
            <w:pPr>
              <w:rPr>
                <w:rFonts w:ascii="Times New Roman" w:hAnsi="Times New Roman" w:cs="Times New Roman"/>
                <w:sz w:val="22"/>
              </w:rPr>
            </w:pPr>
            <w:r w:rsidRPr="002E154D">
              <w:rPr>
                <w:rFonts w:ascii="Times New Roman" w:hAnsi="Times New Roman" w:cs="Times New Roman"/>
                <w:sz w:val="22"/>
              </w:rPr>
              <w:t>Objective 2:</w:t>
            </w:r>
            <w:r>
              <w:rPr>
                <w:rFonts w:ascii="Times New Roman" w:hAnsi="Times New Roman" w:cs="Times New Roman"/>
                <w:sz w:val="22"/>
              </w:rPr>
              <w:t xml:space="preserve"> 100% of our students will learn about college and career readiness to promote further education</w:t>
            </w:r>
          </w:p>
        </w:tc>
        <w:tc>
          <w:tcPr>
            <w:tcW w:w="3150" w:type="dxa"/>
            <w:vMerge w:val="restart"/>
          </w:tcPr>
          <w:p w:rsidR="007D2653" w:rsidRPr="002E154D" w:rsidRDefault="007D2653" w:rsidP="00713EF3">
            <w:pPr>
              <w:rPr>
                <w:rFonts w:ascii="Times New Roman" w:hAnsi="Times New Roman" w:cs="Times New Roman"/>
                <w:sz w:val="22"/>
              </w:rPr>
            </w:pPr>
          </w:p>
        </w:tc>
        <w:tc>
          <w:tcPr>
            <w:tcW w:w="6911" w:type="dxa"/>
          </w:tcPr>
          <w:p w:rsidR="007D2653" w:rsidRPr="002E154D" w:rsidRDefault="007D2653" w:rsidP="00A34045">
            <w:pPr>
              <w:rPr>
                <w:rFonts w:ascii="Times New Roman" w:hAnsi="Times New Roman" w:cs="Times New Roman"/>
                <w:sz w:val="22"/>
              </w:rPr>
            </w:pPr>
            <w:r>
              <w:rPr>
                <w:rFonts w:ascii="Times New Roman" w:hAnsi="Times New Roman" w:cs="Times New Roman"/>
                <w:sz w:val="22"/>
              </w:rPr>
              <w:t>Counselors from the high school come to Bluegrass to discuss college and career readiness as it relates to the 8</w:t>
            </w:r>
            <w:r w:rsidRPr="00A34045">
              <w:rPr>
                <w:rFonts w:ascii="Times New Roman" w:hAnsi="Times New Roman" w:cs="Times New Roman"/>
                <w:sz w:val="22"/>
                <w:vertAlign w:val="superscript"/>
              </w:rPr>
              <w:t>th</w:t>
            </w:r>
            <w:r>
              <w:rPr>
                <w:rFonts w:ascii="Times New Roman" w:hAnsi="Times New Roman" w:cs="Times New Roman"/>
                <w:sz w:val="22"/>
              </w:rPr>
              <w:t xml:space="preserve"> grade students schedule for the upcoming freshmen year.</w:t>
            </w:r>
          </w:p>
        </w:tc>
        <w:tc>
          <w:tcPr>
            <w:tcW w:w="2504" w:type="dxa"/>
          </w:tcPr>
          <w:p w:rsidR="007D2653" w:rsidRPr="002E154D" w:rsidRDefault="002E069A" w:rsidP="00713EF3">
            <w:pPr>
              <w:rPr>
                <w:rFonts w:ascii="Times New Roman" w:hAnsi="Times New Roman" w:cs="Times New Roman"/>
                <w:sz w:val="22"/>
              </w:rPr>
            </w:pPr>
            <w:r>
              <w:rPr>
                <w:rFonts w:ascii="Times New Roman" w:hAnsi="Times New Roman" w:cs="Times New Roman"/>
                <w:sz w:val="22"/>
              </w:rPr>
              <w:t>Agenda of event</w:t>
            </w:r>
          </w:p>
        </w:tc>
        <w:tc>
          <w:tcPr>
            <w:tcW w:w="2149" w:type="dxa"/>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r w:rsidR="007D2653" w:rsidRPr="00002041" w:rsidTr="00713EF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Borders>
              <w:bottom w:val="single" w:sz="4" w:space="0" w:color="auto"/>
            </w:tcBorders>
          </w:tcPr>
          <w:p w:rsidR="007D2653" w:rsidRPr="002E154D" w:rsidRDefault="007D2653" w:rsidP="00A34045">
            <w:pPr>
              <w:rPr>
                <w:rFonts w:ascii="Times New Roman" w:hAnsi="Times New Roman" w:cs="Times New Roman"/>
                <w:sz w:val="22"/>
              </w:rPr>
            </w:pPr>
            <w:r>
              <w:rPr>
                <w:rFonts w:ascii="Times New Roman" w:hAnsi="Times New Roman" w:cs="Times New Roman"/>
                <w:sz w:val="22"/>
              </w:rPr>
              <w:t>Students will visit EC3 to grasp ideas of various career opportunities.</w:t>
            </w:r>
          </w:p>
        </w:tc>
        <w:tc>
          <w:tcPr>
            <w:tcW w:w="2504" w:type="dxa"/>
            <w:tcBorders>
              <w:bottom w:val="single" w:sz="4" w:space="0" w:color="auto"/>
            </w:tcBorders>
          </w:tcPr>
          <w:p w:rsidR="007D2653" w:rsidRDefault="002E069A" w:rsidP="00713EF3">
            <w:pPr>
              <w:rPr>
                <w:rFonts w:ascii="Times New Roman" w:hAnsi="Times New Roman" w:cs="Times New Roman"/>
                <w:sz w:val="22"/>
              </w:rPr>
            </w:pPr>
            <w:r>
              <w:rPr>
                <w:rFonts w:ascii="Times New Roman" w:hAnsi="Times New Roman" w:cs="Times New Roman"/>
                <w:sz w:val="22"/>
              </w:rPr>
              <w:t>Calendar events</w:t>
            </w:r>
          </w:p>
          <w:p w:rsidR="002E069A" w:rsidRPr="002E154D" w:rsidRDefault="002E069A" w:rsidP="00713EF3">
            <w:pPr>
              <w:rPr>
                <w:rFonts w:ascii="Times New Roman" w:hAnsi="Times New Roman" w:cs="Times New Roman"/>
                <w:sz w:val="22"/>
              </w:rPr>
            </w:pPr>
            <w:r>
              <w:rPr>
                <w:rFonts w:ascii="Times New Roman" w:hAnsi="Times New Roman" w:cs="Times New Roman"/>
                <w:sz w:val="22"/>
              </w:rPr>
              <w:t>Pictures of event</w:t>
            </w:r>
          </w:p>
        </w:tc>
        <w:tc>
          <w:tcPr>
            <w:tcW w:w="2149" w:type="dxa"/>
            <w:tcBorders>
              <w:bottom w:val="single" w:sz="4" w:space="0" w:color="auto"/>
            </w:tcBorders>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Borders>
              <w:bottom w:val="single" w:sz="4" w:space="0" w:color="auto"/>
            </w:tcBorders>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r w:rsidR="007D2653" w:rsidRPr="00002041" w:rsidTr="007D265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Pr>
          <w:p w:rsidR="007D2653" w:rsidRPr="002E154D" w:rsidRDefault="007D2653" w:rsidP="007D2653">
            <w:pPr>
              <w:rPr>
                <w:rFonts w:ascii="Times New Roman" w:hAnsi="Times New Roman" w:cs="Times New Roman"/>
                <w:sz w:val="22"/>
              </w:rPr>
            </w:pPr>
            <w:r>
              <w:rPr>
                <w:rFonts w:ascii="Times New Roman" w:hAnsi="Times New Roman" w:cs="Times New Roman"/>
                <w:sz w:val="22"/>
              </w:rPr>
              <w:t>Students will complete / update their ILP each year to promote college and career readiness.</w:t>
            </w:r>
          </w:p>
        </w:tc>
        <w:tc>
          <w:tcPr>
            <w:tcW w:w="2504" w:type="dxa"/>
          </w:tcPr>
          <w:p w:rsidR="007D2653" w:rsidRDefault="002E069A" w:rsidP="00713EF3">
            <w:pPr>
              <w:rPr>
                <w:rFonts w:ascii="Times New Roman" w:hAnsi="Times New Roman" w:cs="Times New Roman"/>
                <w:sz w:val="22"/>
              </w:rPr>
            </w:pPr>
            <w:r>
              <w:rPr>
                <w:rFonts w:ascii="Times New Roman" w:hAnsi="Times New Roman" w:cs="Times New Roman"/>
                <w:sz w:val="22"/>
              </w:rPr>
              <w:t>Lesson plans</w:t>
            </w:r>
          </w:p>
          <w:p w:rsidR="002E069A" w:rsidRPr="002E154D" w:rsidRDefault="002E069A" w:rsidP="00713EF3">
            <w:pPr>
              <w:rPr>
                <w:rFonts w:ascii="Times New Roman" w:hAnsi="Times New Roman" w:cs="Times New Roman"/>
                <w:sz w:val="22"/>
              </w:rPr>
            </w:pPr>
            <w:r>
              <w:rPr>
                <w:rFonts w:ascii="Times New Roman" w:hAnsi="Times New Roman" w:cs="Times New Roman"/>
                <w:sz w:val="22"/>
              </w:rPr>
              <w:t>ILP completion percentage</w:t>
            </w:r>
          </w:p>
        </w:tc>
        <w:tc>
          <w:tcPr>
            <w:tcW w:w="2149" w:type="dxa"/>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r w:rsidR="007D2653" w:rsidRPr="00002041" w:rsidTr="00713EF3">
        <w:tc>
          <w:tcPr>
            <w:tcW w:w="2988" w:type="dxa"/>
            <w:vMerge/>
          </w:tcPr>
          <w:p w:rsidR="007D2653" w:rsidRPr="002E154D" w:rsidRDefault="007D2653" w:rsidP="00713EF3">
            <w:pPr>
              <w:rPr>
                <w:rFonts w:ascii="Times New Roman" w:hAnsi="Times New Roman" w:cs="Times New Roman"/>
                <w:sz w:val="22"/>
              </w:rPr>
            </w:pPr>
          </w:p>
        </w:tc>
        <w:tc>
          <w:tcPr>
            <w:tcW w:w="3150" w:type="dxa"/>
            <w:vMerge/>
          </w:tcPr>
          <w:p w:rsidR="007D2653" w:rsidRPr="002E154D" w:rsidRDefault="007D2653" w:rsidP="00713EF3">
            <w:pPr>
              <w:rPr>
                <w:rFonts w:ascii="Times New Roman" w:hAnsi="Times New Roman" w:cs="Times New Roman"/>
                <w:sz w:val="22"/>
              </w:rPr>
            </w:pPr>
          </w:p>
        </w:tc>
        <w:tc>
          <w:tcPr>
            <w:tcW w:w="6911" w:type="dxa"/>
            <w:tcBorders>
              <w:bottom w:val="single" w:sz="8" w:space="0" w:color="000000" w:themeColor="text1"/>
            </w:tcBorders>
          </w:tcPr>
          <w:p w:rsidR="007D2653" w:rsidRDefault="007D2653" w:rsidP="007D2653">
            <w:pPr>
              <w:rPr>
                <w:rFonts w:ascii="Times New Roman" w:hAnsi="Times New Roman" w:cs="Times New Roman"/>
                <w:sz w:val="22"/>
              </w:rPr>
            </w:pPr>
            <w:r>
              <w:rPr>
                <w:rFonts w:ascii="Times New Roman" w:hAnsi="Times New Roman" w:cs="Times New Roman"/>
                <w:sz w:val="22"/>
              </w:rPr>
              <w:t xml:space="preserve">The YSC will invite retired business and military presenters to Bluegrass to discuss the careers those individuals had as well as what you </w:t>
            </w:r>
            <w:r w:rsidR="007F1A49">
              <w:rPr>
                <w:rFonts w:ascii="Times New Roman" w:hAnsi="Times New Roman" w:cs="Times New Roman"/>
                <w:sz w:val="22"/>
              </w:rPr>
              <w:t>must</w:t>
            </w:r>
            <w:r>
              <w:rPr>
                <w:rFonts w:ascii="Times New Roman" w:hAnsi="Times New Roman" w:cs="Times New Roman"/>
                <w:sz w:val="22"/>
              </w:rPr>
              <w:t xml:space="preserve"> do to get to that career goal. </w:t>
            </w:r>
          </w:p>
        </w:tc>
        <w:tc>
          <w:tcPr>
            <w:tcW w:w="2504" w:type="dxa"/>
            <w:tcBorders>
              <w:bottom w:val="single" w:sz="8" w:space="0" w:color="000000" w:themeColor="text1"/>
            </w:tcBorders>
          </w:tcPr>
          <w:p w:rsidR="007D2653" w:rsidRDefault="002E069A" w:rsidP="00713EF3">
            <w:pPr>
              <w:rPr>
                <w:rFonts w:ascii="Times New Roman" w:hAnsi="Times New Roman" w:cs="Times New Roman"/>
                <w:sz w:val="22"/>
              </w:rPr>
            </w:pPr>
            <w:r>
              <w:rPr>
                <w:rFonts w:ascii="Times New Roman" w:hAnsi="Times New Roman" w:cs="Times New Roman"/>
                <w:sz w:val="22"/>
              </w:rPr>
              <w:t>Lesson plans</w:t>
            </w:r>
          </w:p>
          <w:p w:rsidR="002E069A" w:rsidRPr="002E154D" w:rsidRDefault="002E069A" w:rsidP="00713EF3">
            <w:pPr>
              <w:rPr>
                <w:rFonts w:ascii="Times New Roman" w:hAnsi="Times New Roman" w:cs="Times New Roman"/>
                <w:sz w:val="22"/>
              </w:rPr>
            </w:pPr>
            <w:r>
              <w:rPr>
                <w:rFonts w:ascii="Times New Roman" w:hAnsi="Times New Roman" w:cs="Times New Roman"/>
                <w:sz w:val="22"/>
              </w:rPr>
              <w:t>Pictures of event</w:t>
            </w:r>
          </w:p>
        </w:tc>
        <w:tc>
          <w:tcPr>
            <w:tcW w:w="2149" w:type="dxa"/>
            <w:tcBorders>
              <w:bottom w:val="single" w:sz="8" w:space="0" w:color="000000" w:themeColor="text1"/>
            </w:tcBorders>
          </w:tcPr>
          <w:p w:rsidR="007D2653" w:rsidRPr="002E154D" w:rsidRDefault="00E734B9" w:rsidP="00713EF3">
            <w:pPr>
              <w:rPr>
                <w:rFonts w:ascii="Times New Roman" w:hAnsi="Times New Roman" w:cs="Times New Roman"/>
                <w:sz w:val="22"/>
              </w:rPr>
            </w:pPr>
            <w:r>
              <w:rPr>
                <w:rFonts w:ascii="Times New Roman" w:hAnsi="Times New Roman" w:cs="Times New Roman"/>
                <w:sz w:val="22"/>
              </w:rPr>
              <w:t>Twice yearly</w:t>
            </w:r>
          </w:p>
        </w:tc>
        <w:tc>
          <w:tcPr>
            <w:tcW w:w="999" w:type="dxa"/>
            <w:tcBorders>
              <w:bottom w:val="single" w:sz="8" w:space="0" w:color="000000" w:themeColor="text1"/>
            </w:tcBorders>
          </w:tcPr>
          <w:p w:rsidR="007D2653" w:rsidRPr="002E154D" w:rsidRDefault="007F1A49" w:rsidP="00713EF3">
            <w:pPr>
              <w:rPr>
                <w:rFonts w:ascii="Times New Roman" w:hAnsi="Times New Roman" w:cs="Times New Roman"/>
                <w:sz w:val="22"/>
              </w:rPr>
            </w:pPr>
            <w:r>
              <w:rPr>
                <w:rFonts w:ascii="Times New Roman" w:hAnsi="Times New Roman" w:cs="Times New Roman"/>
                <w:sz w:val="22"/>
              </w:rPr>
              <w:t>No Funding Required</w:t>
            </w:r>
          </w:p>
        </w:tc>
      </w:tr>
    </w:tbl>
    <w:p w:rsidR="00713EF3" w:rsidRDefault="00713EF3" w:rsidP="007D2653">
      <w:pPr>
        <w:rPr>
          <w:rFonts w:ascii="Times New Roman" w:hAnsi="Times New Roman" w:cs="Times New Roman"/>
        </w:rPr>
      </w:pPr>
    </w:p>
    <w:p w:rsidR="00167B2D" w:rsidRDefault="00167B2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6901F6" w:rsidRPr="00002041" w:rsidRDefault="006901F6" w:rsidP="006901F6">
      <w:pPr>
        <w:pStyle w:val="Heading2"/>
        <w:rPr>
          <w:rFonts w:ascii="Times New Roman" w:hAnsi="Times New Roman" w:cs="Times New Roman"/>
        </w:rPr>
      </w:pPr>
      <w:r>
        <w:rPr>
          <w:rFonts w:ascii="Times New Roman" w:hAnsi="Times New Roman" w:cs="Times New Roman"/>
        </w:rPr>
        <w:lastRenderedPageBreak/>
        <w:t>5</w:t>
      </w:r>
      <w:r w:rsidRPr="00002041">
        <w:rPr>
          <w:rFonts w:ascii="Times New Roman" w:hAnsi="Times New Roman" w:cs="Times New Roman"/>
        </w:rPr>
        <w:t xml:space="preserve">: </w:t>
      </w:r>
      <w:r>
        <w:rPr>
          <w:rFonts w:ascii="Times New Roman" w:hAnsi="Times New Roman" w:cs="Times New Roman"/>
        </w:rPr>
        <w:t>Title 1</w:t>
      </w:r>
    </w:p>
    <w:p w:rsidR="006901F6" w:rsidRPr="00002041" w:rsidRDefault="006901F6" w:rsidP="006901F6">
      <w:pPr>
        <w:rPr>
          <w:rFonts w:ascii="Times New Roman" w:hAnsi="Times New Roman" w:cs="Times New Roman"/>
          <w:b/>
        </w:rPr>
      </w:pPr>
      <w:r w:rsidRPr="00002041">
        <w:rPr>
          <w:rFonts w:ascii="Times New Roman" w:hAnsi="Times New Roman" w:cs="Times New Roman"/>
        </w:rPr>
        <w:t xml:space="preserve">State your </w:t>
      </w:r>
      <w:r w:rsidRPr="006901F6">
        <w:rPr>
          <w:rFonts w:ascii="Times New Roman" w:hAnsi="Times New Roman" w:cs="Times New Roman"/>
          <w:highlight w:val="yellow"/>
        </w:rPr>
        <w:t>Title 1 School Wide Program</w:t>
      </w:r>
      <w:r w:rsidRPr="00002041">
        <w:rPr>
          <w:rFonts w:ascii="Times New Roman" w:hAnsi="Times New Roman" w:cs="Times New Roman"/>
        </w:rPr>
        <w:t xml:space="preserve"> </w:t>
      </w:r>
      <w:r w:rsidRPr="00002041">
        <w:rPr>
          <w:rFonts w:ascii="Times New Roman" w:hAnsi="Times New Roman" w:cs="Times New Roman"/>
          <w:b/>
        </w:rPr>
        <w:t>Goal</w:t>
      </w:r>
    </w:p>
    <w:p w:rsidR="006901F6" w:rsidRPr="00002041" w:rsidRDefault="006901F6" w:rsidP="006901F6">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6901F6" w:rsidRPr="00002041" w:rsidTr="006901F6">
        <w:trPr>
          <w:trHeight w:val="448"/>
          <w:tblHeader/>
        </w:trPr>
        <w:tc>
          <w:tcPr>
            <w:tcW w:w="18701" w:type="dxa"/>
            <w:gridSpan w:val="6"/>
            <w:tcBorders>
              <w:top w:val="single" w:sz="8" w:space="0" w:color="000000" w:themeColor="text1"/>
            </w:tcBorders>
          </w:tcPr>
          <w:p w:rsidR="006901F6" w:rsidRPr="00002041" w:rsidRDefault="006901F6" w:rsidP="006901F6">
            <w:pPr>
              <w:rPr>
                <w:rFonts w:ascii="Times New Roman" w:hAnsi="Times New Roman" w:cs="Times New Roman"/>
              </w:rPr>
            </w:pPr>
            <w:r w:rsidRPr="00002041">
              <w:rPr>
                <w:rFonts w:ascii="Times New Roman" w:hAnsi="Times New Roman" w:cs="Times New Roman"/>
              </w:rPr>
              <w:t>Goal 5:</w:t>
            </w:r>
            <w:r>
              <w:rPr>
                <w:rFonts w:ascii="Times New Roman" w:hAnsi="Times New Roman" w:cs="Times New Roman"/>
              </w:rPr>
              <w:t xml:space="preserve"> Bluegrass Middle School will implement with fidelity the 10 components of the school wide program by 2020.</w:t>
            </w:r>
          </w:p>
        </w:tc>
      </w:tr>
      <w:tr w:rsidR="006901F6" w:rsidRPr="00002041" w:rsidTr="006901F6">
        <w:tc>
          <w:tcPr>
            <w:tcW w:w="6138" w:type="dxa"/>
            <w:gridSpan w:val="2"/>
            <w:tcBorders>
              <w:top w:val="single" w:sz="24" w:space="0" w:color="000000" w:themeColor="text1"/>
            </w:tcBorders>
          </w:tcPr>
          <w:p w:rsidR="006901F6" w:rsidRPr="00002041" w:rsidRDefault="006901F6" w:rsidP="006901F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6901F6" w:rsidRPr="002E154D"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6901F6" w:rsidRPr="002E154D">
                <w:rPr>
                  <w:rStyle w:val="Hyperlink"/>
                  <w:rFonts w:ascii="Times New Roman" w:hAnsi="Times New Roman" w:cs="Times New Roman"/>
                  <w:color w:val="4F81BD" w:themeColor="accent1"/>
                  <w:sz w:val="20"/>
                  <w:szCs w:val="20"/>
                </w:rPr>
                <w:t>KCWP 1: Design and Deploy Standards</w:t>
              </w:r>
            </w:hyperlink>
          </w:p>
          <w:p w:rsidR="006901F6" w:rsidRPr="002E154D"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6901F6" w:rsidRPr="002E154D">
                <w:rPr>
                  <w:rStyle w:val="Hyperlink"/>
                  <w:rFonts w:ascii="Times New Roman" w:hAnsi="Times New Roman" w:cs="Times New Roman"/>
                  <w:color w:val="4F81BD" w:themeColor="accent1"/>
                  <w:sz w:val="20"/>
                  <w:szCs w:val="20"/>
                </w:rPr>
                <w:t>KCWP 2: Design and Deliver Instruction</w:t>
              </w:r>
            </w:hyperlink>
          </w:p>
          <w:p w:rsidR="006901F6" w:rsidRPr="002E154D"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6901F6" w:rsidRPr="002E154D">
                <w:rPr>
                  <w:rStyle w:val="Hyperlink"/>
                  <w:rFonts w:ascii="Times New Roman" w:hAnsi="Times New Roman" w:cs="Times New Roman"/>
                  <w:color w:val="4F81BD" w:themeColor="accent1"/>
                  <w:sz w:val="20"/>
                  <w:szCs w:val="20"/>
                </w:rPr>
                <w:t>KCWP 3: Design and Deliver Assessment Literacy</w:t>
              </w:r>
            </w:hyperlink>
          </w:p>
          <w:p w:rsidR="006901F6" w:rsidRPr="002E154D"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6901F6" w:rsidRPr="002E154D">
                <w:rPr>
                  <w:rStyle w:val="Hyperlink"/>
                  <w:rFonts w:ascii="Times New Roman" w:hAnsi="Times New Roman" w:cs="Times New Roman"/>
                  <w:color w:val="4F81BD" w:themeColor="accent1"/>
                  <w:sz w:val="20"/>
                  <w:szCs w:val="20"/>
                </w:rPr>
                <w:t>KCWP 4: Review, Analyze and Apply Data</w:t>
              </w:r>
            </w:hyperlink>
          </w:p>
          <w:p w:rsidR="006901F6" w:rsidRPr="002E154D"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6901F6" w:rsidRPr="002E154D">
                <w:rPr>
                  <w:rStyle w:val="Hyperlink"/>
                  <w:rFonts w:ascii="Times New Roman" w:hAnsi="Times New Roman" w:cs="Times New Roman"/>
                  <w:color w:val="4F81BD" w:themeColor="accent1"/>
                  <w:sz w:val="20"/>
                  <w:szCs w:val="20"/>
                </w:rPr>
                <w:t>KCWP 5: Design, Align and Deliver Support</w:t>
              </w:r>
            </w:hyperlink>
          </w:p>
          <w:p w:rsidR="006901F6" w:rsidRPr="002E154D" w:rsidRDefault="00A67787" w:rsidP="006901F6">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6901F6" w:rsidRPr="002E154D">
                <w:rPr>
                  <w:rStyle w:val="Hyperlink"/>
                  <w:rFonts w:ascii="Times New Roman" w:hAnsi="Times New Roman" w:cs="Times New Roman"/>
                  <w:color w:val="4F81BD" w:themeColor="accent1"/>
                  <w:sz w:val="20"/>
                  <w:szCs w:val="20"/>
                </w:rPr>
                <w:t>KCWP 6: Establishing Learning Culture and Environment</w:t>
              </w:r>
            </w:hyperlink>
          </w:p>
          <w:p w:rsidR="006901F6" w:rsidRPr="00002041" w:rsidRDefault="006901F6" w:rsidP="006901F6">
            <w:pPr>
              <w:rPr>
                <w:rFonts w:ascii="Times New Roman" w:hAnsi="Times New Roman" w:cs="Times New Roman"/>
              </w:rPr>
            </w:pPr>
          </w:p>
        </w:tc>
        <w:tc>
          <w:tcPr>
            <w:tcW w:w="6911" w:type="dxa"/>
            <w:tcBorders>
              <w:top w:val="single" w:sz="24" w:space="0" w:color="000000" w:themeColor="text1"/>
            </w:tcBorders>
          </w:tcPr>
          <w:p w:rsidR="006901F6" w:rsidRPr="00002041" w:rsidRDefault="006901F6" w:rsidP="006901F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6901F6" w:rsidRPr="002E154D" w:rsidRDefault="00A67787" w:rsidP="006901F6">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6901F6"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6901F6" w:rsidRPr="002E154D" w:rsidRDefault="00A67787" w:rsidP="006901F6">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6901F6"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6901F6" w:rsidRPr="002E154D" w:rsidRDefault="00A67787" w:rsidP="006901F6">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6901F6"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6901F6" w:rsidRPr="002E154D" w:rsidRDefault="00A67787" w:rsidP="006901F6">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6901F6"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6901F6" w:rsidRPr="002E154D" w:rsidRDefault="00A67787" w:rsidP="006901F6">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6901F6"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6901F6" w:rsidRPr="00002041" w:rsidRDefault="00A67787" w:rsidP="006901F6">
            <w:pPr>
              <w:numPr>
                <w:ilvl w:val="0"/>
                <w:numId w:val="2"/>
              </w:numPr>
              <w:shd w:val="clear" w:color="auto" w:fill="FFFFFF"/>
              <w:spacing w:line="300" w:lineRule="atLeast"/>
              <w:ind w:left="375"/>
              <w:rPr>
                <w:rFonts w:ascii="Times New Roman" w:hAnsi="Times New Roman" w:cs="Times New Roman"/>
                <w:color w:val="333333"/>
                <w:sz w:val="16"/>
                <w:szCs w:val="20"/>
              </w:rPr>
            </w:pPr>
            <w:hyperlink r:id="rId70" w:tgtFrame="_blank" w:history="1">
              <w:r w:rsidR="006901F6"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6901F6" w:rsidRPr="00002041" w:rsidRDefault="006901F6" w:rsidP="006901F6">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6901F6" w:rsidRPr="00002041" w:rsidRDefault="006901F6" w:rsidP="006901F6">
            <w:pPr>
              <w:rPr>
                <w:rFonts w:ascii="Times New Roman" w:hAnsi="Times New Roman" w:cs="Times New Roman"/>
              </w:rPr>
            </w:pPr>
          </w:p>
        </w:tc>
      </w:tr>
      <w:tr w:rsidR="006901F6" w:rsidRPr="00002041" w:rsidTr="006901F6">
        <w:tc>
          <w:tcPr>
            <w:tcW w:w="2988" w:type="dxa"/>
            <w:shd w:val="clear" w:color="auto" w:fill="000000" w:themeFill="text1"/>
          </w:tcPr>
          <w:p w:rsidR="006901F6" w:rsidRPr="002E154D" w:rsidRDefault="006901F6" w:rsidP="006901F6">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6901F6" w:rsidRPr="002E154D" w:rsidRDefault="006901F6" w:rsidP="006901F6">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6901F6" w:rsidRPr="002E154D" w:rsidRDefault="006901F6" w:rsidP="006901F6">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6901F6" w:rsidRPr="002E154D" w:rsidRDefault="006901F6" w:rsidP="006901F6">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6901F6" w:rsidRPr="002E154D" w:rsidRDefault="006901F6" w:rsidP="006901F6">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6901F6" w:rsidRPr="002E154D" w:rsidRDefault="006901F6" w:rsidP="006901F6">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167B2D" w:rsidRPr="00002041" w:rsidTr="00167B2D">
        <w:trPr>
          <w:trHeight w:val="1601"/>
        </w:trPr>
        <w:tc>
          <w:tcPr>
            <w:tcW w:w="2988" w:type="dxa"/>
          </w:tcPr>
          <w:p w:rsidR="00167B2D" w:rsidRPr="00E80A6B" w:rsidRDefault="00167B2D" w:rsidP="006901F6">
            <w:pPr>
              <w:rPr>
                <w:rFonts w:ascii="Times New Roman" w:hAnsi="Times New Roman" w:cs="Times New Roman"/>
                <w:sz w:val="22"/>
                <w:szCs w:val="22"/>
              </w:rPr>
            </w:pPr>
            <w:r w:rsidRPr="00E80A6B">
              <w:rPr>
                <w:rFonts w:ascii="Times New Roman" w:hAnsi="Times New Roman" w:cs="Times New Roman"/>
                <w:sz w:val="22"/>
                <w:szCs w:val="22"/>
              </w:rPr>
              <w:t>Bluegrass Middle will focus on the 10 components of the school wide program and make sure those components are followed with 100% accuracy by 2020.</w:t>
            </w:r>
          </w:p>
        </w:tc>
        <w:tc>
          <w:tcPr>
            <w:tcW w:w="3150" w:type="dxa"/>
          </w:tcPr>
          <w:p w:rsidR="00167B2D" w:rsidRPr="00E80A6B" w:rsidRDefault="00167B2D" w:rsidP="00167B2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 set time will be determined to review each of the school-wide program to ensure all components are being followed.</w:t>
            </w:r>
          </w:p>
          <w:p w:rsidR="00167B2D" w:rsidRPr="00E80A6B" w:rsidRDefault="00167B2D" w:rsidP="00167B2D">
            <w:pPr>
              <w:rPr>
                <w:rFonts w:ascii="Times New Roman" w:hAnsi="Times New Roman" w:cs="Times New Roman"/>
                <w:sz w:val="22"/>
                <w:szCs w:val="22"/>
              </w:rPr>
            </w:pPr>
            <w:r w:rsidRPr="00E80A6B">
              <w:rPr>
                <w:rFonts w:ascii="Times New Roman" w:hAnsi="Times New Roman" w:cs="Times New Roman"/>
                <w:sz w:val="22"/>
                <w:szCs w:val="22"/>
              </w:rPr>
              <w:t>Category: Management Systems</w:t>
            </w:r>
          </w:p>
        </w:tc>
        <w:tc>
          <w:tcPr>
            <w:tcW w:w="6911" w:type="dxa"/>
          </w:tcPr>
          <w:p w:rsidR="00167B2D" w:rsidRPr="00E80A6B" w:rsidRDefault="00167B2D" w:rsidP="00167B2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The schoolwide Title 1 Program will review the 10 assurances twice a</w:t>
            </w:r>
          </w:p>
          <w:p w:rsidR="00167B2D" w:rsidRPr="00E80A6B" w:rsidRDefault="00167B2D" w:rsidP="00167B2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school year to ensure the components are being met. Changes will be</w:t>
            </w:r>
          </w:p>
          <w:p w:rsidR="00167B2D" w:rsidRPr="00E80A6B" w:rsidRDefault="00167B2D" w:rsidP="00167B2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addressed at each interval as to how we can better address the</w:t>
            </w:r>
          </w:p>
          <w:p w:rsidR="00167B2D" w:rsidRPr="00E80A6B" w:rsidRDefault="00167B2D" w:rsidP="00167B2D">
            <w:pPr>
              <w:rPr>
                <w:rFonts w:ascii="Times New Roman" w:hAnsi="Times New Roman" w:cs="Times New Roman"/>
                <w:sz w:val="22"/>
                <w:szCs w:val="22"/>
              </w:rPr>
            </w:pPr>
            <w:r w:rsidRPr="00E80A6B">
              <w:rPr>
                <w:rFonts w:ascii="Times New Roman" w:hAnsi="Times New Roman" w:cs="Times New Roman"/>
                <w:sz w:val="22"/>
                <w:szCs w:val="22"/>
              </w:rPr>
              <w:t>assurance(s) or how the assurance(s) will implemented with fidelity further.</w:t>
            </w:r>
          </w:p>
        </w:tc>
        <w:tc>
          <w:tcPr>
            <w:tcW w:w="2504" w:type="dxa"/>
          </w:tcPr>
          <w:p w:rsidR="00167B2D" w:rsidRDefault="002E069A" w:rsidP="006901F6">
            <w:pPr>
              <w:rPr>
                <w:rFonts w:ascii="Times New Roman" w:hAnsi="Times New Roman" w:cs="Times New Roman"/>
                <w:sz w:val="22"/>
                <w:szCs w:val="22"/>
              </w:rPr>
            </w:pPr>
            <w:r>
              <w:rPr>
                <w:rFonts w:ascii="Times New Roman" w:hAnsi="Times New Roman" w:cs="Times New Roman"/>
                <w:sz w:val="22"/>
                <w:szCs w:val="22"/>
              </w:rPr>
              <w:t>Title 1 assurances</w:t>
            </w:r>
          </w:p>
          <w:p w:rsidR="002E069A" w:rsidRPr="00E80A6B" w:rsidRDefault="002E069A" w:rsidP="006901F6">
            <w:pPr>
              <w:rPr>
                <w:rFonts w:ascii="Times New Roman" w:hAnsi="Times New Roman" w:cs="Times New Roman"/>
                <w:sz w:val="22"/>
                <w:szCs w:val="22"/>
              </w:rPr>
            </w:pPr>
          </w:p>
        </w:tc>
        <w:tc>
          <w:tcPr>
            <w:tcW w:w="2149" w:type="dxa"/>
          </w:tcPr>
          <w:p w:rsidR="00167B2D" w:rsidRPr="00E80A6B" w:rsidRDefault="00E734B9" w:rsidP="006901F6">
            <w:pPr>
              <w:rPr>
                <w:rFonts w:ascii="Times New Roman" w:hAnsi="Times New Roman" w:cs="Times New Roman"/>
                <w:sz w:val="22"/>
                <w:szCs w:val="22"/>
              </w:rPr>
            </w:pPr>
            <w:r>
              <w:rPr>
                <w:rFonts w:ascii="Times New Roman" w:hAnsi="Times New Roman" w:cs="Times New Roman"/>
                <w:sz w:val="22"/>
              </w:rPr>
              <w:t>Twice yearly</w:t>
            </w:r>
          </w:p>
        </w:tc>
        <w:tc>
          <w:tcPr>
            <w:tcW w:w="999" w:type="dxa"/>
          </w:tcPr>
          <w:p w:rsidR="00167B2D" w:rsidRPr="00E80A6B" w:rsidRDefault="00167B2D" w:rsidP="006901F6">
            <w:pPr>
              <w:rPr>
                <w:rFonts w:ascii="Times New Roman" w:hAnsi="Times New Roman" w:cs="Times New Roman"/>
                <w:sz w:val="22"/>
                <w:szCs w:val="22"/>
              </w:rPr>
            </w:pPr>
            <w:r w:rsidRPr="00E80A6B">
              <w:rPr>
                <w:rFonts w:ascii="Times New Roman" w:hAnsi="Times New Roman" w:cs="Times New Roman"/>
                <w:sz w:val="22"/>
                <w:szCs w:val="22"/>
              </w:rPr>
              <w:t>$79,000</w:t>
            </w:r>
          </w:p>
          <w:p w:rsidR="00167B2D" w:rsidRPr="00E80A6B" w:rsidRDefault="00167B2D" w:rsidP="006901F6">
            <w:pPr>
              <w:rPr>
                <w:rFonts w:ascii="Times New Roman" w:hAnsi="Times New Roman" w:cs="Times New Roman"/>
                <w:sz w:val="22"/>
                <w:szCs w:val="22"/>
              </w:rPr>
            </w:pPr>
            <w:r w:rsidRPr="00E80A6B">
              <w:rPr>
                <w:rFonts w:ascii="Times New Roman" w:hAnsi="Times New Roman" w:cs="Times New Roman"/>
                <w:sz w:val="22"/>
                <w:szCs w:val="22"/>
              </w:rPr>
              <w:t>Title 1 Part A</w:t>
            </w:r>
          </w:p>
        </w:tc>
      </w:tr>
      <w:tr w:rsidR="00167B2D" w:rsidRPr="00002041" w:rsidTr="00167E67">
        <w:trPr>
          <w:trHeight w:val="1439"/>
        </w:trPr>
        <w:tc>
          <w:tcPr>
            <w:tcW w:w="2988" w:type="dxa"/>
          </w:tcPr>
          <w:p w:rsidR="00167B2D" w:rsidRPr="00E80A6B" w:rsidRDefault="00167B2D" w:rsidP="006901F6">
            <w:pPr>
              <w:rPr>
                <w:rFonts w:ascii="Times New Roman" w:hAnsi="Times New Roman" w:cs="Times New Roman"/>
                <w:sz w:val="22"/>
                <w:szCs w:val="22"/>
              </w:rPr>
            </w:pPr>
          </w:p>
        </w:tc>
        <w:tc>
          <w:tcPr>
            <w:tcW w:w="3150" w:type="dxa"/>
          </w:tcPr>
          <w:p w:rsidR="00167B2D" w:rsidRPr="00E80A6B" w:rsidRDefault="00167B2D" w:rsidP="00167B2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Increase the number of parents involved in the decision making of the school as well as supporting the goals of the school written in the school</w:t>
            </w:r>
          </w:p>
          <w:p w:rsidR="00167B2D" w:rsidRPr="00E80A6B" w:rsidRDefault="00167B2D" w:rsidP="00167B2D">
            <w:pPr>
              <w:rPr>
                <w:rFonts w:ascii="Times New Roman" w:hAnsi="Times New Roman" w:cs="Times New Roman"/>
                <w:sz w:val="22"/>
                <w:szCs w:val="22"/>
              </w:rPr>
            </w:pPr>
            <w:r w:rsidRPr="00E80A6B">
              <w:rPr>
                <w:rFonts w:ascii="Times New Roman" w:hAnsi="Times New Roman" w:cs="Times New Roman"/>
                <w:sz w:val="22"/>
                <w:szCs w:val="22"/>
              </w:rPr>
              <w:t>improvement plan.</w:t>
            </w:r>
          </w:p>
        </w:tc>
        <w:tc>
          <w:tcPr>
            <w:tcW w:w="6911" w:type="dxa"/>
          </w:tcPr>
          <w:p w:rsidR="00167B2D" w:rsidRPr="00E80A6B" w:rsidRDefault="00167B2D" w:rsidP="00167B2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Increase the number of genuine, positive communications from within and</w:t>
            </w:r>
          </w:p>
          <w:p w:rsidR="00167B2D" w:rsidRPr="00E80A6B" w:rsidRDefault="00167B2D" w:rsidP="00167B2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beyond the school building. (Personal notes, administrative staff</w:t>
            </w:r>
          </w:p>
          <w:p w:rsidR="00167B2D" w:rsidRPr="00E80A6B" w:rsidRDefault="00167B2D" w:rsidP="00167B2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acknowledging teachers who go above and beyond, sending genuine</w:t>
            </w:r>
          </w:p>
          <w:p w:rsidR="00167B2D" w:rsidRPr="00E80A6B" w:rsidRDefault="00167B2D" w:rsidP="00167B2D">
            <w:pPr>
              <w:autoSpaceDE w:val="0"/>
              <w:autoSpaceDN w:val="0"/>
              <w:adjustRightInd w:val="0"/>
              <w:rPr>
                <w:rFonts w:ascii="Times New Roman" w:hAnsi="Times New Roman" w:cs="Times New Roman"/>
                <w:sz w:val="22"/>
                <w:szCs w:val="22"/>
              </w:rPr>
            </w:pPr>
            <w:r w:rsidRPr="00E80A6B">
              <w:rPr>
                <w:rFonts w:ascii="Times New Roman" w:hAnsi="Times New Roman" w:cs="Times New Roman"/>
                <w:sz w:val="22"/>
                <w:szCs w:val="22"/>
              </w:rPr>
              <w:t>notes to students noting accomplishments outside the school activities,</w:t>
            </w:r>
          </w:p>
          <w:p w:rsidR="00167B2D" w:rsidRPr="00E80A6B" w:rsidRDefault="00167B2D" w:rsidP="00167B2D">
            <w:pPr>
              <w:rPr>
                <w:rFonts w:ascii="Times New Roman" w:hAnsi="Times New Roman" w:cs="Times New Roman"/>
                <w:sz w:val="22"/>
                <w:szCs w:val="22"/>
              </w:rPr>
            </w:pPr>
            <w:r w:rsidRPr="00E80A6B">
              <w:rPr>
                <w:rFonts w:ascii="Times New Roman" w:hAnsi="Times New Roman" w:cs="Times New Roman"/>
                <w:sz w:val="22"/>
                <w:szCs w:val="22"/>
              </w:rPr>
              <w:t>etc.)</w:t>
            </w:r>
          </w:p>
        </w:tc>
        <w:tc>
          <w:tcPr>
            <w:tcW w:w="2504" w:type="dxa"/>
          </w:tcPr>
          <w:p w:rsidR="00167B2D" w:rsidRDefault="002E069A" w:rsidP="006901F6">
            <w:pPr>
              <w:rPr>
                <w:rFonts w:ascii="Times New Roman" w:hAnsi="Times New Roman" w:cs="Times New Roman"/>
                <w:sz w:val="22"/>
                <w:szCs w:val="22"/>
              </w:rPr>
            </w:pPr>
            <w:r>
              <w:rPr>
                <w:rFonts w:ascii="Times New Roman" w:hAnsi="Times New Roman" w:cs="Times New Roman"/>
                <w:sz w:val="22"/>
                <w:szCs w:val="22"/>
              </w:rPr>
              <w:t>Faculty meeting agendas</w:t>
            </w:r>
          </w:p>
          <w:p w:rsidR="002E069A" w:rsidRPr="00E80A6B" w:rsidRDefault="002E069A" w:rsidP="006901F6">
            <w:pPr>
              <w:rPr>
                <w:rFonts w:ascii="Times New Roman" w:hAnsi="Times New Roman" w:cs="Times New Roman"/>
                <w:sz w:val="22"/>
                <w:szCs w:val="22"/>
              </w:rPr>
            </w:pPr>
            <w:r>
              <w:rPr>
                <w:rFonts w:ascii="Times New Roman" w:hAnsi="Times New Roman" w:cs="Times New Roman"/>
                <w:sz w:val="22"/>
                <w:szCs w:val="22"/>
              </w:rPr>
              <w:t>Notes, newspaper articles, and calendar of events</w:t>
            </w:r>
          </w:p>
        </w:tc>
        <w:tc>
          <w:tcPr>
            <w:tcW w:w="2149" w:type="dxa"/>
          </w:tcPr>
          <w:p w:rsidR="00167B2D" w:rsidRPr="00E80A6B" w:rsidRDefault="00E734B9" w:rsidP="006901F6">
            <w:pPr>
              <w:rPr>
                <w:rFonts w:ascii="Times New Roman" w:hAnsi="Times New Roman" w:cs="Times New Roman"/>
                <w:sz w:val="22"/>
                <w:szCs w:val="22"/>
              </w:rPr>
            </w:pPr>
            <w:r>
              <w:rPr>
                <w:rFonts w:ascii="Times New Roman" w:hAnsi="Times New Roman" w:cs="Times New Roman"/>
                <w:sz w:val="22"/>
              </w:rPr>
              <w:t>Twice yearly</w:t>
            </w:r>
          </w:p>
        </w:tc>
        <w:tc>
          <w:tcPr>
            <w:tcW w:w="999" w:type="dxa"/>
          </w:tcPr>
          <w:p w:rsidR="00167B2D" w:rsidRPr="00E80A6B" w:rsidRDefault="00167B2D" w:rsidP="006901F6">
            <w:pPr>
              <w:rPr>
                <w:rFonts w:ascii="Times New Roman" w:hAnsi="Times New Roman" w:cs="Times New Roman"/>
                <w:sz w:val="22"/>
                <w:szCs w:val="22"/>
              </w:rPr>
            </w:pPr>
            <w:r w:rsidRPr="00E80A6B">
              <w:rPr>
                <w:rFonts w:ascii="Times New Roman" w:hAnsi="Times New Roman" w:cs="Times New Roman"/>
                <w:sz w:val="22"/>
                <w:szCs w:val="22"/>
              </w:rPr>
              <w:t>$1200</w:t>
            </w:r>
          </w:p>
          <w:p w:rsidR="00167B2D" w:rsidRPr="00E80A6B" w:rsidRDefault="00167B2D" w:rsidP="006901F6">
            <w:pPr>
              <w:rPr>
                <w:rFonts w:ascii="Times New Roman" w:hAnsi="Times New Roman" w:cs="Times New Roman"/>
                <w:sz w:val="22"/>
                <w:szCs w:val="22"/>
              </w:rPr>
            </w:pPr>
            <w:r w:rsidRPr="00E80A6B">
              <w:rPr>
                <w:rFonts w:ascii="Times New Roman" w:hAnsi="Times New Roman" w:cs="Times New Roman"/>
                <w:sz w:val="22"/>
                <w:szCs w:val="22"/>
              </w:rPr>
              <w:t>Parent Inv. Funds</w:t>
            </w:r>
          </w:p>
        </w:tc>
      </w:tr>
    </w:tbl>
    <w:p w:rsidR="006901F6" w:rsidRPr="00002041" w:rsidRDefault="006901F6" w:rsidP="006901F6">
      <w:pPr>
        <w:rPr>
          <w:rFonts w:ascii="Times New Roman" w:hAnsi="Times New Roman" w:cs="Times New Roman"/>
        </w:rPr>
      </w:pPr>
    </w:p>
    <w:p w:rsidR="006901F6" w:rsidRPr="00002041" w:rsidRDefault="006901F6" w:rsidP="007D2653">
      <w:pPr>
        <w:rPr>
          <w:rFonts w:ascii="Times New Roman" w:hAnsi="Times New Roman" w:cs="Times New Roman"/>
        </w:rPr>
      </w:pPr>
    </w:p>
    <w:sectPr w:rsidR="006901F6" w:rsidRPr="00002041" w:rsidSect="004138D9">
      <w:pgSz w:w="20160" w:h="12240" w:orient="landscape"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57C01"/>
    <w:rsid w:val="0011583E"/>
    <w:rsid w:val="00117412"/>
    <w:rsid w:val="00150697"/>
    <w:rsid w:val="00167B2D"/>
    <w:rsid w:val="00167E67"/>
    <w:rsid w:val="00193909"/>
    <w:rsid w:val="00196752"/>
    <w:rsid w:val="001C6609"/>
    <w:rsid w:val="001D42DB"/>
    <w:rsid w:val="001F0EF3"/>
    <w:rsid w:val="002035B1"/>
    <w:rsid w:val="00277ABE"/>
    <w:rsid w:val="00290128"/>
    <w:rsid w:val="002D4646"/>
    <w:rsid w:val="002E069A"/>
    <w:rsid w:val="002E154D"/>
    <w:rsid w:val="003015B8"/>
    <w:rsid w:val="00352656"/>
    <w:rsid w:val="003817CB"/>
    <w:rsid w:val="00397A65"/>
    <w:rsid w:val="00412A8A"/>
    <w:rsid w:val="004138D9"/>
    <w:rsid w:val="00460464"/>
    <w:rsid w:val="004669FB"/>
    <w:rsid w:val="004A66FB"/>
    <w:rsid w:val="004D2A9A"/>
    <w:rsid w:val="004D399D"/>
    <w:rsid w:val="00500BD6"/>
    <w:rsid w:val="00580597"/>
    <w:rsid w:val="005A3AA4"/>
    <w:rsid w:val="005D5E0B"/>
    <w:rsid w:val="005E66BB"/>
    <w:rsid w:val="006010D7"/>
    <w:rsid w:val="00620A30"/>
    <w:rsid w:val="006404A8"/>
    <w:rsid w:val="006901F6"/>
    <w:rsid w:val="006B20EE"/>
    <w:rsid w:val="006E427B"/>
    <w:rsid w:val="00713EF3"/>
    <w:rsid w:val="00737D02"/>
    <w:rsid w:val="007665CA"/>
    <w:rsid w:val="007A2BB7"/>
    <w:rsid w:val="007D2653"/>
    <w:rsid w:val="007F1A49"/>
    <w:rsid w:val="00842868"/>
    <w:rsid w:val="00880FDF"/>
    <w:rsid w:val="008E4C67"/>
    <w:rsid w:val="00905B4B"/>
    <w:rsid w:val="009417E3"/>
    <w:rsid w:val="00953BDA"/>
    <w:rsid w:val="00954BDD"/>
    <w:rsid w:val="00960D90"/>
    <w:rsid w:val="0097149C"/>
    <w:rsid w:val="009A12E6"/>
    <w:rsid w:val="009F76B2"/>
    <w:rsid w:val="00A34045"/>
    <w:rsid w:val="00A613CC"/>
    <w:rsid w:val="00A67787"/>
    <w:rsid w:val="00A714B9"/>
    <w:rsid w:val="00A81E0C"/>
    <w:rsid w:val="00A92CEE"/>
    <w:rsid w:val="00AA4706"/>
    <w:rsid w:val="00AF5BE7"/>
    <w:rsid w:val="00B031EA"/>
    <w:rsid w:val="00B25D40"/>
    <w:rsid w:val="00B77589"/>
    <w:rsid w:val="00BA247A"/>
    <w:rsid w:val="00BC02EC"/>
    <w:rsid w:val="00C12030"/>
    <w:rsid w:val="00C13DDA"/>
    <w:rsid w:val="00C14366"/>
    <w:rsid w:val="00C42A12"/>
    <w:rsid w:val="00CE7402"/>
    <w:rsid w:val="00D4542F"/>
    <w:rsid w:val="00DA2A0B"/>
    <w:rsid w:val="00DA39F8"/>
    <w:rsid w:val="00DC6233"/>
    <w:rsid w:val="00DC723B"/>
    <w:rsid w:val="00DD4EA5"/>
    <w:rsid w:val="00DD5345"/>
    <w:rsid w:val="00DD5DDE"/>
    <w:rsid w:val="00DF07A2"/>
    <w:rsid w:val="00E16C07"/>
    <w:rsid w:val="00E263DF"/>
    <w:rsid w:val="00E70705"/>
    <w:rsid w:val="00E734B9"/>
    <w:rsid w:val="00E80A6B"/>
    <w:rsid w:val="00E83761"/>
    <w:rsid w:val="00E85E6D"/>
    <w:rsid w:val="00E91EAA"/>
    <w:rsid w:val="00EB25D7"/>
    <w:rsid w:val="00ED77B9"/>
    <w:rsid w:val="00EE17B9"/>
    <w:rsid w:val="00EE1C90"/>
    <w:rsid w:val="00F23B32"/>
    <w:rsid w:val="00F25F7B"/>
    <w:rsid w:val="00F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4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4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5" Type="http://schemas.openxmlformats.org/officeDocument/2006/relationships/customXml" Target="../customXml/item5.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 Id="rId61" Type="http://schemas.openxmlformats.org/officeDocument/2006/relationships/hyperlink" Target="http://education.ky.gov/school/csip/Documents/KCWP%203%20DesignandDeliverAssessmentLiteracy.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2.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2648BA16-FCBD-44A8-9397-5FBC5E15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6560</Words>
  <Characters>37393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43866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2017-12-14T20:48:00Z</cp:lastPrinted>
  <dcterms:created xsi:type="dcterms:W3CDTF">2017-12-18T15:52:00Z</dcterms:created>
  <dcterms:modified xsi:type="dcterms:W3CDTF">2017-12-18T15:52:00Z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