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F" w:rsidRDefault="00AD071F" w:rsidP="00AD07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2017-2018 Dawson Spring Jr/</w:t>
      </w:r>
      <w:proofErr w:type="spellStart"/>
      <w:r>
        <w:rPr>
          <w:rFonts w:ascii="Times New Roman" w:hAnsi="Times New Roman" w:cs="Times New Roman"/>
          <w:sz w:val="22"/>
          <w:szCs w:val="22"/>
        </w:rPr>
        <w:t>Sr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High School Improvement Goals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Proficiency 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Pr="00E203DC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>Goal 1: Increase the averaged combined Reading and Math Achievement Scores for high school students from 65.7% to 73.3%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03DC">
        <w:rPr>
          <w:rFonts w:ascii="Times New Roman" w:hAnsi="Times New Roman" w:cs="Times New Roman"/>
          <w:sz w:val="22"/>
          <w:szCs w:val="22"/>
        </w:rPr>
        <w:t>by 2019.</w:t>
      </w:r>
      <w:r>
        <w:rPr>
          <w:rFonts w:ascii="Times New Roman" w:hAnsi="Times New Roman" w:cs="Times New Roman"/>
          <w:sz w:val="22"/>
          <w:szCs w:val="22"/>
        </w:rPr>
        <w:t xml:space="preserve">  (68.0% by 2018)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 xml:space="preserve">              Increase the averaged combined Reading and Math K-PREP scores for middle school students from 41.2% to 72.9% by 2019.</w:t>
      </w:r>
      <w:r>
        <w:rPr>
          <w:rFonts w:ascii="Times New Roman" w:hAnsi="Times New Roman" w:cs="Times New Roman"/>
          <w:sz w:val="22"/>
          <w:szCs w:val="22"/>
        </w:rPr>
        <w:t xml:space="preserve"> (67.4% by 2018)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Gap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Pr="00E203DC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>Goal 2: Increase the math proficiency ratings for all students in the non-duplicated Gap Group as follows: Middle School from 30.0% to 67.7% and High School from 52.2% to 63.5% by 2019.</w:t>
      </w:r>
      <w:r>
        <w:rPr>
          <w:rFonts w:ascii="Times New Roman" w:hAnsi="Times New Roman" w:cs="Times New Roman"/>
          <w:sz w:val="22"/>
          <w:szCs w:val="22"/>
        </w:rPr>
        <w:t xml:space="preserve"> (MS 61.2% and HS 56.1% by 2018) 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Graduation Rate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Pr="00E203DC" w:rsidRDefault="00AD071F" w:rsidP="00AD071F">
      <w:pPr>
        <w:rPr>
          <w:rFonts w:ascii="Times New Roman" w:hAnsi="Times New Roman" w:cs="Times New Roman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>Goal 3:</w:t>
      </w:r>
      <w:r w:rsidRPr="00E203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203DC">
        <w:rPr>
          <w:rFonts w:ascii="Times New Roman" w:hAnsi="Times New Roman" w:cs="Times New Roman"/>
          <w:bCs/>
          <w:sz w:val="22"/>
          <w:szCs w:val="22"/>
        </w:rPr>
        <w:t>Increase the averaged freshman Graduation Rate from 96.1% to 97.6% by 2019.</w:t>
      </w:r>
      <w:r>
        <w:rPr>
          <w:rFonts w:ascii="Times New Roman" w:hAnsi="Times New Roman" w:cs="Times New Roman"/>
          <w:bCs/>
          <w:sz w:val="22"/>
          <w:szCs w:val="22"/>
        </w:rPr>
        <w:t xml:space="preserve"> (97.5% by 2018)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Growth 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Pr="00E203DC" w:rsidRDefault="00AD071F" w:rsidP="00AD071F">
      <w:pPr>
        <w:rPr>
          <w:rFonts w:ascii="Times New Roman" w:hAnsi="Times New Roman" w:cs="Times New Roman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>Goal 4: Increase the Math Proficient/Distinguished KPREP Scores for middle school students from 34.6% to 71.0% by 2019.</w:t>
      </w:r>
      <w:r>
        <w:rPr>
          <w:rFonts w:ascii="Times New Roman" w:hAnsi="Times New Roman" w:cs="Times New Roman"/>
          <w:sz w:val="22"/>
          <w:szCs w:val="22"/>
        </w:rPr>
        <w:t xml:space="preserve"> (65.1% by 2018)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Transition Readiness</w:t>
      </w:r>
    </w:p>
    <w:p w:rsidR="00AD071F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071F" w:rsidRPr="00E203DC" w:rsidRDefault="00AD071F" w:rsidP="00AD071F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E203DC">
        <w:rPr>
          <w:rFonts w:ascii="Times New Roman" w:hAnsi="Times New Roman" w:cs="Times New Roman"/>
          <w:sz w:val="22"/>
          <w:szCs w:val="22"/>
        </w:rPr>
        <w:t>Goal 5:</w:t>
      </w:r>
      <w:r w:rsidRPr="00E203D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High school students deemed transition ready will increase from 72% to 76% and </w:t>
      </w:r>
      <w:r w:rsidR="004F2CE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76% of </w:t>
      </w:r>
      <w:r w:rsidRPr="00E203DC">
        <w:rPr>
          <w:rFonts w:ascii="Times New Roman" w:eastAsia="Calibri" w:hAnsi="Times New Roman" w:cs="Times New Roman"/>
          <w:color w:val="000000"/>
          <w:sz w:val="22"/>
          <w:szCs w:val="22"/>
        </w:rPr>
        <w:t>students in grade 8 will meet or exceed the transition readiness benchmark on KPREP by 2019.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(74% by 2018)</w:t>
      </w:r>
    </w:p>
    <w:p w:rsidR="00AD071F" w:rsidRPr="00E203DC" w:rsidRDefault="00AD071F" w:rsidP="00AD07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12635" w:rsidRDefault="00D003D3"/>
    <w:sectPr w:rsidR="0031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F"/>
    <w:rsid w:val="00390ED6"/>
    <w:rsid w:val="004A6790"/>
    <w:rsid w:val="004F2CEB"/>
    <w:rsid w:val="00AD071F"/>
    <w:rsid w:val="00D003D3"/>
    <w:rsid w:val="00E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FFE4A-C77B-4DC0-A3DE-69DA44B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7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Stockman, Kevin</dc:creator>
  <cp:keywords/>
  <dc:description/>
  <cp:lastModifiedBy>Whalen, Leonard</cp:lastModifiedBy>
  <cp:revision>2</cp:revision>
  <dcterms:created xsi:type="dcterms:W3CDTF">2017-12-14T13:40:00Z</dcterms:created>
  <dcterms:modified xsi:type="dcterms:W3CDTF">2017-12-14T13:40:00Z</dcterms:modified>
</cp:coreProperties>
</file>