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25844" w14:textId="1CB7C9D7" w:rsidR="005575D5" w:rsidRDefault="005575D5" w:rsidP="2B5FC90F">
      <w:pPr>
        <w:shd w:val="clear" w:color="auto" w:fill="FFFFFF" w:themeFill="background1"/>
        <w:spacing w:after="0" w:line="240" w:lineRule="auto"/>
        <w:rPr>
          <w:rFonts w:ascii="Calibri" w:eastAsia="Times New Roman" w:hAnsi="Calibri" w:cs="Segoe UI"/>
          <w:b/>
          <w:bCs/>
          <w:color w:val="212121"/>
          <w:u w:val="single"/>
        </w:rPr>
      </w:pPr>
      <w:bookmarkStart w:id="0" w:name="_GoBack"/>
      <w:bookmarkEnd w:id="0"/>
    </w:p>
    <w:p w14:paraId="5EE0FF05" w14:textId="77777777" w:rsidR="005575D5" w:rsidRPr="00A37920" w:rsidRDefault="3E96B7E7" w:rsidP="3E96B7E7">
      <w:pPr>
        <w:shd w:val="clear" w:color="auto" w:fill="FFFFFF" w:themeFill="background1"/>
        <w:spacing w:after="0" w:line="240" w:lineRule="auto"/>
        <w:rPr>
          <w:rFonts w:ascii="Andalus" w:eastAsia="Times New Roman" w:hAnsi="Andalus" w:cs="Andalus"/>
          <w:b/>
          <w:bCs/>
          <w:u w:val="single"/>
        </w:rPr>
      </w:pPr>
      <w:r w:rsidRPr="3E96B7E7">
        <w:rPr>
          <w:rFonts w:ascii="Andalus" w:eastAsia="Times New Roman" w:hAnsi="Andalus" w:cs="Andalus"/>
          <w:b/>
          <w:bCs/>
          <w:u w:val="single"/>
        </w:rPr>
        <w:t xml:space="preserve">Title 1 Parent Involvement Policy </w:t>
      </w:r>
    </w:p>
    <w:p w14:paraId="78A4463E" w14:textId="77777777" w:rsidR="005575D5" w:rsidRPr="005575D5" w:rsidRDefault="005575D5" w:rsidP="005575D5">
      <w:pPr>
        <w:shd w:val="clear" w:color="auto" w:fill="FFFFFF"/>
        <w:spacing w:after="0" w:line="240" w:lineRule="auto"/>
        <w:rPr>
          <w:rFonts w:ascii="Andalus" w:eastAsia="Times New Roman" w:hAnsi="Andalus" w:cs="Andalus"/>
        </w:rPr>
      </w:pPr>
    </w:p>
    <w:p w14:paraId="5127BA26" w14:textId="246ED362" w:rsidR="005575D5" w:rsidRPr="00A37920" w:rsidRDefault="55A4A31A" w:rsidP="55A4A31A">
      <w:pPr>
        <w:shd w:val="clear" w:color="auto" w:fill="FFFFFF" w:themeFill="background1"/>
        <w:spacing w:after="0" w:line="240" w:lineRule="auto"/>
        <w:rPr>
          <w:rFonts w:ascii="Andalus" w:eastAsia="Times New Roman" w:hAnsi="Andalus" w:cs="Andalus"/>
        </w:rPr>
      </w:pPr>
      <w:r w:rsidRPr="55A4A31A">
        <w:rPr>
          <w:rFonts w:ascii="Andalus" w:eastAsia="Times New Roman" w:hAnsi="Andalus" w:cs="Andalus"/>
        </w:rPr>
        <w:t xml:space="preserve"> As a federally subsidized Title 1 School, Southgate Independent has adopted the following parent involvement policy and plan. </w:t>
      </w:r>
    </w:p>
    <w:p w14:paraId="7C1D26EE" w14:textId="77777777" w:rsidR="005575D5" w:rsidRPr="00A37920" w:rsidRDefault="005575D5" w:rsidP="005575D5">
      <w:pPr>
        <w:shd w:val="clear" w:color="auto" w:fill="FFFFFF"/>
        <w:spacing w:after="0" w:line="240" w:lineRule="auto"/>
        <w:ind w:hanging="360"/>
        <w:rPr>
          <w:rFonts w:ascii="Andalus" w:eastAsia="Times New Roman" w:hAnsi="Andalus" w:cs="Andalus"/>
        </w:rPr>
      </w:pPr>
    </w:p>
    <w:p w14:paraId="056B8495" w14:textId="77777777" w:rsidR="005575D5" w:rsidRPr="00A37920" w:rsidRDefault="3E96B7E7" w:rsidP="3E96B7E7">
      <w:pPr>
        <w:shd w:val="clear" w:color="auto" w:fill="FFFFFF" w:themeFill="background1"/>
        <w:spacing w:after="0" w:line="240" w:lineRule="auto"/>
        <w:ind w:hanging="360"/>
        <w:rPr>
          <w:rFonts w:ascii="Andalus" w:hAnsi="Andalus" w:cs="Andalus"/>
        </w:rPr>
      </w:pPr>
      <w:r w:rsidRPr="3E96B7E7">
        <w:rPr>
          <w:rFonts w:ascii="Andalus" w:eastAsia="Times New Roman" w:hAnsi="Andalus" w:cs="Andalus"/>
          <w:b/>
          <w:bCs/>
        </w:rPr>
        <w:t>    Policy Involvement</w:t>
      </w:r>
      <w:r w:rsidRPr="3E96B7E7">
        <w:rPr>
          <w:rFonts w:ascii="Andalus" w:eastAsia="Times New Roman" w:hAnsi="Andalus" w:cs="Andalus"/>
        </w:rPr>
        <w:t xml:space="preserve"> </w:t>
      </w:r>
    </w:p>
    <w:p w14:paraId="08C9EF05" w14:textId="72ED488B" w:rsidR="005575D5" w:rsidRPr="00A37920" w:rsidRDefault="00BE3344" w:rsidP="3E96B7E7">
      <w:pPr>
        <w:shd w:val="clear" w:color="auto" w:fill="FFFFFF" w:themeFill="background1"/>
        <w:spacing w:after="0" w:line="240" w:lineRule="auto"/>
        <w:rPr>
          <w:rFonts w:ascii="Andalus" w:hAnsi="Andalus" w:cs="Andalus"/>
        </w:rPr>
      </w:pPr>
      <w:r>
        <w:rPr>
          <w:rFonts w:ascii="Andalus" w:hAnsi="Andalus" w:cs="Andalus"/>
          <w:shd w:val="clear" w:color="auto" w:fill="FFFFFF"/>
        </w:rPr>
        <w:t>Hold an</w:t>
      </w:r>
      <w:r w:rsidR="005575D5" w:rsidRPr="00A37920">
        <w:rPr>
          <w:rFonts w:ascii="Andalus" w:hAnsi="Andalus" w:cs="Andalus"/>
          <w:shd w:val="clear" w:color="auto" w:fill="FFFFFF"/>
        </w:rPr>
        <w:t xml:space="preserve"> annual meeting to which all parents of participating children shall be invited and encouraged to attend, to inform parents of their school's participation in Title I and to explain the requirements of Title I, and the right of the parents to be involved</w:t>
      </w:r>
    </w:p>
    <w:p w14:paraId="45E350B5" w14:textId="77777777" w:rsidR="005575D5" w:rsidRPr="00A37920" w:rsidRDefault="3E96B7E7" w:rsidP="3E96B7E7">
      <w:pPr>
        <w:pStyle w:val="NormalWeb"/>
        <w:shd w:val="clear" w:color="auto" w:fill="FFFFFF" w:themeFill="background1"/>
        <w:spacing w:before="150" w:beforeAutospacing="0" w:after="0" w:afterAutospacing="0"/>
        <w:textAlignment w:val="baseline"/>
        <w:rPr>
          <w:rFonts w:ascii="Andalus" w:hAnsi="Andalus" w:cs="Andalus"/>
          <w:sz w:val="22"/>
          <w:szCs w:val="22"/>
        </w:rPr>
      </w:pPr>
      <w:r w:rsidRPr="3E96B7E7">
        <w:rPr>
          <w:rFonts w:ascii="Andalus" w:hAnsi="Andalus" w:cs="Andalus"/>
          <w:sz w:val="22"/>
          <w:szCs w:val="22"/>
        </w:rPr>
        <w:t xml:space="preserve"> Provide parents of participating children a timely information about Title I programs</w:t>
      </w:r>
    </w:p>
    <w:p w14:paraId="495C9B90" w14:textId="37A68C5B" w:rsidR="00A37920" w:rsidRDefault="3E96B7E7" w:rsidP="3E96B7E7">
      <w:pPr>
        <w:pStyle w:val="NormalWeb"/>
        <w:shd w:val="clear" w:color="auto" w:fill="FFFFFF" w:themeFill="background1"/>
        <w:spacing w:before="150" w:beforeAutospacing="0" w:after="0" w:afterAutospacing="0"/>
        <w:textAlignment w:val="baseline"/>
        <w:rPr>
          <w:rFonts w:ascii="Andalus" w:hAnsi="Andalus" w:cs="Andalus"/>
          <w:sz w:val="22"/>
          <w:szCs w:val="22"/>
        </w:rPr>
      </w:pPr>
      <w:r w:rsidRPr="3E96B7E7">
        <w:rPr>
          <w:rFonts w:ascii="Andalus" w:hAnsi="Andalus" w:cs="Andalus"/>
          <w:sz w:val="22"/>
          <w:szCs w:val="22"/>
        </w:rPr>
        <w:t>Provide a description and explanation of the forms of academic assessment used to measure student progress, and the proficiency levels students are expected to meet</w:t>
      </w:r>
    </w:p>
    <w:p w14:paraId="0B635E25" w14:textId="77777777" w:rsidR="00FE787D" w:rsidRPr="00A37920" w:rsidRDefault="00FE787D" w:rsidP="005575D5">
      <w:pPr>
        <w:pStyle w:val="NormalWeb"/>
        <w:shd w:val="clear" w:color="auto" w:fill="FFFFFF"/>
        <w:spacing w:before="150" w:beforeAutospacing="0" w:after="0" w:afterAutospacing="0"/>
        <w:textAlignment w:val="baseline"/>
        <w:rPr>
          <w:rFonts w:ascii="Andalus" w:hAnsi="Andalus" w:cs="Andalus"/>
          <w:sz w:val="22"/>
          <w:szCs w:val="22"/>
        </w:rPr>
      </w:pPr>
    </w:p>
    <w:p w14:paraId="00C8BF41" w14:textId="77777777" w:rsidR="005575D5" w:rsidRPr="00A37920" w:rsidRDefault="3E96B7E7" w:rsidP="3E96B7E7">
      <w:pPr>
        <w:pStyle w:val="NormalWeb"/>
        <w:shd w:val="clear" w:color="auto" w:fill="FFFFFF" w:themeFill="background1"/>
        <w:spacing w:before="150" w:beforeAutospacing="0" w:after="0" w:afterAutospacing="0"/>
        <w:textAlignment w:val="baseline"/>
        <w:rPr>
          <w:rFonts w:ascii="Andalus" w:hAnsi="Andalus" w:cs="Andalus"/>
          <w:sz w:val="22"/>
          <w:szCs w:val="22"/>
        </w:rPr>
      </w:pPr>
      <w:r w:rsidRPr="3E96B7E7">
        <w:rPr>
          <w:rStyle w:val="Strong"/>
          <w:rFonts w:ascii="Andalus" w:hAnsi="Andalus" w:cs="Andalus"/>
          <w:sz w:val="22"/>
          <w:szCs w:val="22"/>
        </w:rPr>
        <w:t xml:space="preserve">Shared Responsibilities For High Student Academic Achievement </w:t>
      </w:r>
    </w:p>
    <w:p w14:paraId="305DCF38" w14:textId="77777777" w:rsidR="005575D5" w:rsidRPr="00A37920" w:rsidRDefault="3E96B7E7" w:rsidP="3E96B7E7">
      <w:pPr>
        <w:pStyle w:val="NormalWeb"/>
        <w:shd w:val="clear" w:color="auto" w:fill="FFFFFF" w:themeFill="background1"/>
        <w:spacing w:before="150" w:beforeAutospacing="0" w:after="0" w:afterAutospacing="0"/>
        <w:textAlignment w:val="baseline"/>
        <w:rPr>
          <w:rFonts w:ascii="Andalus" w:hAnsi="Andalus" w:cs="Andalus"/>
          <w:sz w:val="22"/>
          <w:szCs w:val="22"/>
        </w:rPr>
      </w:pPr>
      <w:r w:rsidRPr="3E96B7E7">
        <w:rPr>
          <w:rStyle w:val="Strong"/>
          <w:rFonts w:ascii="Andalus" w:hAnsi="Andalus" w:cs="Andalus"/>
          <w:sz w:val="22"/>
          <w:szCs w:val="22"/>
        </w:rPr>
        <w:t>SCHOOL-PARENT COMPACT</w:t>
      </w:r>
    </w:p>
    <w:p w14:paraId="19E37070" w14:textId="77777777" w:rsidR="005575D5" w:rsidRPr="00A37920" w:rsidRDefault="3E96B7E7" w:rsidP="3E96B7E7">
      <w:pPr>
        <w:pStyle w:val="NormalWeb"/>
        <w:shd w:val="clear" w:color="auto" w:fill="FFFFFF" w:themeFill="background1"/>
        <w:spacing w:before="150" w:beforeAutospacing="0" w:after="0" w:afterAutospacing="0"/>
        <w:textAlignment w:val="baseline"/>
        <w:rPr>
          <w:rFonts w:ascii="Andalus" w:hAnsi="Andalus" w:cs="Andalus"/>
          <w:sz w:val="22"/>
          <w:szCs w:val="22"/>
        </w:rPr>
      </w:pPr>
      <w:r w:rsidRPr="3E96B7E7">
        <w:rPr>
          <w:rFonts w:ascii="Andalus" w:hAnsi="Andalus" w:cs="Andalus"/>
          <w:sz w:val="22"/>
          <w:szCs w:val="22"/>
        </w:rPr>
        <w:t>Southgate Independent and the parents of the students participating in activities, services, and programs funded by Title I, agree that this compact outlines how the parents, the school staff, and students will share the responsibility for improved student academic achievement. The compact will also outline in which the school and parents will build and develop a partnership that will help children achieve the state’s high standards. </w:t>
      </w:r>
    </w:p>
    <w:p w14:paraId="455D368A" w14:textId="77777777" w:rsidR="005575D5" w:rsidRPr="00A37920" w:rsidRDefault="005575D5" w:rsidP="00A37920">
      <w:pPr>
        <w:shd w:val="clear" w:color="auto" w:fill="FFFFFF"/>
        <w:spacing w:after="0" w:line="240" w:lineRule="auto"/>
        <w:rPr>
          <w:rFonts w:ascii="Andalus" w:eastAsia="Times New Roman" w:hAnsi="Andalus" w:cs="Andalus"/>
        </w:rPr>
      </w:pPr>
    </w:p>
    <w:p w14:paraId="24023705" w14:textId="77777777" w:rsidR="005575D5" w:rsidRPr="00A37920" w:rsidRDefault="3E96B7E7" w:rsidP="3E96B7E7">
      <w:pPr>
        <w:shd w:val="clear" w:color="auto" w:fill="FFFFFF" w:themeFill="background1"/>
        <w:spacing w:after="0" w:line="240" w:lineRule="auto"/>
        <w:rPr>
          <w:rFonts w:ascii="Andalus" w:eastAsia="Times New Roman" w:hAnsi="Andalus" w:cs="Andalus"/>
        </w:rPr>
      </w:pPr>
      <w:r w:rsidRPr="3E96B7E7">
        <w:rPr>
          <w:rFonts w:ascii="Andalus" w:eastAsia="Times New Roman" w:hAnsi="Andalus" w:cs="Andalus"/>
          <w:b/>
          <w:bCs/>
        </w:rPr>
        <w:t>Components for building capacity</w:t>
      </w:r>
      <w:r w:rsidRPr="3E96B7E7">
        <w:rPr>
          <w:rFonts w:ascii="Andalus" w:eastAsia="Times New Roman" w:hAnsi="Andalus" w:cs="Andalus"/>
        </w:rPr>
        <w:t>:</w:t>
      </w:r>
    </w:p>
    <w:p w14:paraId="040585C0" w14:textId="77777777" w:rsidR="005575D5" w:rsidRPr="00A37920" w:rsidRDefault="005575D5" w:rsidP="3E96B7E7">
      <w:pPr>
        <w:shd w:val="clear" w:color="auto" w:fill="FFFFFF" w:themeFill="background1"/>
        <w:spacing w:after="0" w:line="240" w:lineRule="auto"/>
        <w:ind w:hanging="360"/>
        <w:rPr>
          <w:rFonts w:ascii="Andalus" w:hAnsi="Andalus" w:cs="Andalus"/>
        </w:rPr>
      </w:pPr>
      <w:r w:rsidRPr="00A37920">
        <w:rPr>
          <w:rFonts w:ascii="Andalus" w:hAnsi="Andalus" w:cs="Andalus"/>
          <w:shd w:val="clear" w:color="auto" w:fill="FFFFFF"/>
        </w:rPr>
        <w:t xml:space="preserve">     Provide materials and training to help parents work with their children to improve individual achievement, such as literacy training and using technology, as appropriate,</w:t>
      </w:r>
      <w:r w:rsidR="00A37920" w:rsidRPr="00A37920">
        <w:rPr>
          <w:rFonts w:ascii="Andalus" w:hAnsi="Andalus" w:cs="Andalus"/>
          <w:shd w:val="clear" w:color="auto" w:fill="FFFFFF"/>
        </w:rPr>
        <w:t xml:space="preserve"> to foster parental involvement</w:t>
      </w:r>
    </w:p>
    <w:p w14:paraId="62E8BC70" w14:textId="77777777" w:rsidR="005575D5" w:rsidRPr="00A37920" w:rsidRDefault="005575D5" w:rsidP="005575D5">
      <w:pPr>
        <w:shd w:val="clear" w:color="auto" w:fill="FFFFFF"/>
        <w:spacing w:after="0" w:line="240" w:lineRule="auto"/>
        <w:ind w:hanging="360"/>
        <w:rPr>
          <w:rFonts w:ascii="Andalus" w:hAnsi="Andalus" w:cs="Andalus"/>
          <w:shd w:val="clear" w:color="auto" w:fill="FFFFFF"/>
        </w:rPr>
      </w:pPr>
    </w:p>
    <w:p w14:paraId="1591FC8B" w14:textId="77777777" w:rsidR="005575D5" w:rsidRPr="00A37920" w:rsidRDefault="3E96B7E7" w:rsidP="3E96B7E7">
      <w:pPr>
        <w:shd w:val="clear" w:color="auto" w:fill="FFFFFF" w:themeFill="background1"/>
        <w:spacing w:after="0" w:line="240" w:lineRule="auto"/>
        <w:ind w:hanging="360"/>
        <w:rPr>
          <w:rFonts w:ascii="Andalus" w:eastAsia="Times New Roman" w:hAnsi="Andalus" w:cs="Andalus"/>
        </w:rPr>
      </w:pPr>
      <w:r w:rsidRPr="3E96B7E7">
        <w:rPr>
          <w:rFonts w:ascii="Andalus" w:eastAsia="Times New Roman" w:hAnsi="Andalus" w:cs="Andalus"/>
        </w:rPr>
        <w:t>     Parents will be provided opportunities to meet and discuss their child’s progress as well as ask questions and provide feedback through regularly scheduled open houses and parent teacher conferences.</w:t>
      </w:r>
    </w:p>
    <w:p w14:paraId="1C920A89" w14:textId="77777777" w:rsidR="005575D5" w:rsidRPr="005575D5" w:rsidRDefault="005575D5" w:rsidP="005575D5">
      <w:pPr>
        <w:shd w:val="clear" w:color="auto" w:fill="FFFFFF"/>
        <w:spacing w:after="0" w:line="240" w:lineRule="auto"/>
        <w:ind w:hanging="360"/>
        <w:rPr>
          <w:rFonts w:ascii="Andalus" w:eastAsia="Times New Roman" w:hAnsi="Andalus" w:cs="Andalus"/>
        </w:rPr>
      </w:pPr>
    </w:p>
    <w:p w14:paraId="29AAD96D" w14:textId="77777777" w:rsidR="005575D5" w:rsidRPr="005575D5" w:rsidRDefault="3E96B7E7" w:rsidP="3E96B7E7">
      <w:pPr>
        <w:shd w:val="clear" w:color="auto" w:fill="FFFFFF" w:themeFill="background1"/>
        <w:spacing w:line="240" w:lineRule="auto"/>
        <w:ind w:hanging="360"/>
        <w:rPr>
          <w:rFonts w:ascii="Andalus" w:eastAsia="Times New Roman" w:hAnsi="Andalus" w:cs="Andalus"/>
        </w:rPr>
      </w:pPr>
      <w:r w:rsidRPr="3E96B7E7">
        <w:rPr>
          <w:rFonts w:ascii="Andalus" w:eastAsia="Times New Roman" w:hAnsi="Andalus" w:cs="Andalus"/>
        </w:rPr>
        <w:t xml:space="preserve">     </w:t>
      </w:r>
      <w:r w:rsidRPr="3E96B7E7">
        <w:rPr>
          <w:rFonts w:ascii="Andalus" w:eastAsia="Times New Roman" w:hAnsi="Andalus" w:cs="Andalus"/>
          <w:b/>
          <w:bCs/>
        </w:rPr>
        <w:t>Annual Evaluation</w:t>
      </w:r>
      <w:r w:rsidRPr="3E96B7E7">
        <w:rPr>
          <w:rFonts w:ascii="Andalus" w:eastAsia="Times New Roman" w:hAnsi="Andalus" w:cs="Andalus"/>
        </w:rPr>
        <w:t>: The effectiveness of the parent involvement activities will be addressed through the school’s CSIP, surveys, conference attendance, open house attendance, and participation in family events.</w:t>
      </w:r>
    </w:p>
    <w:p w14:paraId="1A63F228" w14:textId="77777777" w:rsidR="005575D5" w:rsidRPr="005575D5" w:rsidRDefault="3E96B7E7" w:rsidP="3E96B7E7">
      <w:pPr>
        <w:shd w:val="clear" w:color="auto" w:fill="FFFFFF" w:themeFill="background1"/>
        <w:spacing w:after="0" w:line="240" w:lineRule="auto"/>
        <w:rPr>
          <w:rFonts w:ascii="Andalus" w:eastAsia="Times New Roman" w:hAnsi="Andalus" w:cs="Andalus"/>
        </w:rPr>
      </w:pPr>
      <w:r w:rsidRPr="3E96B7E7">
        <w:rPr>
          <w:rFonts w:ascii="Andalus" w:eastAsia="Times New Roman" w:hAnsi="Andalus" w:cs="Andalus"/>
        </w:rPr>
        <w:t> </w:t>
      </w:r>
    </w:p>
    <w:p w14:paraId="074DADEB" w14:textId="18E49E55" w:rsidR="00262F12" w:rsidRDefault="2B5FC90F">
      <w:r>
        <w:t>Reviewed and Revised on 10/18/17</w:t>
      </w:r>
    </w:p>
    <w:p w14:paraId="1008A4B5" w14:textId="19D58EB0" w:rsidR="2B5FC90F" w:rsidRDefault="2B5FC90F" w:rsidP="2B5FC90F"/>
    <w:sectPr w:rsidR="2B5FC9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5"/>
    <w:rsid w:val="001244C7"/>
    <w:rsid w:val="00262F12"/>
    <w:rsid w:val="005575D5"/>
    <w:rsid w:val="007539BA"/>
    <w:rsid w:val="0097607B"/>
    <w:rsid w:val="00A37920"/>
    <w:rsid w:val="00BE3344"/>
    <w:rsid w:val="00FE787D"/>
    <w:rsid w:val="2B5FC90F"/>
    <w:rsid w:val="3E96B7E7"/>
    <w:rsid w:val="4EC6B05A"/>
    <w:rsid w:val="55A4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5A9C"/>
  <w15:chartTrackingRefBased/>
  <w15:docId w15:val="{D603A4FD-F0FF-48A0-A5D5-99A16437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5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5D5"/>
    <w:rPr>
      <w:b/>
      <w:bCs/>
    </w:rPr>
  </w:style>
  <w:style w:type="paragraph" w:styleId="BalloonText">
    <w:name w:val="Balloon Text"/>
    <w:basedOn w:val="Normal"/>
    <w:link w:val="BalloonTextChar"/>
    <w:uiPriority w:val="99"/>
    <w:semiHidden/>
    <w:unhideWhenUsed/>
    <w:rsid w:val="0097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791">
      <w:bodyDiv w:val="1"/>
      <w:marLeft w:val="0"/>
      <w:marRight w:val="0"/>
      <w:marTop w:val="0"/>
      <w:marBottom w:val="0"/>
      <w:divBdr>
        <w:top w:val="none" w:sz="0" w:space="0" w:color="auto"/>
        <w:left w:val="none" w:sz="0" w:space="0" w:color="auto"/>
        <w:bottom w:val="none" w:sz="0" w:space="0" w:color="auto"/>
        <w:right w:val="none" w:sz="0" w:space="0" w:color="auto"/>
      </w:divBdr>
    </w:div>
    <w:div w:id="284501813">
      <w:bodyDiv w:val="1"/>
      <w:marLeft w:val="0"/>
      <w:marRight w:val="0"/>
      <w:marTop w:val="0"/>
      <w:marBottom w:val="0"/>
      <w:divBdr>
        <w:top w:val="none" w:sz="0" w:space="0" w:color="auto"/>
        <w:left w:val="none" w:sz="0" w:space="0" w:color="auto"/>
        <w:bottom w:val="none" w:sz="0" w:space="0" w:color="auto"/>
        <w:right w:val="none" w:sz="0" w:space="0" w:color="auto"/>
      </w:divBdr>
      <w:divsChild>
        <w:div w:id="1080325834">
          <w:marLeft w:val="0"/>
          <w:marRight w:val="0"/>
          <w:marTop w:val="0"/>
          <w:marBottom w:val="0"/>
          <w:divBdr>
            <w:top w:val="none" w:sz="0" w:space="0" w:color="auto"/>
            <w:left w:val="none" w:sz="0" w:space="0" w:color="auto"/>
            <w:bottom w:val="none" w:sz="0" w:space="0" w:color="auto"/>
            <w:right w:val="none" w:sz="0" w:space="0" w:color="auto"/>
          </w:divBdr>
        </w:div>
        <w:div w:id="1258251851">
          <w:marLeft w:val="720"/>
          <w:marRight w:val="0"/>
          <w:marTop w:val="0"/>
          <w:marBottom w:val="0"/>
          <w:divBdr>
            <w:top w:val="none" w:sz="0" w:space="0" w:color="auto"/>
            <w:left w:val="none" w:sz="0" w:space="0" w:color="auto"/>
            <w:bottom w:val="none" w:sz="0" w:space="0" w:color="auto"/>
            <w:right w:val="none" w:sz="0" w:space="0" w:color="auto"/>
          </w:divBdr>
        </w:div>
        <w:div w:id="1819614115">
          <w:marLeft w:val="720"/>
          <w:marRight w:val="0"/>
          <w:marTop w:val="0"/>
          <w:marBottom w:val="0"/>
          <w:divBdr>
            <w:top w:val="none" w:sz="0" w:space="0" w:color="auto"/>
            <w:left w:val="none" w:sz="0" w:space="0" w:color="auto"/>
            <w:bottom w:val="none" w:sz="0" w:space="0" w:color="auto"/>
            <w:right w:val="none" w:sz="0" w:space="0" w:color="auto"/>
          </w:divBdr>
        </w:div>
        <w:div w:id="1554193916">
          <w:marLeft w:val="720"/>
          <w:marRight w:val="0"/>
          <w:marTop w:val="0"/>
          <w:marBottom w:val="0"/>
          <w:divBdr>
            <w:top w:val="none" w:sz="0" w:space="0" w:color="auto"/>
            <w:left w:val="none" w:sz="0" w:space="0" w:color="auto"/>
            <w:bottom w:val="none" w:sz="0" w:space="0" w:color="auto"/>
            <w:right w:val="none" w:sz="0" w:space="0" w:color="auto"/>
          </w:divBdr>
        </w:div>
        <w:div w:id="1250500185">
          <w:marLeft w:val="1440"/>
          <w:marRight w:val="0"/>
          <w:marTop w:val="0"/>
          <w:marBottom w:val="0"/>
          <w:divBdr>
            <w:top w:val="none" w:sz="0" w:space="0" w:color="auto"/>
            <w:left w:val="none" w:sz="0" w:space="0" w:color="auto"/>
            <w:bottom w:val="none" w:sz="0" w:space="0" w:color="auto"/>
            <w:right w:val="none" w:sz="0" w:space="0" w:color="auto"/>
          </w:divBdr>
        </w:div>
        <w:div w:id="1060254645">
          <w:marLeft w:val="1440"/>
          <w:marRight w:val="0"/>
          <w:marTop w:val="0"/>
          <w:marBottom w:val="0"/>
          <w:divBdr>
            <w:top w:val="none" w:sz="0" w:space="0" w:color="auto"/>
            <w:left w:val="none" w:sz="0" w:space="0" w:color="auto"/>
            <w:bottom w:val="none" w:sz="0" w:space="0" w:color="auto"/>
            <w:right w:val="none" w:sz="0" w:space="0" w:color="auto"/>
          </w:divBdr>
        </w:div>
        <w:div w:id="929771721">
          <w:marLeft w:val="1440"/>
          <w:marRight w:val="0"/>
          <w:marTop w:val="0"/>
          <w:marBottom w:val="0"/>
          <w:divBdr>
            <w:top w:val="none" w:sz="0" w:space="0" w:color="auto"/>
            <w:left w:val="none" w:sz="0" w:space="0" w:color="auto"/>
            <w:bottom w:val="none" w:sz="0" w:space="0" w:color="auto"/>
            <w:right w:val="none" w:sz="0" w:space="0" w:color="auto"/>
          </w:divBdr>
        </w:div>
        <w:div w:id="854269321">
          <w:marLeft w:val="1440"/>
          <w:marRight w:val="0"/>
          <w:marTop w:val="0"/>
          <w:marBottom w:val="0"/>
          <w:divBdr>
            <w:top w:val="none" w:sz="0" w:space="0" w:color="auto"/>
            <w:left w:val="none" w:sz="0" w:space="0" w:color="auto"/>
            <w:bottom w:val="none" w:sz="0" w:space="0" w:color="auto"/>
            <w:right w:val="none" w:sz="0" w:space="0" w:color="auto"/>
          </w:divBdr>
        </w:div>
        <w:div w:id="409350937">
          <w:marLeft w:val="720"/>
          <w:marRight w:val="0"/>
          <w:marTop w:val="0"/>
          <w:marBottom w:val="0"/>
          <w:divBdr>
            <w:top w:val="none" w:sz="0" w:space="0" w:color="auto"/>
            <w:left w:val="none" w:sz="0" w:space="0" w:color="auto"/>
            <w:bottom w:val="none" w:sz="0" w:space="0" w:color="auto"/>
            <w:right w:val="none" w:sz="0" w:space="0" w:color="auto"/>
          </w:divBdr>
        </w:div>
        <w:div w:id="1454012718">
          <w:marLeft w:val="720"/>
          <w:marRight w:val="0"/>
          <w:marTop w:val="0"/>
          <w:marBottom w:val="160"/>
          <w:divBdr>
            <w:top w:val="none" w:sz="0" w:space="0" w:color="auto"/>
            <w:left w:val="none" w:sz="0" w:space="0" w:color="auto"/>
            <w:bottom w:val="none" w:sz="0" w:space="0" w:color="auto"/>
            <w:right w:val="none" w:sz="0" w:space="0" w:color="auto"/>
          </w:divBdr>
        </w:div>
        <w:div w:id="328796291">
          <w:marLeft w:val="0"/>
          <w:marRight w:val="0"/>
          <w:marTop w:val="0"/>
          <w:marBottom w:val="0"/>
          <w:divBdr>
            <w:top w:val="none" w:sz="0" w:space="0" w:color="auto"/>
            <w:left w:val="none" w:sz="0" w:space="0" w:color="auto"/>
            <w:bottom w:val="none" w:sz="0" w:space="0" w:color="auto"/>
            <w:right w:val="none" w:sz="0" w:space="0" w:color="auto"/>
          </w:divBdr>
        </w:div>
      </w:divsChild>
    </w:div>
    <w:div w:id="14802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Baioni, Krista - Southgate Title I Teacher</dc:creator>
  <cp:keywords/>
  <dc:description/>
  <cp:lastModifiedBy>Franke, Eddie - Southgate Public School Principal</cp:lastModifiedBy>
  <cp:revision>2</cp:revision>
  <cp:lastPrinted>2017-09-26T12:35:00Z</cp:lastPrinted>
  <dcterms:created xsi:type="dcterms:W3CDTF">2017-10-24T18:04:00Z</dcterms:created>
  <dcterms:modified xsi:type="dcterms:W3CDTF">2017-10-24T18:04:00Z</dcterms:modified>
</cp:coreProperties>
</file>