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F2" w:rsidRDefault="00AD19F2" w:rsidP="003F2F52">
      <w:pPr>
        <w:spacing w:after="0" w:line="240" w:lineRule="auto"/>
        <w:rPr>
          <w:rFonts w:ascii="Cambria" w:hAnsi="Cambria"/>
          <w:b/>
          <w:color w:val="365F91"/>
          <w:sz w:val="48"/>
          <w:szCs w:val="48"/>
        </w:rPr>
      </w:pPr>
      <w:bookmarkStart w:id="0" w:name="_GoBack"/>
      <w:bookmarkEnd w:id="0"/>
      <w:r>
        <w:rPr>
          <w:b/>
          <w:noProof/>
          <w:sz w:val="28"/>
          <w:szCs w:val="28"/>
        </w:rPr>
        <w:drawing>
          <wp:anchor distT="0" distB="0" distL="114300" distR="114300" simplePos="0" relativeHeight="251658240" behindDoc="0" locked="0" layoutInCell="1" allowOverlap="1" wp14:anchorId="5C1EE3CE" wp14:editId="10267E82">
            <wp:simplePos x="0" y="0"/>
            <wp:positionH relativeFrom="column">
              <wp:posOffset>1454727</wp:posOffset>
            </wp:positionH>
            <wp:positionV relativeFrom="paragraph">
              <wp:align>top</wp:align>
            </wp:positionV>
            <wp:extent cx="3552794" cy="3408218"/>
            <wp:effectExtent l="0" t="0" r="3810" b="0"/>
            <wp:wrapSquare wrapText="bothSides"/>
            <wp:docPr id="288" name="Picture 288" descr="BCB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BE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794" cy="3408218"/>
                    </a:xfrm>
                    <a:prstGeom prst="rect">
                      <a:avLst/>
                    </a:prstGeom>
                    <a:noFill/>
                    <a:ln>
                      <a:noFill/>
                    </a:ln>
                  </pic:spPr>
                </pic:pic>
              </a:graphicData>
            </a:graphic>
          </wp:anchor>
        </w:drawing>
      </w:r>
      <w:r w:rsidR="003F2F52">
        <w:rPr>
          <w:rFonts w:ascii="Cambria" w:hAnsi="Cambria"/>
          <w:b/>
          <w:color w:val="365F91"/>
          <w:sz w:val="48"/>
          <w:szCs w:val="48"/>
        </w:rPr>
        <w:br w:type="textWrapping" w:clear="all"/>
      </w:r>
    </w:p>
    <w:p w:rsidR="00AD19F2" w:rsidRDefault="00AD19F2" w:rsidP="00AD19F2">
      <w:pPr>
        <w:spacing w:after="0" w:line="240" w:lineRule="auto"/>
        <w:jc w:val="center"/>
        <w:rPr>
          <w:rFonts w:ascii="Cambria" w:hAnsi="Cambria"/>
          <w:b/>
          <w:color w:val="365F91"/>
          <w:sz w:val="48"/>
          <w:szCs w:val="48"/>
        </w:rPr>
      </w:pPr>
    </w:p>
    <w:p w:rsidR="00AD19F2" w:rsidRDefault="00AD19F2" w:rsidP="00AD19F2">
      <w:pPr>
        <w:spacing w:after="0" w:line="240" w:lineRule="auto"/>
        <w:jc w:val="center"/>
        <w:rPr>
          <w:rFonts w:ascii="Cambria" w:hAnsi="Cambria"/>
          <w:b/>
          <w:color w:val="365F91"/>
          <w:sz w:val="48"/>
          <w:szCs w:val="48"/>
        </w:rPr>
      </w:pPr>
    </w:p>
    <w:p w:rsidR="00AD19F2" w:rsidRPr="00AD19F2" w:rsidRDefault="00AD19F2" w:rsidP="00AD19F2">
      <w:pPr>
        <w:spacing w:after="0" w:line="240" w:lineRule="auto"/>
        <w:jc w:val="center"/>
        <w:rPr>
          <w:b/>
          <w:color w:val="365F91" w:themeColor="accent1" w:themeShade="BF"/>
          <w:sz w:val="28"/>
          <w:szCs w:val="28"/>
        </w:rPr>
      </w:pPr>
      <w:r w:rsidRPr="00AD19F2">
        <w:rPr>
          <w:rFonts w:ascii="Cambria" w:hAnsi="Cambria"/>
          <w:b/>
          <w:color w:val="365F91" w:themeColor="accent1" w:themeShade="BF"/>
          <w:sz w:val="48"/>
          <w:szCs w:val="48"/>
        </w:rPr>
        <w:t xml:space="preserve">GOALS AND OBJECTIVES </w:t>
      </w:r>
    </w:p>
    <w:p w:rsidR="00AD19F2" w:rsidRPr="00AD19F2" w:rsidRDefault="00AD19F2" w:rsidP="00AD19F2">
      <w:pPr>
        <w:pStyle w:val="NoSpacing"/>
        <w:jc w:val="center"/>
        <w:rPr>
          <w:rFonts w:ascii="Cambria" w:hAnsi="Cambria"/>
          <w:b/>
          <w:color w:val="365F91" w:themeColor="accent1" w:themeShade="BF"/>
          <w:sz w:val="48"/>
          <w:szCs w:val="48"/>
        </w:rPr>
      </w:pPr>
      <w:r w:rsidRPr="00AD19F2">
        <w:rPr>
          <w:rFonts w:ascii="Cambria" w:hAnsi="Cambria"/>
          <w:b/>
          <w:color w:val="365F91" w:themeColor="accent1" w:themeShade="BF"/>
          <w:sz w:val="48"/>
          <w:szCs w:val="48"/>
        </w:rPr>
        <w:t>SUPERINTENDENT, RANDY POE</w:t>
      </w:r>
    </w:p>
    <w:p w:rsidR="00AD19F2" w:rsidRPr="00AD19F2" w:rsidRDefault="00AD19F2" w:rsidP="00AD19F2">
      <w:pPr>
        <w:pStyle w:val="NoSpacing"/>
        <w:jc w:val="center"/>
        <w:rPr>
          <w:rFonts w:ascii="Cambria" w:hAnsi="Cambria"/>
          <w:b/>
          <w:color w:val="365F91" w:themeColor="accent1" w:themeShade="BF"/>
          <w:sz w:val="48"/>
          <w:szCs w:val="48"/>
        </w:rPr>
      </w:pPr>
    </w:p>
    <w:p w:rsidR="00AD19F2" w:rsidRPr="00AD19F2" w:rsidRDefault="00AD19F2" w:rsidP="00AD19F2">
      <w:pPr>
        <w:pStyle w:val="NoSpacing"/>
        <w:jc w:val="center"/>
        <w:rPr>
          <w:rFonts w:ascii="Cambria" w:hAnsi="Cambria"/>
          <w:b/>
          <w:color w:val="365F91" w:themeColor="accent1" w:themeShade="BF"/>
          <w:sz w:val="48"/>
          <w:szCs w:val="48"/>
        </w:rPr>
      </w:pPr>
      <w:r w:rsidRPr="00AD19F2">
        <w:rPr>
          <w:rFonts w:ascii="Cambria" w:hAnsi="Cambria"/>
          <w:b/>
          <w:color w:val="365F91" w:themeColor="accent1" w:themeShade="BF"/>
          <w:sz w:val="48"/>
          <w:szCs w:val="48"/>
        </w:rPr>
        <w:t xml:space="preserve">BOONE COUNTY SCHOOLS – </w:t>
      </w:r>
      <w:r w:rsidR="008C380E" w:rsidRPr="003F2F52">
        <w:rPr>
          <w:rFonts w:ascii="Cambria" w:hAnsi="Cambria"/>
          <w:b/>
          <w:color w:val="1F497D" w:themeColor="text2"/>
          <w:sz w:val="48"/>
          <w:szCs w:val="48"/>
        </w:rPr>
        <w:t>2017-18</w:t>
      </w:r>
    </w:p>
    <w:p w:rsidR="00AD19F2" w:rsidRDefault="00AD19F2" w:rsidP="00AD19F2">
      <w:pPr>
        <w:pStyle w:val="NoSpacing"/>
        <w:jc w:val="center"/>
        <w:rPr>
          <w:rFonts w:ascii="Cambria" w:hAnsi="Cambria"/>
          <w:b/>
          <w:color w:val="365F91"/>
          <w:sz w:val="48"/>
          <w:szCs w:val="48"/>
        </w:rPr>
      </w:pPr>
    </w:p>
    <w:p w:rsidR="00AD19F2" w:rsidRDefault="00AD19F2" w:rsidP="00AD19F2">
      <w:pPr>
        <w:pStyle w:val="NoSpacing"/>
        <w:jc w:val="center"/>
        <w:rPr>
          <w:rFonts w:ascii="Cambria" w:hAnsi="Cambria"/>
          <w:b/>
          <w:color w:val="365F91"/>
          <w:sz w:val="48"/>
          <w:szCs w:val="48"/>
        </w:rPr>
      </w:pPr>
    </w:p>
    <w:p w:rsidR="00AD19F2" w:rsidRDefault="00AD19F2" w:rsidP="003F2F52">
      <w:pPr>
        <w:pStyle w:val="NoSpacing"/>
        <w:rPr>
          <w:rFonts w:ascii="Cambria" w:hAnsi="Cambria"/>
          <w:b/>
          <w:color w:val="365F91"/>
          <w:sz w:val="48"/>
          <w:szCs w:val="48"/>
        </w:rPr>
      </w:pPr>
    </w:p>
    <w:p w:rsidR="00500C8C" w:rsidRDefault="00AD19F2" w:rsidP="00AD19F2">
      <w:pPr>
        <w:pStyle w:val="NoSpacing"/>
        <w:jc w:val="center"/>
        <w:rPr>
          <w:rFonts w:ascii="Cambria" w:hAnsi="Cambria"/>
          <w:b/>
          <w:color w:val="365F91"/>
          <w:sz w:val="40"/>
          <w:szCs w:val="48"/>
        </w:rPr>
      </w:pPr>
      <w:r w:rsidRPr="009C0534">
        <w:rPr>
          <w:rFonts w:ascii="Cambria" w:hAnsi="Cambria"/>
          <w:b/>
          <w:color w:val="365F91"/>
          <w:sz w:val="40"/>
          <w:szCs w:val="48"/>
        </w:rPr>
        <w:t>Submi</w:t>
      </w:r>
      <w:r>
        <w:rPr>
          <w:rFonts w:ascii="Cambria" w:hAnsi="Cambria"/>
          <w:b/>
          <w:color w:val="365F91"/>
          <w:sz w:val="40"/>
          <w:szCs w:val="48"/>
        </w:rPr>
        <w:t>tted to the Board of Education</w:t>
      </w:r>
    </w:p>
    <w:p w:rsidR="00AD19F2" w:rsidRPr="003F2F52" w:rsidRDefault="003F2F52" w:rsidP="00AD19F2">
      <w:pPr>
        <w:pStyle w:val="NoSpacing"/>
        <w:jc w:val="center"/>
        <w:rPr>
          <w:rFonts w:ascii="Cambria" w:hAnsi="Cambria"/>
          <w:b/>
          <w:color w:val="1F497D" w:themeColor="text2"/>
          <w:sz w:val="40"/>
          <w:szCs w:val="48"/>
        </w:rPr>
      </w:pPr>
      <w:r w:rsidRPr="003F2F52">
        <w:rPr>
          <w:rFonts w:ascii="Cambria" w:hAnsi="Cambria"/>
          <w:b/>
          <w:color w:val="1F497D" w:themeColor="text2"/>
          <w:sz w:val="40"/>
          <w:szCs w:val="48"/>
        </w:rPr>
        <w:t>September</w:t>
      </w:r>
      <w:r w:rsidR="008C380E" w:rsidRPr="003F2F52">
        <w:rPr>
          <w:rFonts w:ascii="Cambria" w:hAnsi="Cambria"/>
          <w:b/>
          <w:color w:val="1F497D" w:themeColor="text2"/>
          <w:sz w:val="40"/>
          <w:szCs w:val="48"/>
        </w:rPr>
        <w:t>, 2017</w:t>
      </w:r>
    </w:p>
    <w:p w:rsidR="00AD19F2" w:rsidRDefault="00AD19F2">
      <w:pPr>
        <w:spacing w:after="0" w:line="240" w:lineRule="auto"/>
        <w:jc w:val="center"/>
        <w:rPr>
          <w:rFonts w:ascii="Cambria" w:eastAsia="MS Gothic" w:hAnsi="Cambria"/>
          <w:b/>
          <w:bCs/>
          <w:sz w:val="28"/>
          <w:szCs w:val="28"/>
          <w:u w:val="single"/>
          <w:lang w:eastAsia="ja-JP"/>
        </w:rPr>
      </w:pPr>
      <w:r>
        <w:rPr>
          <w:rFonts w:ascii="Cambria" w:eastAsia="MS Gothic" w:hAnsi="Cambria"/>
          <w:b/>
          <w:bCs/>
          <w:sz w:val="28"/>
          <w:szCs w:val="28"/>
          <w:u w:val="single"/>
          <w:lang w:eastAsia="ja-JP"/>
        </w:rPr>
        <w:br w:type="page"/>
      </w:r>
    </w:p>
    <w:p w:rsidR="006F7014" w:rsidRPr="006F7014" w:rsidRDefault="006F7014" w:rsidP="006F7014">
      <w:pPr>
        <w:ind w:left="180"/>
        <w:rPr>
          <w:rFonts w:ascii="Cambria" w:eastAsia="MS Gothic" w:hAnsi="Cambria"/>
          <w:b/>
          <w:bCs/>
          <w:sz w:val="28"/>
          <w:szCs w:val="28"/>
          <w:u w:val="single"/>
          <w:lang w:eastAsia="ja-JP"/>
        </w:rPr>
      </w:pPr>
      <w:r w:rsidRPr="006F7014">
        <w:rPr>
          <w:rFonts w:ascii="Cambria" w:eastAsia="MS Gothic" w:hAnsi="Cambria"/>
          <w:b/>
          <w:bCs/>
          <w:sz w:val="28"/>
          <w:szCs w:val="28"/>
          <w:u w:val="single"/>
          <w:lang w:eastAsia="ja-JP"/>
        </w:rPr>
        <w:lastRenderedPageBreak/>
        <w:t xml:space="preserve">STANDARD 1:  Strategic Leadership  </w:t>
      </w:r>
    </w:p>
    <w:p w:rsidR="006F7014" w:rsidRPr="006F7014" w:rsidRDefault="006F7014" w:rsidP="006F7014">
      <w:pPr>
        <w:ind w:left="180" w:right="234"/>
        <w:jc w:val="both"/>
        <w:rPr>
          <w:rFonts w:ascii="Cambria" w:hAnsi="Cambria"/>
          <w:sz w:val="26"/>
          <w:szCs w:val="26"/>
        </w:rPr>
      </w:pPr>
      <w:r w:rsidRPr="006F7014">
        <w:rPr>
          <w:rFonts w:ascii="Cambria" w:hAnsi="Cambria"/>
          <w:sz w:val="26"/>
          <w:szCs w:val="26"/>
        </w:rPr>
        <w:t>The superintendent creates conditions that result in strategically reimaging the district’s vision, mission and goals to ensure that every student who graduates from high school is globally competitive in postsecondary education and the workforce, and is prepared for life in the 21st century.</w:t>
      </w:r>
      <w:r w:rsidRPr="006F7014">
        <w:rPr>
          <w:rFonts w:ascii="Times New Roman" w:hAnsi="Times New Roman"/>
          <w:sz w:val="26"/>
          <w:szCs w:val="26"/>
        </w:rPr>
        <w:t xml:space="preserve"> </w:t>
      </w:r>
      <w:r w:rsidRPr="006F7014">
        <w:rPr>
          <w:rFonts w:ascii="Cambria" w:hAnsi="Cambria"/>
          <w:sz w:val="26"/>
          <w:szCs w:val="26"/>
        </w:rPr>
        <w:t xml:space="preserve"> </w:t>
      </w:r>
    </w:p>
    <w:p w:rsidR="006F7014" w:rsidRPr="006F7014" w:rsidRDefault="006F7014" w:rsidP="006F7014">
      <w:pPr>
        <w:pStyle w:val="NoSpacing"/>
        <w:ind w:left="180" w:right="234"/>
        <w:rPr>
          <w:rFonts w:ascii="Cambria" w:hAnsi="Cambria"/>
          <w:b/>
          <w:sz w:val="26"/>
          <w:szCs w:val="26"/>
          <w:lang w:eastAsia="ja-JP"/>
        </w:rPr>
      </w:pPr>
      <w:bookmarkStart w:id="1" w:name="OLE_LINK2"/>
      <w:bookmarkStart w:id="2" w:name="OLE_LINK3"/>
      <w:r w:rsidRPr="006F7014">
        <w:rPr>
          <w:rFonts w:ascii="Cambria" w:hAnsi="Cambria"/>
          <w:b/>
          <w:sz w:val="26"/>
          <w:szCs w:val="26"/>
          <w:lang w:eastAsia="ja-JP"/>
        </w:rPr>
        <w:t>Goal 1: Develop innovative pathways, processes, and practices for students to be prepared for the future workplace.</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2"/>
        </w:numPr>
        <w:ind w:right="234"/>
        <w:rPr>
          <w:rFonts w:ascii="Cambria" w:hAnsi="Cambria"/>
          <w:b/>
          <w:sz w:val="24"/>
          <w:szCs w:val="24"/>
          <w:lang w:eastAsia="ja-JP"/>
        </w:rPr>
      </w:pPr>
      <w:r w:rsidRPr="006F7014">
        <w:rPr>
          <w:rFonts w:ascii="Cambria" w:hAnsi="Cambria"/>
          <w:sz w:val="24"/>
          <w:szCs w:val="24"/>
          <w:lang w:eastAsia="ja-JP"/>
        </w:rPr>
        <w:t xml:space="preserve">1.1 Create innovative methods of instruction, such as virtual/ online classes, </w:t>
      </w:r>
      <w:r w:rsidR="002121B7">
        <w:rPr>
          <w:rFonts w:ascii="Cambria" w:hAnsi="Cambria"/>
          <w:sz w:val="24"/>
          <w:szCs w:val="24"/>
          <w:lang w:eastAsia="ja-JP"/>
        </w:rPr>
        <w:t>additional career pathways, etc</w:t>
      </w:r>
      <w:r w:rsidR="00DF61A8">
        <w:rPr>
          <w:rFonts w:ascii="Cambria" w:hAnsi="Cambria"/>
          <w:sz w:val="24"/>
          <w:szCs w:val="24"/>
          <w:lang w:eastAsia="ja-JP"/>
        </w:rPr>
        <w:t>.</w:t>
      </w:r>
      <w:r w:rsidR="002121B7">
        <w:rPr>
          <w:rFonts w:ascii="Cambria" w:hAnsi="Cambria"/>
          <w:sz w:val="24"/>
          <w:szCs w:val="24"/>
          <w:lang w:eastAsia="ja-JP"/>
        </w:rPr>
        <w:t xml:space="preserve"> at schools and through the Imagineering Academy.  </w:t>
      </w:r>
    </w:p>
    <w:p w:rsidR="006F7014" w:rsidRPr="006F7014" w:rsidRDefault="006F7014" w:rsidP="006F7014">
      <w:pPr>
        <w:pStyle w:val="NoSpacing"/>
        <w:ind w:right="234"/>
        <w:rPr>
          <w:rFonts w:ascii="Cambria" w:hAnsi="Cambria"/>
          <w:b/>
          <w:sz w:val="24"/>
          <w:szCs w:val="24"/>
          <w:lang w:eastAsia="ja-JP"/>
        </w:rPr>
      </w:pPr>
    </w:p>
    <w:p w:rsidR="006F7014" w:rsidRPr="006F7014" w:rsidRDefault="006F7014" w:rsidP="006F7014">
      <w:pPr>
        <w:pStyle w:val="NoSpacing"/>
        <w:numPr>
          <w:ilvl w:val="0"/>
          <w:numId w:val="2"/>
        </w:numPr>
        <w:ind w:right="234"/>
        <w:rPr>
          <w:rFonts w:ascii="Cambria" w:hAnsi="Cambria"/>
          <w:b/>
          <w:sz w:val="24"/>
          <w:szCs w:val="24"/>
          <w:lang w:eastAsia="ja-JP"/>
        </w:rPr>
      </w:pPr>
      <w:r w:rsidRPr="006F7014">
        <w:rPr>
          <w:rFonts w:ascii="Cambria" w:hAnsi="Cambria"/>
          <w:sz w:val="24"/>
          <w:szCs w:val="24"/>
          <w:lang w:eastAsia="ja-JP"/>
        </w:rPr>
        <w:t>1.2 Develop specific strategies across levels to instill passion and direction for career areas, especially those that are projected to be high pay/ high g</w:t>
      </w:r>
      <w:r w:rsidR="002121B7">
        <w:rPr>
          <w:rFonts w:ascii="Cambria" w:hAnsi="Cambria"/>
          <w:sz w:val="24"/>
          <w:szCs w:val="24"/>
          <w:lang w:eastAsia="ja-JP"/>
        </w:rPr>
        <w:t xml:space="preserve">rowth occupations for the region.  Utilize College/ Career Pathways Coaches </w:t>
      </w:r>
      <w:r w:rsidR="00E720E4" w:rsidRPr="003F2F52">
        <w:rPr>
          <w:rFonts w:ascii="Cambria" w:hAnsi="Cambria"/>
          <w:color w:val="000000" w:themeColor="text1"/>
          <w:sz w:val="24"/>
          <w:szCs w:val="24"/>
          <w:lang w:eastAsia="ja-JP"/>
        </w:rPr>
        <w:t>and the NaviGo teacher-coach model</w:t>
      </w:r>
      <w:r w:rsidR="00E720E4">
        <w:rPr>
          <w:rFonts w:ascii="Cambria" w:hAnsi="Cambria"/>
          <w:sz w:val="24"/>
          <w:szCs w:val="24"/>
          <w:lang w:eastAsia="ja-JP"/>
        </w:rPr>
        <w:t xml:space="preserve"> </w:t>
      </w:r>
      <w:r w:rsidR="002121B7">
        <w:rPr>
          <w:rFonts w:ascii="Cambria" w:hAnsi="Cambria"/>
          <w:sz w:val="24"/>
          <w:szCs w:val="24"/>
          <w:lang w:eastAsia="ja-JP"/>
        </w:rPr>
        <w:t>to develop plans for all high school and 8</w:t>
      </w:r>
      <w:r w:rsidR="002121B7" w:rsidRPr="002121B7">
        <w:rPr>
          <w:rFonts w:ascii="Cambria" w:hAnsi="Cambria"/>
          <w:sz w:val="24"/>
          <w:szCs w:val="24"/>
          <w:vertAlign w:val="superscript"/>
          <w:lang w:eastAsia="ja-JP"/>
        </w:rPr>
        <w:t>th</w:t>
      </w:r>
      <w:r w:rsidR="008C380E">
        <w:rPr>
          <w:rFonts w:ascii="Cambria" w:hAnsi="Cambria"/>
          <w:sz w:val="24"/>
          <w:szCs w:val="24"/>
          <w:lang w:eastAsia="ja-JP"/>
        </w:rPr>
        <w:t xml:space="preserve"> grade students. </w:t>
      </w:r>
    </w:p>
    <w:p w:rsidR="006F7014" w:rsidRPr="006F7014" w:rsidRDefault="006F7014" w:rsidP="006F7014">
      <w:pPr>
        <w:pStyle w:val="NoSpacing"/>
        <w:ind w:right="234"/>
        <w:rPr>
          <w:rFonts w:ascii="Cambria" w:hAnsi="Cambria"/>
          <w:b/>
          <w:sz w:val="24"/>
          <w:szCs w:val="24"/>
          <w:lang w:eastAsia="ja-JP"/>
        </w:rPr>
      </w:pPr>
    </w:p>
    <w:p w:rsidR="006F7014" w:rsidRPr="00612179" w:rsidRDefault="006F7014" w:rsidP="006F7014">
      <w:pPr>
        <w:pStyle w:val="NoSpacing"/>
        <w:numPr>
          <w:ilvl w:val="0"/>
          <w:numId w:val="2"/>
        </w:numPr>
        <w:ind w:right="234"/>
        <w:rPr>
          <w:rFonts w:ascii="Cambria" w:hAnsi="Cambria"/>
          <w:b/>
          <w:sz w:val="24"/>
          <w:szCs w:val="24"/>
          <w:lang w:eastAsia="ja-JP"/>
        </w:rPr>
      </w:pPr>
      <w:r w:rsidRPr="006F7014">
        <w:rPr>
          <w:rFonts w:ascii="Cambria" w:hAnsi="Cambria"/>
          <w:sz w:val="24"/>
          <w:szCs w:val="24"/>
          <w:lang w:eastAsia="ja-JP"/>
        </w:rPr>
        <w:t xml:space="preserve">1.3 </w:t>
      </w:r>
      <w:r w:rsidR="002121B7">
        <w:rPr>
          <w:rFonts w:ascii="Cambria" w:hAnsi="Cambria"/>
          <w:sz w:val="24"/>
          <w:szCs w:val="24"/>
          <w:lang w:eastAsia="ja-JP"/>
        </w:rPr>
        <w:t>Use the results of the Student Resiliency Poll, as well as tools such as the VIA, to b</w:t>
      </w:r>
      <w:r w:rsidRPr="006F7014">
        <w:rPr>
          <w:rFonts w:ascii="Cambria" w:hAnsi="Cambria"/>
          <w:sz w:val="24"/>
          <w:szCs w:val="24"/>
          <w:lang w:eastAsia="ja-JP"/>
        </w:rPr>
        <w:t xml:space="preserve">uild students’ career skills (soft skills) such as grit, perseverance, leadership, resiliency, and independence. </w:t>
      </w:r>
    </w:p>
    <w:bookmarkEnd w:id="1"/>
    <w:bookmarkEnd w:id="2"/>
    <w:p w:rsidR="00DF61A8" w:rsidRDefault="00DF61A8" w:rsidP="00DF61A8">
      <w:pPr>
        <w:pStyle w:val="NoSpacing"/>
        <w:ind w:left="720" w:right="234"/>
        <w:rPr>
          <w:rFonts w:ascii="Cambria" w:hAnsi="Cambria"/>
          <w:sz w:val="24"/>
          <w:szCs w:val="24"/>
          <w:lang w:eastAsia="ja-JP"/>
        </w:rPr>
      </w:pPr>
    </w:p>
    <w:p w:rsidR="007131A8" w:rsidRDefault="00612179" w:rsidP="00E720E4">
      <w:pPr>
        <w:pStyle w:val="NoSpacing"/>
        <w:numPr>
          <w:ilvl w:val="0"/>
          <w:numId w:val="2"/>
        </w:numPr>
        <w:ind w:right="234"/>
        <w:rPr>
          <w:rFonts w:ascii="Cambria" w:hAnsi="Cambria"/>
          <w:sz w:val="24"/>
          <w:szCs w:val="24"/>
          <w:lang w:eastAsia="ja-JP"/>
        </w:rPr>
      </w:pPr>
      <w:r w:rsidRPr="007131A8">
        <w:rPr>
          <w:rFonts w:ascii="Cambria" w:hAnsi="Cambria"/>
          <w:sz w:val="24"/>
          <w:szCs w:val="24"/>
          <w:lang w:eastAsia="ja-JP"/>
        </w:rPr>
        <w:t xml:space="preserve">1.4 Ensure all schools provide </w:t>
      </w:r>
      <w:r w:rsidR="00E720E4" w:rsidRPr="003F2F52">
        <w:rPr>
          <w:rFonts w:ascii="Cambria" w:hAnsi="Cambria"/>
          <w:color w:val="000000" w:themeColor="text1"/>
          <w:sz w:val="24"/>
          <w:szCs w:val="24"/>
          <w:lang w:eastAsia="ja-JP"/>
        </w:rPr>
        <w:t xml:space="preserve">cultural and global competence learning along with </w:t>
      </w:r>
      <w:r w:rsidR="00E720E4">
        <w:rPr>
          <w:rFonts w:ascii="Cambria" w:hAnsi="Cambria"/>
          <w:sz w:val="24"/>
          <w:szCs w:val="24"/>
          <w:lang w:eastAsia="ja-JP"/>
        </w:rPr>
        <w:t>a</w:t>
      </w:r>
      <w:r w:rsidRPr="007131A8">
        <w:rPr>
          <w:rFonts w:ascii="Cambria" w:hAnsi="Cambria"/>
          <w:sz w:val="24"/>
          <w:szCs w:val="24"/>
          <w:lang w:eastAsia="ja-JP"/>
        </w:rPr>
        <w:t xml:space="preserve"> quality world language program utilizing both blended learning and teacher instruction.</w:t>
      </w:r>
      <w:r w:rsidR="008C380E" w:rsidRPr="007131A8">
        <w:rPr>
          <w:rFonts w:ascii="Cambria" w:hAnsi="Cambria"/>
          <w:sz w:val="24"/>
          <w:szCs w:val="24"/>
          <w:lang w:eastAsia="ja-JP"/>
        </w:rPr>
        <w:t xml:space="preserve"> </w:t>
      </w: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Default="006F7014">
      <w:pPr>
        <w:spacing w:after="0" w:line="240" w:lineRule="auto"/>
        <w:jc w:val="center"/>
        <w:rPr>
          <w:rFonts w:ascii="Cambria" w:eastAsia="PMingLiU" w:hAnsi="Cambria" w:cstheme="minorBidi"/>
          <w:sz w:val="24"/>
          <w:szCs w:val="24"/>
          <w:lang w:eastAsia="ja-JP" w:bidi="en-US"/>
        </w:rPr>
      </w:pPr>
    </w:p>
    <w:p w:rsidR="006F7014" w:rsidRPr="006F7014" w:rsidRDefault="006F7014" w:rsidP="006F7014">
      <w:pPr>
        <w:ind w:left="180" w:right="234"/>
        <w:jc w:val="both"/>
        <w:rPr>
          <w:rFonts w:ascii="Cambria" w:eastAsia="MS Gothic" w:hAnsi="Cambria"/>
          <w:b/>
          <w:bCs/>
          <w:sz w:val="28"/>
          <w:szCs w:val="28"/>
          <w:u w:val="single"/>
          <w:lang w:eastAsia="ja-JP"/>
        </w:rPr>
      </w:pPr>
      <w:r w:rsidRPr="006F7014">
        <w:rPr>
          <w:rFonts w:ascii="Cambria" w:eastAsia="MS Gothic" w:hAnsi="Cambria"/>
          <w:b/>
          <w:bCs/>
          <w:sz w:val="28"/>
          <w:szCs w:val="28"/>
          <w:u w:val="single"/>
          <w:lang w:eastAsia="ja-JP"/>
        </w:rPr>
        <w:t>STANDARD 2:   Instructional Leadership</w:t>
      </w:r>
    </w:p>
    <w:p w:rsidR="006F7014" w:rsidRPr="006F7014" w:rsidRDefault="006F7014" w:rsidP="006F7014">
      <w:pPr>
        <w:pStyle w:val="NoSpacing"/>
        <w:ind w:left="180" w:right="234"/>
        <w:jc w:val="both"/>
        <w:rPr>
          <w:rFonts w:ascii="Cambria" w:hAnsi="Cambria"/>
          <w:sz w:val="26"/>
          <w:szCs w:val="26"/>
        </w:rPr>
      </w:pPr>
      <w:r w:rsidRPr="006F7014">
        <w:rPr>
          <w:rFonts w:ascii="Cambria" w:hAnsi="Cambria"/>
          <w:sz w:val="26"/>
          <w:szCs w:val="26"/>
        </w:rPr>
        <w:t>The superintendent supports and builds a system committed to shared values and beliefs focused on teaching and learning where performance gaps are systematically eliminated over time and every student graduates from high school college- and career-ready.</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ind w:left="180" w:right="234"/>
        <w:rPr>
          <w:rFonts w:ascii="Cambria" w:hAnsi="Cambria"/>
          <w:b/>
          <w:sz w:val="26"/>
          <w:szCs w:val="26"/>
          <w:lang w:eastAsia="ja-JP"/>
        </w:rPr>
      </w:pPr>
      <w:r w:rsidRPr="006F7014">
        <w:rPr>
          <w:rFonts w:ascii="Cambria" w:hAnsi="Cambria"/>
          <w:b/>
          <w:sz w:val="26"/>
          <w:szCs w:val="26"/>
          <w:lang w:eastAsia="ja-JP"/>
        </w:rPr>
        <w:t xml:space="preserve">Goal 1: Deepen, refine, and extend the </w:t>
      </w:r>
      <w:r w:rsidR="00DF61A8" w:rsidRPr="006F7014">
        <w:rPr>
          <w:rFonts w:ascii="Cambria" w:hAnsi="Cambria"/>
          <w:b/>
          <w:sz w:val="26"/>
          <w:szCs w:val="26"/>
          <w:lang w:eastAsia="ja-JP"/>
        </w:rPr>
        <w:t>district</w:t>
      </w:r>
      <w:r w:rsidR="00DF61A8">
        <w:rPr>
          <w:rFonts w:ascii="Cambria" w:hAnsi="Cambria"/>
          <w:b/>
          <w:sz w:val="26"/>
          <w:szCs w:val="26"/>
          <w:lang w:eastAsia="ja-JP"/>
        </w:rPr>
        <w:t>’</w:t>
      </w:r>
      <w:r w:rsidR="00DF61A8" w:rsidRPr="006F7014">
        <w:rPr>
          <w:rFonts w:ascii="Cambria" w:hAnsi="Cambria"/>
          <w:b/>
          <w:sz w:val="26"/>
          <w:szCs w:val="26"/>
          <w:lang w:eastAsia="ja-JP"/>
        </w:rPr>
        <w:t>s</w:t>
      </w:r>
      <w:r w:rsidRPr="006F7014">
        <w:rPr>
          <w:rFonts w:ascii="Cambria" w:hAnsi="Cambria"/>
          <w:b/>
          <w:sz w:val="26"/>
          <w:szCs w:val="26"/>
          <w:lang w:eastAsia="ja-JP"/>
        </w:rPr>
        <w:t xml:space="preserve"> and schools’ processes to inform, measure and monitor daily classroom learning system-wide in order to increase the achievement of all students.</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5"/>
        </w:numPr>
        <w:ind w:right="234"/>
        <w:rPr>
          <w:rFonts w:ascii="Cambria" w:hAnsi="Cambria"/>
          <w:sz w:val="24"/>
          <w:szCs w:val="24"/>
          <w:lang w:eastAsia="ja-JP"/>
        </w:rPr>
      </w:pPr>
      <w:r w:rsidRPr="006F7014">
        <w:rPr>
          <w:rFonts w:ascii="Cambria" w:hAnsi="Cambria"/>
          <w:sz w:val="24"/>
          <w:szCs w:val="24"/>
          <w:lang w:eastAsia="ja-JP"/>
        </w:rPr>
        <w:t xml:space="preserve">1.1 Develop specific strategies/plans to address student skill deficits as indicated on EPAS and STAR assessment data. </w:t>
      </w:r>
      <w:r w:rsidR="002121B7">
        <w:rPr>
          <w:rFonts w:ascii="Cambria" w:hAnsi="Cambria"/>
          <w:sz w:val="24"/>
          <w:szCs w:val="24"/>
          <w:lang w:eastAsia="ja-JP"/>
        </w:rPr>
        <w:t xml:space="preserve"> Focus on novice reduction/ RtI strategies, including strategies to impact achievement of EL’s</w:t>
      </w:r>
      <w:r w:rsidR="00612179">
        <w:rPr>
          <w:rFonts w:ascii="Cambria" w:hAnsi="Cambria"/>
          <w:sz w:val="24"/>
          <w:szCs w:val="24"/>
          <w:lang w:eastAsia="ja-JP"/>
        </w:rPr>
        <w:t xml:space="preserve"> and students with disabilities, as well as students in poverty.</w:t>
      </w:r>
    </w:p>
    <w:p w:rsidR="006F7014" w:rsidRPr="006F7014" w:rsidRDefault="006F7014" w:rsidP="006F7014">
      <w:pPr>
        <w:pStyle w:val="NoSpacing"/>
        <w:ind w:left="180" w:right="234"/>
        <w:rPr>
          <w:rFonts w:ascii="Cambria" w:hAnsi="Cambria"/>
          <w:b/>
          <w:sz w:val="24"/>
          <w:szCs w:val="24"/>
          <w:lang w:eastAsia="ja-JP"/>
        </w:rPr>
      </w:pPr>
    </w:p>
    <w:p w:rsidR="00E720E4" w:rsidRDefault="002121B7" w:rsidP="006F7014">
      <w:pPr>
        <w:pStyle w:val="NoSpacing"/>
        <w:numPr>
          <w:ilvl w:val="0"/>
          <w:numId w:val="5"/>
        </w:numPr>
        <w:ind w:right="234"/>
        <w:rPr>
          <w:rFonts w:ascii="Cambria" w:hAnsi="Cambria"/>
          <w:sz w:val="24"/>
          <w:szCs w:val="24"/>
          <w:lang w:eastAsia="ja-JP"/>
        </w:rPr>
      </w:pPr>
      <w:r>
        <w:rPr>
          <w:rFonts w:ascii="Cambria" w:hAnsi="Cambria"/>
          <w:sz w:val="24"/>
          <w:szCs w:val="24"/>
          <w:lang w:eastAsia="ja-JP"/>
        </w:rPr>
        <w:t>1.2</w:t>
      </w:r>
      <w:r w:rsidR="006F7014" w:rsidRPr="006F7014">
        <w:rPr>
          <w:rFonts w:ascii="Cambria" w:hAnsi="Cambria"/>
          <w:sz w:val="24"/>
          <w:szCs w:val="24"/>
          <w:lang w:eastAsia="ja-JP"/>
        </w:rPr>
        <w:t xml:space="preserve"> Provide additional training and support to all teachers on the effective use of formative assessment on a frequent basis to monitor student progress and adjust instruction, including role of grading within formative assessment.</w:t>
      </w:r>
      <w:r w:rsidR="00BD7AEA">
        <w:rPr>
          <w:rFonts w:ascii="Cambria" w:hAnsi="Cambria"/>
          <w:sz w:val="24"/>
          <w:szCs w:val="24"/>
          <w:lang w:eastAsia="ja-JP"/>
        </w:rPr>
        <w:t xml:space="preserve">  </w:t>
      </w:r>
    </w:p>
    <w:p w:rsidR="00E720E4" w:rsidRDefault="00E720E4" w:rsidP="00E720E4">
      <w:pPr>
        <w:pStyle w:val="NoSpacing"/>
        <w:ind w:right="234"/>
        <w:rPr>
          <w:rFonts w:ascii="Cambria" w:hAnsi="Cambria"/>
          <w:color w:val="FF0000"/>
          <w:sz w:val="24"/>
          <w:szCs w:val="24"/>
          <w:lang w:eastAsia="ja-JP"/>
        </w:rPr>
      </w:pPr>
    </w:p>
    <w:p w:rsidR="006F7014" w:rsidRPr="006F7014" w:rsidRDefault="00E720E4" w:rsidP="006F7014">
      <w:pPr>
        <w:pStyle w:val="NoSpacing"/>
        <w:numPr>
          <w:ilvl w:val="0"/>
          <w:numId w:val="5"/>
        </w:numPr>
        <w:ind w:right="234"/>
        <w:rPr>
          <w:rFonts w:ascii="Cambria" w:hAnsi="Cambria"/>
          <w:sz w:val="24"/>
          <w:szCs w:val="24"/>
          <w:lang w:eastAsia="ja-JP"/>
        </w:rPr>
      </w:pPr>
      <w:r w:rsidRPr="003F2F52">
        <w:rPr>
          <w:rFonts w:ascii="Cambria" w:hAnsi="Cambria"/>
          <w:color w:val="000000" w:themeColor="text1"/>
          <w:sz w:val="24"/>
          <w:szCs w:val="24"/>
          <w:lang w:eastAsia="ja-JP"/>
        </w:rPr>
        <w:t xml:space="preserve">1.3 Address the achievement &amp; opportunity gap by restructuring RTI practices to be in line with </w:t>
      </w:r>
      <w:r w:rsidR="00C05F76" w:rsidRPr="003F2F52">
        <w:rPr>
          <w:rFonts w:ascii="Cambria" w:hAnsi="Cambria"/>
          <w:color w:val="000000" w:themeColor="text1"/>
          <w:sz w:val="24"/>
          <w:szCs w:val="24"/>
          <w:lang w:eastAsia="ja-JP"/>
        </w:rPr>
        <w:t>a</w:t>
      </w:r>
      <w:r w:rsidRPr="003F2F52">
        <w:rPr>
          <w:rFonts w:ascii="Cambria" w:hAnsi="Cambria"/>
          <w:color w:val="000000" w:themeColor="text1"/>
          <w:sz w:val="24"/>
          <w:szCs w:val="24"/>
          <w:lang w:eastAsia="ja-JP"/>
        </w:rPr>
        <w:t xml:space="preserve"> mastery learning philosophy.  </w:t>
      </w:r>
      <w:r>
        <w:rPr>
          <w:rFonts w:ascii="Cambria" w:hAnsi="Cambria"/>
          <w:color w:val="FF0000"/>
          <w:sz w:val="24"/>
          <w:szCs w:val="24"/>
          <w:lang w:eastAsia="ja-JP"/>
        </w:rPr>
        <w:tab/>
      </w:r>
    </w:p>
    <w:p w:rsidR="006F7014" w:rsidRPr="006F7014" w:rsidRDefault="006F7014" w:rsidP="006F7014">
      <w:pPr>
        <w:pStyle w:val="NoSpacing"/>
        <w:ind w:right="234"/>
        <w:rPr>
          <w:rFonts w:ascii="Cambria" w:hAnsi="Cambria"/>
          <w:sz w:val="24"/>
          <w:szCs w:val="24"/>
          <w:lang w:eastAsia="ja-JP"/>
        </w:rPr>
      </w:pPr>
    </w:p>
    <w:p w:rsidR="006F7014" w:rsidRPr="006F7014" w:rsidRDefault="006F7014" w:rsidP="006F7014">
      <w:pPr>
        <w:pStyle w:val="NoSpacing"/>
        <w:ind w:left="180" w:right="234"/>
        <w:rPr>
          <w:rFonts w:ascii="Cambria" w:hAnsi="Cambria"/>
          <w:b/>
          <w:sz w:val="26"/>
          <w:szCs w:val="26"/>
          <w:lang w:eastAsia="ja-JP"/>
        </w:rPr>
      </w:pPr>
      <w:r w:rsidRPr="006F7014">
        <w:rPr>
          <w:rFonts w:ascii="Cambria" w:hAnsi="Cambria"/>
          <w:b/>
          <w:sz w:val="26"/>
          <w:szCs w:val="26"/>
          <w:lang w:eastAsia="ja-JP"/>
        </w:rPr>
        <w:t xml:space="preserve">Goal 2:  Provide leadership and support in the ongoing development and alignment of curriculum in all content areas. </w:t>
      </w:r>
    </w:p>
    <w:p w:rsidR="006F7014" w:rsidRPr="006F7014" w:rsidRDefault="006F7014" w:rsidP="006F7014">
      <w:pPr>
        <w:pStyle w:val="NoSpacing"/>
        <w:rPr>
          <w:rFonts w:ascii="Cambria" w:hAnsi="Cambria"/>
          <w:b/>
          <w:sz w:val="24"/>
          <w:szCs w:val="24"/>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6"/>
        </w:numPr>
        <w:rPr>
          <w:rFonts w:ascii="Cambria" w:hAnsi="Cambria"/>
          <w:sz w:val="24"/>
          <w:szCs w:val="24"/>
        </w:rPr>
      </w:pPr>
      <w:r w:rsidRPr="006F7014">
        <w:rPr>
          <w:rFonts w:ascii="Cambria" w:hAnsi="Cambria"/>
          <w:sz w:val="24"/>
          <w:szCs w:val="24"/>
          <w:lang w:eastAsia="ja-JP"/>
        </w:rPr>
        <w:t xml:space="preserve">2.1 </w:t>
      </w:r>
      <w:r w:rsidR="002121B7">
        <w:rPr>
          <w:rFonts w:ascii="Cambria" w:hAnsi="Cambria"/>
          <w:sz w:val="24"/>
          <w:szCs w:val="24"/>
          <w:lang w:eastAsia="ja-JP"/>
        </w:rPr>
        <w:t>D</w:t>
      </w:r>
      <w:r w:rsidRPr="006F7014">
        <w:rPr>
          <w:rFonts w:ascii="Cambria" w:hAnsi="Cambria"/>
          <w:sz w:val="24"/>
          <w:szCs w:val="24"/>
          <w:lang w:eastAsia="ja-JP"/>
        </w:rPr>
        <w:t>evelop science</w:t>
      </w:r>
      <w:r w:rsidR="00BD7AEA">
        <w:rPr>
          <w:rFonts w:ascii="Cambria" w:hAnsi="Cambria"/>
          <w:sz w:val="24"/>
          <w:szCs w:val="24"/>
          <w:lang w:eastAsia="ja-JP"/>
        </w:rPr>
        <w:t xml:space="preserve">, </w:t>
      </w:r>
      <w:r w:rsidR="00E720E4" w:rsidRPr="003F2F52">
        <w:rPr>
          <w:rFonts w:ascii="Cambria" w:hAnsi="Cambria"/>
          <w:color w:val="000000" w:themeColor="text1"/>
          <w:sz w:val="24"/>
          <w:szCs w:val="24"/>
          <w:lang w:eastAsia="ja-JP"/>
        </w:rPr>
        <w:t>ELA and m</w:t>
      </w:r>
      <w:r w:rsidR="00BD7AEA" w:rsidRPr="003F2F52">
        <w:rPr>
          <w:rFonts w:ascii="Cambria" w:hAnsi="Cambria"/>
          <w:color w:val="000000" w:themeColor="text1"/>
          <w:sz w:val="24"/>
          <w:szCs w:val="24"/>
          <w:lang w:eastAsia="ja-JP"/>
        </w:rPr>
        <w:t>ath</w:t>
      </w:r>
      <w:r w:rsidRPr="003F2F52">
        <w:rPr>
          <w:rFonts w:ascii="Cambria" w:hAnsi="Cambria"/>
          <w:color w:val="000000" w:themeColor="text1"/>
          <w:sz w:val="24"/>
          <w:szCs w:val="24"/>
          <w:lang w:eastAsia="ja-JP"/>
        </w:rPr>
        <w:t xml:space="preserve"> </w:t>
      </w:r>
      <w:r w:rsidRPr="006F7014">
        <w:rPr>
          <w:rFonts w:ascii="Cambria" w:hAnsi="Cambria"/>
          <w:sz w:val="24"/>
          <w:szCs w:val="24"/>
          <w:lang w:eastAsia="ja-JP"/>
        </w:rPr>
        <w:t>cu</w:t>
      </w:r>
      <w:r w:rsidR="002121B7">
        <w:rPr>
          <w:rFonts w:ascii="Cambria" w:hAnsi="Cambria"/>
          <w:sz w:val="24"/>
          <w:szCs w:val="24"/>
          <w:lang w:eastAsia="ja-JP"/>
        </w:rPr>
        <w:t>rriculum and instructional practices within an Understanding by Design Framework.</w:t>
      </w:r>
      <w:r w:rsidRPr="006F7014">
        <w:rPr>
          <w:rFonts w:ascii="Cambria" w:hAnsi="Cambria"/>
          <w:sz w:val="24"/>
          <w:szCs w:val="24"/>
          <w:lang w:eastAsia="ja-JP"/>
        </w:rPr>
        <w:t xml:space="preserve"> </w:t>
      </w:r>
    </w:p>
    <w:p w:rsidR="006F7014" w:rsidRPr="006F7014" w:rsidRDefault="006F7014" w:rsidP="006F7014">
      <w:pPr>
        <w:pStyle w:val="NoSpacing"/>
        <w:ind w:left="720"/>
        <w:rPr>
          <w:rFonts w:ascii="Cambria" w:hAnsi="Cambria"/>
          <w:sz w:val="24"/>
          <w:szCs w:val="24"/>
        </w:rPr>
      </w:pPr>
    </w:p>
    <w:p w:rsidR="006F7014" w:rsidRPr="006F7014" w:rsidRDefault="006F7014" w:rsidP="006F7014">
      <w:pPr>
        <w:pStyle w:val="NoSpacing"/>
        <w:numPr>
          <w:ilvl w:val="0"/>
          <w:numId w:val="6"/>
        </w:numPr>
        <w:rPr>
          <w:rFonts w:ascii="Cambria" w:hAnsi="Cambria"/>
          <w:sz w:val="24"/>
          <w:szCs w:val="24"/>
        </w:rPr>
      </w:pPr>
      <w:r w:rsidRPr="006F7014">
        <w:rPr>
          <w:rFonts w:ascii="Cambria" w:hAnsi="Cambria"/>
          <w:sz w:val="24"/>
          <w:szCs w:val="24"/>
        </w:rPr>
        <w:t xml:space="preserve">2.2 </w:t>
      </w:r>
      <w:r w:rsidR="002121B7">
        <w:rPr>
          <w:rFonts w:ascii="Cambria" w:hAnsi="Cambria"/>
          <w:sz w:val="24"/>
          <w:szCs w:val="24"/>
        </w:rPr>
        <w:t>Provide</w:t>
      </w:r>
      <w:r w:rsidRPr="006F7014">
        <w:rPr>
          <w:rFonts w:ascii="Cambria" w:hAnsi="Cambria"/>
          <w:sz w:val="24"/>
          <w:szCs w:val="24"/>
        </w:rPr>
        <w:t xml:space="preserve"> training and support for schools to build students’ 21</w:t>
      </w:r>
      <w:r w:rsidRPr="006F7014">
        <w:rPr>
          <w:rFonts w:ascii="Cambria" w:hAnsi="Cambria"/>
          <w:sz w:val="24"/>
          <w:szCs w:val="24"/>
          <w:vertAlign w:val="superscript"/>
        </w:rPr>
        <w:t>st</w:t>
      </w:r>
      <w:r w:rsidRPr="006F7014">
        <w:rPr>
          <w:rFonts w:ascii="Cambria" w:hAnsi="Cambria"/>
          <w:sz w:val="24"/>
          <w:szCs w:val="24"/>
        </w:rPr>
        <w:t xml:space="preserve"> century skills (district’s 10 c’s), including the use of </w:t>
      </w:r>
      <w:r w:rsidR="002121B7">
        <w:rPr>
          <w:rFonts w:ascii="Cambria" w:hAnsi="Cambria"/>
          <w:sz w:val="24"/>
          <w:szCs w:val="24"/>
        </w:rPr>
        <w:t>4 c’</w:t>
      </w:r>
      <w:r w:rsidR="00612179">
        <w:rPr>
          <w:rFonts w:ascii="Cambria" w:hAnsi="Cambria"/>
          <w:sz w:val="24"/>
          <w:szCs w:val="24"/>
        </w:rPr>
        <w:t>s rubrics and blended learning strategies.</w:t>
      </w:r>
    </w:p>
    <w:p w:rsidR="006F7014" w:rsidRPr="006F7014" w:rsidRDefault="006F7014" w:rsidP="006F7014">
      <w:pPr>
        <w:pStyle w:val="NoSpacing"/>
        <w:ind w:left="720"/>
        <w:rPr>
          <w:rFonts w:ascii="Cambria" w:hAnsi="Cambria"/>
          <w:sz w:val="24"/>
          <w:szCs w:val="24"/>
        </w:rPr>
      </w:pPr>
    </w:p>
    <w:p w:rsidR="006F7014" w:rsidRDefault="006F7014" w:rsidP="006F7014">
      <w:pPr>
        <w:pStyle w:val="NoSpacing"/>
        <w:numPr>
          <w:ilvl w:val="0"/>
          <w:numId w:val="6"/>
        </w:numPr>
        <w:rPr>
          <w:rFonts w:ascii="Cambria" w:hAnsi="Cambria"/>
          <w:sz w:val="24"/>
          <w:szCs w:val="24"/>
        </w:rPr>
      </w:pPr>
      <w:r w:rsidRPr="006F7014">
        <w:rPr>
          <w:rFonts w:ascii="Cambria" w:hAnsi="Cambria"/>
          <w:sz w:val="24"/>
          <w:szCs w:val="24"/>
        </w:rPr>
        <w:t>2.3 Provide training and sup</w:t>
      </w:r>
      <w:r w:rsidR="002121B7">
        <w:rPr>
          <w:rFonts w:ascii="Cambria" w:hAnsi="Cambria"/>
          <w:sz w:val="24"/>
          <w:szCs w:val="24"/>
        </w:rPr>
        <w:t>port for PBL (project/ problem/ passion-based learning)</w:t>
      </w:r>
      <w:r w:rsidR="00612179">
        <w:rPr>
          <w:rFonts w:ascii="Cambria" w:hAnsi="Cambria"/>
          <w:sz w:val="24"/>
          <w:szCs w:val="24"/>
        </w:rPr>
        <w:t xml:space="preserve"> and service learning. </w:t>
      </w:r>
    </w:p>
    <w:p w:rsidR="00E720E4" w:rsidRDefault="00E720E4" w:rsidP="00E720E4">
      <w:pPr>
        <w:pStyle w:val="NoSpacing"/>
        <w:rPr>
          <w:rFonts w:ascii="Cambria" w:hAnsi="Cambria"/>
          <w:sz w:val="24"/>
          <w:szCs w:val="24"/>
        </w:rPr>
      </w:pPr>
    </w:p>
    <w:p w:rsidR="00E720E4" w:rsidRPr="003F2F52" w:rsidRDefault="00E720E4" w:rsidP="006F7014">
      <w:pPr>
        <w:pStyle w:val="NoSpacing"/>
        <w:numPr>
          <w:ilvl w:val="0"/>
          <w:numId w:val="6"/>
        </w:numPr>
        <w:rPr>
          <w:rFonts w:ascii="Cambria" w:hAnsi="Cambria"/>
          <w:color w:val="000000" w:themeColor="text1"/>
          <w:sz w:val="24"/>
          <w:szCs w:val="24"/>
        </w:rPr>
      </w:pPr>
      <w:r w:rsidRPr="003F2F52">
        <w:rPr>
          <w:rFonts w:ascii="Cambria" w:hAnsi="Cambria"/>
          <w:color w:val="000000" w:themeColor="text1"/>
          <w:sz w:val="24"/>
          <w:szCs w:val="24"/>
        </w:rPr>
        <w:t>2.4 Develop a system for vetting and monitoring the implementation of PBL units across schools and content areas.</w:t>
      </w:r>
    </w:p>
    <w:p w:rsidR="006F7014" w:rsidRDefault="006F7014" w:rsidP="006F7014">
      <w:pPr>
        <w:pStyle w:val="NoSpacing"/>
        <w:ind w:right="234"/>
        <w:rPr>
          <w:rFonts w:ascii="Cambria" w:hAnsi="Cambria"/>
          <w:b/>
          <w:sz w:val="24"/>
          <w:szCs w:val="24"/>
          <w:lang w:eastAsia="ja-JP"/>
        </w:rPr>
      </w:pPr>
    </w:p>
    <w:p w:rsidR="006F7014" w:rsidRDefault="006F7014" w:rsidP="006F7014">
      <w:pPr>
        <w:pStyle w:val="NoSpacing"/>
        <w:ind w:right="234"/>
        <w:rPr>
          <w:rFonts w:ascii="Cambria" w:hAnsi="Cambria"/>
          <w:b/>
          <w:sz w:val="24"/>
          <w:szCs w:val="24"/>
          <w:lang w:eastAsia="ja-JP"/>
        </w:rPr>
      </w:pPr>
    </w:p>
    <w:p w:rsidR="006F7014" w:rsidRDefault="006F7014" w:rsidP="006F7014">
      <w:pPr>
        <w:pStyle w:val="NoSpacing"/>
        <w:ind w:right="234"/>
        <w:rPr>
          <w:rFonts w:ascii="Cambria" w:hAnsi="Cambria"/>
          <w:b/>
          <w:sz w:val="24"/>
          <w:szCs w:val="24"/>
          <w:lang w:eastAsia="ja-JP"/>
        </w:rPr>
      </w:pPr>
    </w:p>
    <w:p w:rsidR="006F7014" w:rsidRDefault="006F7014" w:rsidP="006F7014">
      <w:pPr>
        <w:pStyle w:val="NoSpacing"/>
        <w:ind w:right="234"/>
        <w:rPr>
          <w:rFonts w:ascii="Cambria" w:hAnsi="Cambria"/>
          <w:b/>
          <w:sz w:val="24"/>
          <w:szCs w:val="24"/>
          <w:lang w:eastAsia="ja-JP"/>
        </w:rPr>
      </w:pPr>
    </w:p>
    <w:p w:rsidR="006F7014" w:rsidRDefault="006F7014" w:rsidP="006F7014">
      <w:pPr>
        <w:pStyle w:val="NoSpacing"/>
        <w:ind w:right="234"/>
        <w:rPr>
          <w:rFonts w:ascii="Cambria" w:hAnsi="Cambria"/>
          <w:b/>
          <w:sz w:val="24"/>
          <w:szCs w:val="24"/>
          <w:lang w:eastAsia="ja-JP"/>
        </w:rPr>
      </w:pPr>
    </w:p>
    <w:p w:rsidR="006F7014" w:rsidRPr="006F7014" w:rsidRDefault="006F7014" w:rsidP="006F7014">
      <w:pPr>
        <w:spacing w:after="60" w:line="360" w:lineRule="auto"/>
        <w:ind w:left="187"/>
        <w:rPr>
          <w:rFonts w:ascii="Cambria" w:eastAsia="MS Gothic" w:hAnsi="Cambria"/>
          <w:b/>
          <w:bCs/>
          <w:sz w:val="28"/>
          <w:szCs w:val="28"/>
          <w:lang w:eastAsia="ja-JP"/>
        </w:rPr>
      </w:pPr>
      <w:r w:rsidRPr="006F7014">
        <w:rPr>
          <w:rFonts w:ascii="Cambria" w:eastAsia="MS Gothic" w:hAnsi="Cambria"/>
          <w:b/>
          <w:bCs/>
          <w:sz w:val="28"/>
          <w:szCs w:val="28"/>
          <w:u w:val="single"/>
          <w:lang w:eastAsia="ja-JP"/>
        </w:rPr>
        <w:t>STANDARD 3:  CULTURAL LEADERSHIP</w:t>
      </w:r>
    </w:p>
    <w:p w:rsidR="006F7014" w:rsidRPr="006F7014" w:rsidRDefault="006F7014" w:rsidP="006F7014">
      <w:pPr>
        <w:pStyle w:val="NoSpacing"/>
        <w:ind w:left="180" w:right="234"/>
        <w:jc w:val="both"/>
        <w:rPr>
          <w:rFonts w:ascii="Cambria" w:hAnsi="Cambria"/>
          <w:sz w:val="26"/>
          <w:szCs w:val="26"/>
        </w:rPr>
      </w:pPr>
      <w:r w:rsidRPr="006F7014">
        <w:rPr>
          <w:rFonts w:ascii="Cambria" w:hAnsi="Cambria"/>
          <w:sz w:val="26"/>
          <w:szCs w:val="26"/>
        </w:rPr>
        <w:t xml:space="preserve">The superintendent understands and acts on the important role a system’s culture has in the exemplary performance of all schools. </w:t>
      </w:r>
    </w:p>
    <w:p w:rsidR="006F7014" w:rsidRPr="006F7014" w:rsidRDefault="006F7014" w:rsidP="006F7014">
      <w:pPr>
        <w:pStyle w:val="NoSpacing"/>
        <w:ind w:left="180" w:right="234"/>
        <w:rPr>
          <w:rFonts w:ascii="Cambria" w:hAnsi="Cambria"/>
          <w:b/>
          <w:sz w:val="26"/>
          <w:szCs w:val="26"/>
          <w:lang w:eastAsia="ja-JP"/>
        </w:rPr>
      </w:pPr>
    </w:p>
    <w:p w:rsidR="006F7014" w:rsidRDefault="006F7014" w:rsidP="008122D8">
      <w:pPr>
        <w:pStyle w:val="NoSpacing"/>
        <w:ind w:left="180" w:right="234"/>
        <w:rPr>
          <w:rFonts w:ascii="Cambria" w:hAnsi="Cambria"/>
          <w:b/>
          <w:sz w:val="26"/>
          <w:szCs w:val="26"/>
          <w:lang w:eastAsia="ja-JP"/>
        </w:rPr>
      </w:pPr>
      <w:r w:rsidRPr="006F7014">
        <w:rPr>
          <w:rFonts w:ascii="Cambria" w:hAnsi="Cambria"/>
          <w:b/>
          <w:sz w:val="26"/>
          <w:szCs w:val="26"/>
          <w:lang w:eastAsia="ja-JP"/>
        </w:rPr>
        <w:t>G</w:t>
      </w:r>
      <w:r w:rsidR="008F5EA9">
        <w:rPr>
          <w:rFonts w:ascii="Cambria" w:hAnsi="Cambria"/>
          <w:b/>
          <w:sz w:val="26"/>
          <w:szCs w:val="26"/>
          <w:lang w:eastAsia="ja-JP"/>
        </w:rPr>
        <w:t>oal 1:  Analyze and address 2017</w:t>
      </w:r>
      <w:r w:rsidRPr="006F7014">
        <w:rPr>
          <w:rFonts w:ascii="Cambria" w:hAnsi="Cambria"/>
          <w:b/>
          <w:sz w:val="26"/>
          <w:szCs w:val="26"/>
          <w:lang w:eastAsia="ja-JP"/>
        </w:rPr>
        <w:t xml:space="preserve"> TELL survey results. </w:t>
      </w:r>
    </w:p>
    <w:p w:rsidR="008122D8" w:rsidRPr="006F7014" w:rsidRDefault="008122D8" w:rsidP="008122D8">
      <w:pPr>
        <w:pStyle w:val="NoSpacing"/>
        <w:ind w:left="180" w:right="234"/>
        <w:rPr>
          <w:rFonts w:ascii="Cambria" w:hAnsi="Cambria"/>
          <w:b/>
          <w:sz w:val="26"/>
          <w:szCs w:val="26"/>
          <w:lang w:eastAsia="ja-JP"/>
        </w:rPr>
      </w:pPr>
    </w:p>
    <w:p w:rsidR="006F7014" w:rsidRPr="006F7014" w:rsidRDefault="006F7014" w:rsidP="006F7014">
      <w:pPr>
        <w:pStyle w:val="NoSpacing"/>
        <w:spacing w:afterLines="60" w:after="144"/>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DF61A8" w:rsidP="006F7014">
      <w:pPr>
        <w:pStyle w:val="NoSpacing"/>
        <w:numPr>
          <w:ilvl w:val="0"/>
          <w:numId w:val="11"/>
        </w:numPr>
        <w:ind w:right="234"/>
        <w:rPr>
          <w:rFonts w:ascii="Cambria" w:hAnsi="Cambria"/>
          <w:sz w:val="24"/>
          <w:szCs w:val="24"/>
          <w:lang w:eastAsia="ja-JP"/>
        </w:rPr>
      </w:pPr>
      <w:r>
        <w:rPr>
          <w:rFonts w:ascii="Cambria" w:hAnsi="Cambria"/>
          <w:sz w:val="24"/>
          <w:szCs w:val="24"/>
          <w:lang w:eastAsia="ja-JP"/>
        </w:rPr>
        <w:t xml:space="preserve">1.1  </w:t>
      </w:r>
      <w:r w:rsidR="006F7014" w:rsidRPr="006F7014">
        <w:rPr>
          <w:rFonts w:ascii="Cambria" w:hAnsi="Cambria"/>
          <w:sz w:val="24"/>
          <w:szCs w:val="24"/>
          <w:lang w:eastAsia="ja-JP"/>
        </w:rPr>
        <w:t>Provide analysis of TELL survey results to stakeholders and develop comprehensive plan to address prioritized needs at all schools.</w:t>
      </w:r>
    </w:p>
    <w:p w:rsidR="006F7014" w:rsidRPr="006F7014" w:rsidRDefault="006F7014" w:rsidP="006F7014">
      <w:pPr>
        <w:pStyle w:val="NoSpacing"/>
        <w:ind w:left="-713" w:right="234"/>
        <w:rPr>
          <w:rFonts w:ascii="Cambria" w:hAnsi="Cambria"/>
          <w:sz w:val="24"/>
          <w:szCs w:val="24"/>
          <w:lang w:eastAsia="ja-JP"/>
        </w:rPr>
      </w:pPr>
    </w:p>
    <w:p w:rsidR="00BD7AEA" w:rsidRDefault="00BD7AEA" w:rsidP="00BD7AEA">
      <w:pPr>
        <w:pStyle w:val="NoSpacing"/>
        <w:ind w:right="234"/>
        <w:rPr>
          <w:rFonts w:ascii="Cambria" w:hAnsi="Cambria"/>
          <w:sz w:val="24"/>
          <w:szCs w:val="24"/>
          <w:lang w:eastAsia="ja-JP"/>
        </w:rPr>
      </w:pPr>
    </w:p>
    <w:p w:rsidR="008122D8" w:rsidRPr="003F2F52" w:rsidRDefault="008122D8" w:rsidP="008122D8">
      <w:pPr>
        <w:pStyle w:val="NoSpacing"/>
        <w:ind w:left="180" w:right="234"/>
        <w:rPr>
          <w:rFonts w:ascii="Cambria" w:hAnsi="Cambria"/>
          <w:b/>
          <w:color w:val="000000" w:themeColor="text1"/>
          <w:sz w:val="26"/>
          <w:szCs w:val="26"/>
          <w:lang w:eastAsia="ja-JP"/>
        </w:rPr>
      </w:pPr>
      <w:r w:rsidRPr="003F2F52">
        <w:rPr>
          <w:rFonts w:ascii="Cambria" w:hAnsi="Cambria"/>
          <w:b/>
          <w:color w:val="000000" w:themeColor="text1"/>
          <w:sz w:val="26"/>
          <w:szCs w:val="26"/>
          <w:lang w:eastAsia="ja-JP"/>
        </w:rPr>
        <w:t xml:space="preserve">Goal 2:  Strengthen a culture for learning that meets the needs of </w:t>
      </w:r>
      <w:r w:rsidR="00DF1898" w:rsidRPr="003F2F52">
        <w:rPr>
          <w:rFonts w:ascii="Cambria" w:hAnsi="Cambria"/>
          <w:b/>
          <w:color w:val="000000" w:themeColor="text1"/>
          <w:sz w:val="26"/>
          <w:szCs w:val="26"/>
          <w:lang w:eastAsia="ja-JP"/>
        </w:rPr>
        <w:t>ALL</w:t>
      </w:r>
      <w:r w:rsidRPr="003F2F52">
        <w:rPr>
          <w:rFonts w:ascii="Cambria" w:hAnsi="Cambria"/>
          <w:b/>
          <w:color w:val="000000" w:themeColor="text1"/>
          <w:sz w:val="26"/>
          <w:szCs w:val="26"/>
          <w:lang w:eastAsia="ja-JP"/>
        </w:rPr>
        <w:t xml:space="preserve"> students. </w:t>
      </w:r>
    </w:p>
    <w:p w:rsidR="008122D8" w:rsidRPr="003F2F52" w:rsidRDefault="008122D8" w:rsidP="008122D8">
      <w:pPr>
        <w:pStyle w:val="NoSpacing"/>
        <w:ind w:left="180" w:right="234"/>
        <w:rPr>
          <w:rFonts w:ascii="Cambria" w:hAnsi="Cambria"/>
          <w:b/>
          <w:color w:val="000000" w:themeColor="text1"/>
          <w:sz w:val="26"/>
          <w:szCs w:val="26"/>
          <w:lang w:eastAsia="ja-JP"/>
        </w:rPr>
      </w:pPr>
    </w:p>
    <w:p w:rsidR="008122D8" w:rsidRPr="003F2F52" w:rsidRDefault="008F5EA9" w:rsidP="008122D8">
      <w:pPr>
        <w:pStyle w:val="NoSpacing"/>
        <w:spacing w:afterLines="60" w:after="144"/>
        <w:ind w:left="187"/>
        <w:rPr>
          <w:rFonts w:ascii="Cambria" w:hAnsi="Cambria"/>
          <w:b/>
          <w:color w:val="000000" w:themeColor="text1"/>
          <w:sz w:val="26"/>
          <w:szCs w:val="26"/>
          <w:lang w:eastAsia="ja-JP"/>
        </w:rPr>
      </w:pPr>
      <w:r w:rsidRPr="003F2F52">
        <w:rPr>
          <w:rFonts w:ascii="Cambria" w:hAnsi="Cambria"/>
          <w:b/>
          <w:color w:val="000000" w:themeColor="text1"/>
          <w:sz w:val="26"/>
          <w:szCs w:val="26"/>
          <w:lang w:eastAsia="ja-JP"/>
        </w:rPr>
        <w:t>Objectives</w:t>
      </w:r>
      <w:r w:rsidR="008122D8" w:rsidRPr="003F2F52">
        <w:rPr>
          <w:rFonts w:ascii="Cambria" w:hAnsi="Cambria"/>
          <w:b/>
          <w:color w:val="000000" w:themeColor="text1"/>
          <w:sz w:val="26"/>
          <w:szCs w:val="26"/>
          <w:lang w:eastAsia="ja-JP"/>
        </w:rPr>
        <w:t>:</w:t>
      </w:r>
    </w:p>
    <w:p w:rsidR="002A099A" w:rsidRPr="003F2F52" w:rsidRDefault="002A099A" w:rsidP="008122D8">
      <w:pPr>
        <w:pStyle w:val="NoSpacing"/>
        <w:numPr>
          <w:ilvl w:val="0"/>
          <w:numId w:val="11"/>
        </w:numPr>
        <w:ind w:right="234"/>
        <w:rPr>
          <w:rFonts w:ascii="Cambria" w:hAnsi="Cambria"/>
          <w:color w:val="000000" w:themeColor="text1"/>
          <w:sz w:val="24"/>
          <w:szCs w:val="24"/>
          <w:lang w:eastAsia="ja-JP"/>
        </w:rPr>
      </w:pPr>
      <w:r w:rsidRPr="003F2F52">
        <w:rPr>
          <w:rFonts w:ascii="Cambria" w:hAnsi="Cambria"/>
          <w:color w:val="000000" w:themeColor="text1"/>
          <w:sz w:val="24"/>
          <w:szCs w:val="24"/>
          <w:lang w:eastAsia="ja-JP"/>
        </w:rPr>
        <w:t xml:space="preserve">1.1  </w:t>
      </w:r>
      <w:r w:rsidR="008F5EA9" w:rsidRPr="003F2F52">
        <w:rPr>
          <w:rFonts w:ascii="Cambria" w:hAnsi="Cambria"/>
          <w:color w:val="000000" w:themeColor="text1"/>
          <w:sz w:val="24"/>
          <w:szCs w:val="24"/>
          <w:lang w:eastAsia="ja-JP"/>
        </w:rPr>
        <w:t>Develop strategies for embracing student diversity and ensuring equitable learning access for ALL students.</w:t>
      </w:r>
    </w:p>
    <w:p w:rsidR="008F5EA9" w:rsidRPr="003F2F52" w:rsidRDefault="008F5EA9" w:rsidP="008F5EA9">
      <w:pPr>
        <w:pStyle w:val="NoSpacing"/>
        <w:ind w:left="720" w:right="234"/>
        <w:rPr>
          <w:rFonts w:ascii="Cambria" w:hAnsi="Cambria"/>
          <w:color w:val="000000" w:themeColor="text1"/>
          <w:sz w:val="24"/>
          <w:szCs w:val="24"/>
          <w:lang w:eastAsia="ja-JP"/>
        </w:rPr>
      </w:pPr>
    </w:p>
    <w:p w:rsidR="008122D8" w:rsidRPr="003F2F52" w:rsidRDefault="002A099A" w:rsidP="008122D8">
      <w:pPr>
        <w:pStyle w:val="NoSpacing"/>
        <w:numPr>
          <w:ilvl w:val="0"/>
          <w:numId w:val="11"/>
        </w:numPr>
        <w:ind w:right="234"/>
        <w:rPr>
          <w:rFonts w:ascii="Cambria" w:hAnsi="Cambria"/>
          <w:color w:val="000000" w:themeColor="text1"/>
          <w:sz w:val="24"/>
          <w:szCs w:val="24"/>
          <w:lang w:eastAsia="ja-JP"/>
        </w:rPr>
      </w:pPr>
      <w:r w:rsidRPr="003F2F52">
        <w:rPr>
          <w:rFonts w:ascii="Cambria" w:hAnsi="Cambria"/>
          <w:color w:val="000000" w:themeColor="text1"/>
          <w:sz w:val="24"/>
          <w:szCs w:val="24"/>
          <w:lang w:eastAsia="ja-JP"/>
        </w:rPr>
        <w:t>1.2.  Employ the seven principals of the Happiness Advantage to build positive school cultures that fuel teacher performance and student success.</w:t>
      </w:r>
    </w:p>
    <w:p w:rsidR="002A099A" w:rsidRPr="006F7014" w:rsidRDefault="002A099A" w:rsidP="002A099A">
      <w:pPr>
        <w:pStyle w:val="NoSpacing"/>
        <w:ind w:left="720" w:right="234"/>
        <w:rPr>
          <w:rFonts w:ascii="Cambria" w:hAnsi="Cambria"/>
          <w:sz w:val="24"/>
          <w:szCs w:val="24"/>
          <w:lang w:eastAsia="ja-JP"/>
        </w:rPr>
      </w:pPr>
    </w:p>
    <w:p w:rsidR="008122D8" w:rsidRPr="006F7014" w:rsidRDefault="008122D8" w:rsidP="008122D8">
      <w:pPr>
        <w:pStyle w:val="NoSpacing"/>
        <w:ind w:left="-713" w:right="234"/>
        <w:rPr>
          <w:rFonts w:ascii="Cambria" w:hAnsi="Cambria"/>
          <w:sz w:val="24"/>
          <w:szCs w:val="24"/>
          <w:lang w:eastAsia="ja-JP"/>
        </w:rPr>
      </w:pPr>
    </w:p>
    <w:p w:rsidR="00DD4648" w:rsidRDefault="00DD4648"/>
    <w:p w:rsidR="006F7014" w:rsidRDefault="006F7014"/>
    <w:p w:rsidR="006F7014" w:rsidRDefault="006F7014"/>
    <w:p w:rsidR="006F7014" w:rsidRDefault="006F7014"/>
    <w:p w:rsidR="006F7014" w:rsidRDefault="006F7014"/>
    <w:p w:rsidR="006F7014" w:rsidRDefault="006F7014"/>
    <w:p w:rsidR="006F7014" w:rsidRDefault="006F7014">
      <w:pPr>
        <w:spacing w:after="0" w:line="240" w:lineRule="auto"/>
        <w:jc w:val="center"/>
      </w:pPr>
      <w:r>
        <w:br w:type="page"/>
      </w:r>
    </w:p>
    <w:p w:rsidR="006F7014" w:rsidRPr="006F7014" w:rsidRDefault="006F7014" w:rsidP="006F7014">
      <w:pPr>
        <w:ind w:left="180"/>
        <w:rPr>
          <w:rFonts w:ascii="Cambria" w:eastAsia="MS Gothic" w:hAnsi="Cambria"/>
          <w:b/>
          <w:bCs/>
          <w:sz w:val="28"/>
          <w:szCs w:val="28"/>
          <w:u w:val="single"/>
          <w:lang w:eastAsia="ja-JP"/>
        </w:rPr>
      </w:pPr>
      <w:r w:rsidRPr="006F7014">
        <w:rPr>
          <w:rFonts w:ascii="Cambria" w:eastAsia="MS Gothic" w:hAnsi="Cambria"/>
          <w:b/>
          <w:bCs/>
          <w:sz w:val="28"/>
          <w:szCs w:val="28"/>
          <w:u w:val="single"/>
          <w:lang w:eastAsia="ja-JP"/>
        </w:rPr>
        <w:t xml:space="preserve">STANDARD 4:  Human Resource Leadership  </w:t>
      </w:r>
    </w:p>
    <w:p w:rsidR="006F7014" w:rsidRPr="006F7014" w:rsidRDefault="006F7014" w:rsidP="006F7014">
      <w:pPr>
        <w:pStyle w:val="NoSpacing"/>
        <w:ind w:left="180" w:right="234"/>
        <w:jc w:val="both"/>
        <w:rPr>
          <w:rFonts w:ascii="Cambria" w:hAnsi="Cambria"/>
          <w:sz w:val="26"/>
          <w:szCs w:val="26"/>
        </w:rPr>
      </w:pPr>
      <w:r w:rsidRPr="006F7014">
        <w:rPr>
          <w:rFonts w:ascii="Cambria" w:hAnsi="Cambria"/>
          <w:sz w:val="26"/>
          <w:szCs w:val="26"/>
        </w:rPr>
        <w:t xml:space="preserve">The superintendent ensures the district is a professional learning community with processes and systems in place that result in recruitment, induction, support, evaluation, development and retention of a highly effective, diverse staff. </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ind w:left="180" w:right="234"/>
        <w:rPr>
          <w:rFonts w:ascii="Cambria" w:hAnsi="Cambria"/>
          <w:b/>
          <w:sz w:val="26"/>
          <w:szCs w:val="26"/>
          <w:lang w:eastAsia="ja-JP"/>
        </w:rPr>
      </w:pPr>
      <w:r w:rsidRPr="006F7014">
        <w:rPr>
          <w:rFonts w:ascii="Cambria" w:hAnsi="Cambria"/>
          <w:b/>
          <w:sz w:val="26"/>
          <w:szCs w:val="26"/>
          <w:lang w:eastAsia="ja-JP"/>
        </w:rPr>
        <w:t>Goal 1:  Continue to support building leadership in implementing the teaching practices identified in the KY Teacher Effectiveness Framework (TEF)</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C05F76" w:rsidRDefault="006F7014" w:rsidP="006F7014">
      <w:pPr>
        <w:pStyle w:val="NoSpacing"/>
        <w:numPr>
          <w:ilvl w:val="0"/>
          <w:numId w:val="12"/>
        </w:numPr>
        <w:ind w:right="234"/>
        <w:rPr>
          <w:rFonts w:ascii="Cambria" w:hAnsi="Cambria"/>
          <w:b/>
          <w:strike/>
          <w:color w:val="FF0000"/>
          <w:sz w:val="24"/>
          <w:szCs w:val="24"/>
          <w:lang w:eastAsia="ja-JP"/>
        </w:rPr>
      </w:pPr>
      <w:r w:rsidRPr="006F7014">
        <w:rPr>
          <w:rFonts w:ascii="Cambria" w:hAnsi="Cambria"/>
          <w:sz w:val="24"/>
          <w:szCs w:val="24"/>
          <w:lang w:eastAsia="ja-JP"/>
        </w:rPr>
        <w:t xml:space="preserve">1.1 Provide training and support for all principals and teachers in </w:t>
      </w:r>
      <w:r w:rsidR="002121B7">
        <w:rPr>
          <w:rFonts w:ascii="Cambria" w:hAnsi="Cambria"/>
          <w:sz w:val="24"/>
          <w:szCs w:val="24"/>
          <w:lang w:eastAsia="ja-JP"/>
        </w:rPr>
        <w:t xml:space="preserve">understanding and practice of the Danielson Framework.  Develop professional development based on results </w:t>
      </w:r>
      <w:r w:rsidR="00C05F76" w:rsidRPr="003F2F52">
        <w:rPr>
          <w:rFonts w:ascii="Cambria" w:hAnsi="Cambria"/>
          <w:color w:val="000000" w:themeColor="text1"/>
          <w:sz w:val="24"/>
          <w:szCs w:val="24"/>
          <w:lang w:eastAsia="ja-JP"/>
        </w:rPr>
        <w:t>of personnel evaluation.</w:t>
      </w:r>
    </w:p>
    <w:p w:rsidR="006F7014" w:rsidRPr="006F7014" w:rsidRDefault="006F7014" w:rsidP="006F7014">
      <w:pPr>
        <w:pStyle w:val="NoSpacing"/>
        <w:ind w:left="180" w:right="234"/>
        <w:rPr>
          <w:rFonts w:ascii="Cambria" w:hAnsi="Cambria"/>
          <w:b/>
          <w:sz w:val="24"/>
          <w:szCs w:val="24"/>
          <w:lang w:eastAsia="ja-JP"/>
        </w:rPr>
      </w:pPr>
    </w:p>
    <w:p w:rsidR="006F7014" w:rsidRPr="006F7014" w:rsidRDefault="006F7014" w:rsidP="006F7014">
      <w:pPr>
        <w:pStyle w:val="NoSpacing"/>
        <w:numPr>
          <w:ilvl w:val="0"/>
          <w:numId w:val="12"/>
        </w:numPr>
        <w:ind w:right="234"/>
        <w:rPr>
          <w:rFonts w:ascii="Cambria" w:hAnsi="Cambria"/>
          <w:b/>
          <w:sz w:val="24"/>
          <w:szCs w:val="24"/>
          <w:lang w:eastAsia="ja-JP"/>
        </w:rPr>
      </w:pPr>
      <w:r w:rsidRPr="006F7014">
        <w:rPr>
          <w:rFonts w:ascii="Cambria" w:hAnsi="Cambria"/>
          <w:sz w:val="24"/>
          <w:szCs w:val="24"/>
          <w:lang w:eastAsia="ja-JP"/>
        </w:rPr>
        <w:t>1.2   Emphasize and support the role of the instructional coach in assisting teachers in the implementation of strategies in the TEF.</w:t>
      </w:r>
    </w:p>
    <w:p w:rsidR="006F7014" w:rsidRDefault="006F7014" w:rsidP="006F7014">
      <w:pPr>
        <w:pStyle w:val="NoSpacing"/>
        <w:ind w:right="234"/>
        <w:rPr>
          <w:rFonts w:ascii="Cambria" w:hAnsi="Cambria"/>
          <w:sz w:val="24"/>
          <w:szCs w:val="24"/>
          <w:lang w:eastAsia="ja-JP"/>
        </w:rPr>
      </w:pPr>
    </w:p>
    <w:p w:rsidR="006F7014" w:rsidRDefault="006F7014" w:rsidP="006F7014">
      <w:pPr>
        <w:pStyle w:val="NoSpacing"/>
        <w:ind w:right="234"/>
        <w:rPr>
          <w:rFonts w:ascii="Cambria" w:hAnsi="Cambria"/>
          <w:sz w:val="24"/>
          <w:szCs w:val="24"/>
          <w:lang w:eastAsia="ja-JP"/>
        </w:rPr>
      </w:pPr>
    </w:p>
    <w:p w:rsidR="006F7014" w:rsidRPr="006F7014" w:rsidRDefault="006F7014" w:rsidP="006F7014">
      <w:pPr>
        <w:pStyle w:val="NoSpacing"/>
        <w:ind w:right="234"/>
        <w:rPr>
          <w:rFonts w:ascii="Cambria" w:hAnsi="Cambria"/>
          <w:b/>
          <w:sz w:val="24"/>
          <w:szCs w:val="24"/>
          <w:lang w:eastAsia="ja-JP"/>
        </w:rPr>
      </w:pPr>
    </w:p>
    <w:p w:rsidR="006F7014" w:rsidRDefault="006F7014">
      <w:pPr>
        <w:spacing w:after="0" w:line="240" w:lineRule="auto"/>
        <w:jc w:val="center"/>
      </w:pPr>
      <w:r>
        <w:br w:type="page"/>
      </w:r>
    </w:p>
    <w:p w:rsidR="006F7014" w:rsidRPr="006F7014" w:rsidRDefault="006F7014" w:rsidP="006F7014">
      <w:pPr>
        <w:spacing w:after="120" w:line="360" w:lineRule="auto"/>
        <w:ind w:left="180"/>
        <w:rPr>
          <w:rFonts w:ascii="Cambria" w:eastAsia="MS Gothic" w:hAnsi="Cambria"/>
          <w:b/>
          <w:bCs/>
          <w:sz w:val="28"/>
          <w:szCs w:val="28"/>
          <w:u w:val="single"/>
          <w:lang w:eastAsia="ja-JP"/>
        </w:rPr>
      </w:pPr>
      <w:r w:rsidRPr="006F7014">
        <w:rPr>
          <w:rFonts w:ascii="Cambria" w:eastAsia="MS Gothic" w:hAnsi="Cambria"/>
          <w:b/>
          <w:bCs/>
          <w:sz w:val="28"/>
          <w:szCs w:val="28"/>
          <w:u w:val="single"/>
          <w:lang w:eastAsia="ja-JP"/>
        </w:rPr>
        <w:t>STANDARD 5:  Managerial Leadership</w:t>
      </w:r>
    </w:p>
    <w:p w:rsidR="006F7014" w:rsidRPr="006F7014" w:rsidRDefault="006F7014" w:rsidP="006F7014">
      <w:pPr>
        <w:pStyle w:val="NoSpacing"/>
        <w:ind w:left="180" w:right="234"/>
        <w:jc w:val="both"/>
        <w:rPr>
          <w:rFonts w:ascii="Cambria" w:eastAsia="Calibri" w:hAnsi="Cambria" w:cs="Times New Roman"/>
          <w:sz w:val="26"/>
          <w:szCs w:val="26"/>
          <w:lang w:bidi="ar-SA"/>
        </w:rPr>
      </w:pPr>
      <w:r w:rsidRPr="006F7014">
        <w:rPr>
          <w:rFonts w:ascii="Cambria" w:eastAsia="Calibri" w:hAnsi="Cambria" w:cs="Times New Roman"/>
          <w:sz w:val="26"/>
          <w:szCs w:val="26"/>
          <w:lang w:bidi="ar-SA"/>
        </w:rPr>
        <w:t xml:space="preserve">The superintendent ensures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decisions about resources so as to meet the 21st century needs of the district. </w:t>
      </w:r>
    </w:p>
    <w:p w:rsidR="006F7014" w:rsidRPr="006F7014" w:rsidRDefault="006F7014" w:rsidP="006F7014">
      <w:pPr>
        <w:pStyle w:val="NoSpacing"/>
        <w:ind w:left="180" w:right="234"/>
        <w:rPr>
          <w:rFonts w:ascii="Cambria" w:eastAsia="Calibri" w:hAnsi="Cambria" w:cs="Times New Roman"/>
          <w:sz w:val="26"/>
          <w:szCs w:val="26"/>
          <w:lang w:bidi="ar-SA"/>
        </w:rPr>
      </w:pPr>
    </w:p>
    <w:p w:rsidR="006F7014" w:rsidRPr="006F7014" w:rsidRDefault="006F7014" w:rsidP="006F7014">
      <w:pPr>
        <w:pStyle w:val="NoSpacing"/>
        <w:ind w:left="180" w:right="234"/>
        <w:rPr>
          <w:rFonts w:ascii="Cambria" w:hAnsi="Cambria"/>
          <w:b/>
          <w:sz w:val="26"/>
          <w:szCs w:val="26"/>
          <w:lang w:eastAsia="ja-JP"/>
        </w:rPr>
      </w:pPr>
      <w:r w:rsidRPr="006F7014">
        <w:rPr>
          <w:rFonts w:ascii="Cambria" w:hAnsi="Cambria"/>
          <w:b/>
          <w:sz w:val="26"/>
          <w:szCs w:val="26"/>
          <w:lang w:eastAsia="ja-JP"/>
        </w:rPr>
        <w:t>Goal 1:  Monitor and expand the use of the APQC process</w:t>
      </w:r>
      <w:r w:rsidR="00C05F76">
        <w:rPr>
          <w:rFonts w:ascii="Cambria" w:hAnsi="Cambria"/>
          <w:b/>
          <w:sz w:val="26"/>
          <w:szCs w:val="26"/>
          <w:lang w:eastAsia="ja-JP"/>
        </w:rPr>
        <w:t xml:space="preserve"> </w:t>
      </w:r>
      <w:r w:rsidR="00C05F76" w:rsidRPr="003F2F52">
        <w:rPr>
          <w:rFonts w:ascii="Cambria" w:hAnsi="Cambria"/>
          <w:b/>
          <w:color w:val="000000" w:themeColor="text1"/>
          <w:sz w:val="26"/>
          <w:szCs w:val="26"/>
          <w:lang w:eastAsia="ja-JP"/>
        </w:rPr>
        <w:t>and other tools</w:t>
      </w:r>
      <w:r w:rsidRPr="00C05F76">
        <w:rPr>
          <w:rFonts w:ascii="Cambria" w:hAnsi="Cambria"/>
          <w:b/>
          <w:color w:val="FF0000"/>
          <w:sz w:val="26"/>
          <w:szCs w:val="26"/>
          <w:lang w:eastAsia="ja-JP"/>
        </w:rPr>
        <w:t xml:space="preserve"> </w:t>
      </w:r>
      <w:r w:rsidRPr="006F7014">
        <w:rPr>
          <w:rFonts w:ascii="Cambria" w:hAnsi="Cambria"/>
          <w:b/>
          <w:sz w:val="26"/>
          <w:szCs w:val="26"/>
          <w:lang w:eastAsia="ja-JP"/>
        </w:rPr>
        <w:t xml:space="preserve">to increase efficiency in the district. </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14"/>
        </w:numPr>
        <w:rPr>
          <w:rFonts w:ascii="Cambria" w:hAnsi="Cambria"/>
          <w:sz w:val="24"/>
          <w:szCs w:val="24"/>
        </w:rPr>
      </w:pPr>
      <w:r w:rsidRPr="006F7014">
        <w:rPr>
          <w:rFonts w:ascii="Cambria" w:hAnsi="Cambria"/>
          <w:sz w:val="24"/>
          <w:szCs w:val="24"/>
        </w:rPr>
        <w:t xml:space="preserve">1.1 Support new and ongoing APQC projects and provide reports to the Board of Education on progress and savings.  </w:t>
      </w:r>
    </w:p>
    <w:p w:rsidR="006F7014" w:rsidRPr="006F7014" w:rsidRDefault="006F7014" w:rsidP="006F7014">
      <w:pPr>
        <w:pStyle w:val="NoSpacing"/>
        <w:rPr>
          <w:rFonts w:ascii="Cambria" w:hAnsi="Cambria"/>
          <w:sz w:val="24"/>
          <w:szCs w:val="24"/>
        </w:rPr>
      </w:pPr>
    </w:p>
    <w:p w:rsidR="006F7014" w:rsidRDefault="006F7014" w:rsidP="006F7014">
      <w:pPr>
        <w:pStyle w:val="NoSpacing"/>
        <w:numPr>
          <w:ilvl w:val="0"/>
          <w:numId w:val="14"/>
        </w:numPr>
        <w:rPr>
          <w:rFonts w:ascii="Cambria" w:hAnsi="Cambria"/>
          <w:sz w:val="24"/>
          <w:szCs w:val="24"/>
        </w:rPr>
      </w:pPr>
      <w:r w:rsidRPr="006F7014">
        <w:rPr>
          <w:rFonts w:ascii="Cambria" w:hAnsi="Cambria"/>
          <w:sz w:val="24"/>
          <w:szCs w:val="24"/>
        </w:rPr>
        <w:t>1.2 Use APQC practices throughout the district’s departments.</w:t>
      </w:r>
    </w:p>
    <w:p w:rsidR="00C05F76" w:rsidRDefault="00C05F76" w:rsidP="00C05F76">
      <w:pPr>
        <w:pStyle w:val="NoSpacing"/>
        <w:rPr>
          <w:rFonts w:ascii="Cambria" w:hAnsi="Cambria"/>
          <w:sz w:val="24"/>
          <w:szCs w:val="24"/>
        </w:rPr>
      </w:pPr>
    </w:p>
    <w:p w:rsidR="00C05F76" w:rsidRPr="003F2F52" w:rsidRDefault="00C05F76" w:rsidP="006F7014">
      <w:pPr>
        <w:pStyle w:val="NoSpacing"/>
        <w:numPr>
          <w:ilvl w:val="0"/>
          <w:numId w:val="14"/>
        </w:numPr>
        <w:rPr>
          <w:rFonts w:ascii="Cambria" w:hAnsi="Cambria"/>
          <w:color w:val="000000" w:themeColor="text1"/>
          <w:sz w:val="24"/>
          <w:szCs w:val="24"/>
        </w:rPr>
      </w:pPr>
      <w:r w:rsidRPr="003F2F52">
        <w:rPr>
          <w:rFonts w:ascii="Cambria" w:hAnsi="Cambria"/>
          <w:color w:val="000000" w:themeColor="text1"/>
          <w:sz w:val="24"/>
          <w:szCs w:val="24"/>
        </w:rPr>
        <w:t xml:space="preserve">1.3 Utilize the Achieve It project management tool to monitor and report progress toward meeting the Strategic Plan goals.  </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ind w:left="180" w:right="234"/>
        <w:rPr>
          <w:rFonts w:ascii="Cambria" w:hAnsi="Cambria"/>
          <w:b/>
          <w:sz w:val="26"/>
          <w:szCs w:val="26"/>
          <w:lang w:eastAsia="ja-JP"/>
        </w:rPr>
      </w:pPr>
      <w:bookmarkStart w:id="3" w:name="OLE_LINK1"/>
      <w:r w:rsidRPr="006F7014">
        <w:rPr>
          <w:rFonts w:ascii="Cambria" w:hAnsi="Cambria"/>
          <w:b/>
          <w:sz w:val="26"/>
          <w:szCs w:val="26"/>
          <w:lang w:eastAsia="ja-JP"/>
        </w:rPr>
        <w:t>Goal 2:  Utilize collaborative and transparent processes to ensure resources are allocated and expended to best meet student needs. (survey results, committee minutes and agendas, assessment results).</w:t>
      </w:r>
    </w:p>
    <w:p w:rsidR="006F7014" w:rsidRPr="006F7014" w:rsidRDefault="006F7014" w:rsidP="006F7014">
      <w:pPr>
        <w:pStyle w:val="NoSpacing"/>
        <w:ind w:left="720" w:hanging="720"/>
        <w:rPr>
          <w:rFonts w:ascii="Cambria" w:hAnsi="Cambria"/>
          <w:b/>
          <w:sz w:val="24"/>
          <w:szCs w:val="24"/>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15"/>
        </w:numPr>
        <w:rPr>
          <w:rFonts w:ascii="Cambria" w:hAnsi="Cambria"/>
          <w:sz w:val="24"/>
          <w:szCs w:val="24"/>
        </w:rPr>
      </w:pPr>
      <w:r w:rsidRPr="006F7014">
        <w:rPr>
          <w:rFonts w:ascii="Cambria" w:hAnsi="Cambria"/>
          <w:sz w:val="24"/>
          <w:szCs w:val="24"/>
        </w:rPr>
        <w:t xml:space="preserve">2.1 Budget committee will </w:t>
      </w:r>
      <w:r w:rsidR="00612179">
        <w:rPr>
          <w:rFonts w:ascii="Cambria" w:hAnsi="Cambria"/>
          <w:sz w:val="24"/>
          <w:szCs w:val="24"/>
        </w:rPr>
        <w:t xml:space="preserve">continue to </w:t>
      </w:r>
      <w:r w:rsidRPr="006F7014">
        <w:rPr>
          <w:rFonts w:ascii="Cambria" w:hAnsi="Cambria"/>
          <w:sz w:val="24"/>
          <w:szCs w:val="24"/>
        </w:rPr>
        <w:t xml:space="preserve">utilize TELL survey results as well as an extensive book study (Odden’s </w:t>
      </w:r>
      <w:r w:rsidRPr="006F7014">
        <w:rPr>
          <w:rFonts w:ascii="Cambria" w:hAnsi="Cambria"/>
          <w:i/>
          <w:sz w:val="24"/>
          <w:szCs w:val="24"/>
        </w:rPr>
        <w:t>Improving Student Learning when Budgets are Tight</w:t>
      </w:r>
      <w:r w:rsidRPr="006F7014">
        <w:rPr>
          <w:rFonts w:ascii="Cambria" w:hAnsi="Cambria"/>
          <w:sz w:val="24"/>
          <w:szCs w:val="24"/>
        </w:rPr>
        <w:t>) to develop plan</w:t>
      </w:r>
      <w:r w:rsidR="00612179">
        <w:rPr>
          <w:rFonts w:ascii="Cambria" w:hAnsi="Cambria"/>
          <w:sz w:val="24"/>
          <w:szCs w:val="24"/>
        </w:rPr>
        <w:t>s</w:t>
      </w:r>
      <w:r w:rsidRPr="006F7014">
        <w:rPr>
          <w:rFonts w:ascii="Cambria" w:hAnsi="Cambria"/>
          <w:sz w:val="24"/>
          <w:szCs w:val="24"/>
        </w:rPr>
        <w:t xml:space="preserve"> for use of fiscal resources.</w:t>
      </w:r>
    </w:p>
    <w:bookmarkEnd w:id="3"/>
    <w:p w:rsidR="006F7014" w:rsidRDefault="006F7014"/>
    <w:p w:rsidR="006F7014" w:rsidRDefault="006F7014"/>
    <w:p w:rsidR="006F7014" w:rsidRDefault="006F7014"/>
    <w:p w:rsidR="006F7014" w:rsidRDefault="006F7014">
      <w:pPr>
        <w:spacing w:after="0" w:line="240" w:lineRule="auto"/>
        <w:jc w:val="center"/>
      </w:pPr>
      <w:r>
        <w:br w:type="page"/>
      </w:r>
    </w:p>
    <w:p w:rsidR="006F7014" w:rsidRPr="006F7014" w:rsidRDefault="006F7014" w:rsidP="006F7014">
      <w:pPr>
        <w:ind w:left="180" w:right="234"/>
        <w:jc w:val="both"/>
        <w:rPr>
          <w:rFonts w:ascii="Cambria" w:eastAsia="MS Gothic" w:hAnsi="Cambria"/>
          <w:b/>
          <w:bCs/>
          <w:sz w:val="28"/>
          <w:szCs w:val="28"/>
          <w:u w:val="single"/>
          <w:lang w:eastAsia="ja-JP"/>
        </w:rPr>
      </w:pPr>
      <w:r w:rsidRPr="006F7014">
        <w:rPr>
          <w:rFonts w:ascii="Cambria" w:eastAsia="MS Gothic" w:hAnsi="Cambria"/>
          <w:b/>
          <w:bCs/>
          <w:sz w:val="28"/>
          <w:szCs w:val="28"/>
          <w:u w:val="single"/>
          <w:lang w:eastAsia="ja-JP"/>
        </w:rPr>
        <w:t>STANDARD 6:  Collaborative Leadership</w:t>
      </w:r>
    </w:p>
    <w:p w:rsidR="006F7014" w:rsidRPr="006F7014" w:rsidRDefault="006F7014" w:rsidP="006F7014">
      <w:pPr>
        <w:pStyle w:val="NoSpacing"/>
        <w:ind w:left="180" w:right="234"/>
        <w:jc w:val="both"/>
        <w:rPr>
          <w:rFonts w:ascii="Cambria" w:hAnsi="Cambria"/>
          <w:sz w:val="26"/>
          <w:szCs w:val="26"/>
        </w:rPr>
      </w:pPr>
      <w:r w:rsidRPr="006F7014">
        <w:rPr>
          <w:rFonts w:ascii="Cambria" w:hAnsi="Cambria"/>
          <w:sz w:val="26"/>
          <w:szCs w:val="26"/>
        </w:rPr>
        <w:t xml:space="preserve">The superintendent, in concert with the local board of education, designs structures and processes that result in broad community engagement with support for and ownership of the district vision. </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ind w:left="180" w:right="234"/>
        <w:rPr>
          <w:rFonts w:ascii="Cambria" w:hAnsi="Cambria"/>
          <w:b/>
          <w:sz w:val="26"/>
          <w:szCs w:val="26"/>
          <w:lang w:eastAsia="ja-JP"/>
        </w:rPr>
      </w:pPr>
      <w:r w:rsidRPr="006F7014">
        <w:rPr>
          <w:rFonts w:ascii="Cambria" w:hAnsi="Cambria"/>
          <w:b/>
          <w:sz w:val="26"/>
          <w:szCs w:val="26"/>
          <w:lang w:eastAsia="ja-JP"/>
        </w:rPr>
        <w:t>Goal 1: Engage the community through expanded marketing and branding efforts as well as expanded opportunities for students.</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17"/>
        </w:numPr>
        <w:ind w:right="234"/>
        <w:rPr>
          <w:rFonts w:ascii="Cambria" w:hAnsi="Cambria"/>
          <w:b/>
          <w:sz w:val="24"/>
          <w:szCs w:val="24"/>
          <w:lang w:eastAsia="ja-JP"/>
        </w:rPr>
      </w:pPr>
      <w:r w:rsidRPr="006F7014">
        <w:rPr>
          <w:rFonts w:ascii="Cambria" w:hAnsi="Cambria"/>
          <w:sz w:val="24"/>
          <w:szCs w:val="24"/>
          <w:lang w:eastAsia="ja-JP"/>
        </w:rPr>
        <w:t>1.1 Develop enhanced learning opportunities for students involving com</w:t>
      </w:r>
      <w:r w:rsidR="00612179">
        <w:rPr>
          <w:rFonts w:ascii="Cambria" w:hAnsi="Cambria"/>
          <w:sz w:val="24"/>
          <w:szCs w:val="24"/>
          <w:lang w:eastAsia="ja-JP"/>
        </w:rPr>
        <w:t>munity resources/ organizations, such as the NKY MakerSpace</w:t>
      </w:r>
      <w:r w:rsidR="00C05F76">
        <w:rPr>
          <w:rFonts w:ascii="Cambria" w:hAnsi="Cambria"/>
          <w:sz w:val="24"/>
          <w:szCs w:val="24"/>
          <w:lang w:eastAsia="ja-JP"/>
        </w:rPr>
        <w:t xml:space="preserve">. </w:t>
      </w:r>
    </w:p>
    <w:p w:rsidR="006F7014" w:rsidRPr="006F7014" w:rsidRDefault="006F7014" w:rsidP="006F7014">
      <w:pPr>
        <w:pStyle w:val="NoSpacing"/>
        <w:ind w:left="180" w:right="234"/>
        <w:rPr>
          <w:rFonts w:ascii="Cambria" w:hAnsi="Cambria"/>
          <w:b/>
          <w:sz w:val="24"/>
          <w:szCs w:val="24"/>
          <w:lang w:eastAsia="ja-JP"/>
        </w:rPr>
      </w:pPr>
    </w:p>
    <w:p w:rsidR="006F7014" w:rsidRPr="006F7014" w:rsidRDefault="006F7014" w:rsidP="006F7014">
      <w:pPr>
        <w:pStyle w:val="NoSpacing"/>
        <w:numPr>
          <w:ilvl w:val="0"/>
          <w:numId w:val="17"/>
        </w:numPr>
        <w:ind w:right="234"/>
        <w:rPr>
          <w:rFonts w:ascii="Cambria" w:hAnsi="Cambria"/>
          <w:b/>
          <w:sz w:val="24"/>
          <w:szCs w:val="24"/>
          <w:lang w:eastAsia="ja-JP"/>
        </w:rPr>
      </w:pPr>
      <w:r w:rsidRPr="006F7014">
        <w:rPr>
          <w:rFonts w:ascii="Cambria" w:hAnsi="Cambria"/>
          <w:sz w:val="24"/>
          <w:szCs w:val="24"/>
          <w:lang w:eastAsia="ja-JP"/>
        </w:rPr>
        <w:t>1.2 Create partn</w:t>
      </w:r>
      <w:r w:rsidR="00612179">
        <w:rPr>
          <w:rFonts w:ascii="Cambria" w:hAnsi="Cambria"/>
          <w:sz w:val="24"/>
          <w:szCs w:val="24"/>
          <w:lang w:eastAsia="ja-JP"/>
        </w:rPr>
        <w:t>erships with community agencies to achieve goals in the Strategic Plan.</w:t>
      </w:r>
    </w:p>
    <w:p w:rsidR="006F7014" w:rsidRPr="006F7014" w:rsidRDefault="006F7014" w:rsidP="006F7014">
      <w:pPr>
        <w:pStyle w:val="NoSpacing"/>
        <w:ind w:left="180" w:right="234"/>
        <w:rPr>
          <w:rFonts w:ascii="Cambria" w:hAnsi="Cambria"/>
          <w:b/>
          <w:sz w:val="24"/>
          <w:szCs w:val="24"/>
          <w:lang w:eastAsia="ja-JP"/>
        </w:rPr>
      </w:pPr>
    </w:p>
    <w:p w:rsidR="006F7014" w:rsidRDefault="006F7014" w:rsidP="006F7014">
      <w:pPr>
        <w:pStyle w:val="NoSpacing"/>
        <w:numPr>
          <w:ilvl w:val="0"/>
          <w:numId w:val="17"/>
        </w:numPr>
        <w:ind w:right="234"/>
        <w:rPr>
          <w:rFonts w:ascii="Cambria" w:hAnsi="Cambria"/>
          <w:sz w:val="24"/>
          <w:szCs w:val="24"/>
          <w:lang w:eastAsia="ja-JP"/>
        </w:rPr>
      </w:pPr>
      <w:r w:rsidRPr="006F7014">
        <w:rPr>
          <w:rFonts w:ascii="Cambria" w:hAnsi="Cambria"/>
          <w:sz w:val="24"/>
          <w:szCs w:val="24"/>
          <w:lang w:eastAsia="ja-JP"/>
        </w:rPr>
        <w:t xml:space="preserve">1.3 </w:t>
      </w:r>
      <w:r w:rsidR="00612179">
        <w:rPr>
          <w:rFonts w:ascii="Cambria" w:hAnsi="Cambria"/>
          <w:sz w:val="24"/>
          <w:szCs w:val="24"/>
          <w:lang w:eastAsia="ja-JP"/>
        </w:rPr>
        <w:t>Utilize the advocacy committee to develop and implement marketing/ branding plans for the district.</w:t>
      </w:r>
    </w:p>
    <w:p w:rsidR="008122D8" w:rsidRDefault="008122D8" w:rsidP="008122D8">
      <w:pPr>
        <w:pStyle w:val="NoSpacing"/>
        <w:ind w:right="234"/>
        <w:rPr>
          <w:rFonts w:ascii="Cambria" w:hAnsi="Cambria"/>
          <w:sz w:val="24"/>
          <w:szCs w:val="24"/>
          <w:lang w:eastAsia="ja-JP"/>
        </w:rPr>
      </w:pPr>
    </w:p>
    <w:p w:rsidR="008122D8" w:rsidRDefault="008122D8" w:rsidP="008122D8">
      <w:pPr>
        <w:pStyle w:val="NoSpacing"/>
        <w:ind w:right="234"/>
        <w:rPr>
          <w:rFonts w:ascii="Cambria" w:hAnsi="Cambria"/>
          <w:sz w:val="24"/>
          <w:szCs w:val="24"/>
          <w:lang w:eastAsia="ja-JP"/>
        </w:rPr>
      </w:pPr>
    </w:p>
    <w:p w:rsidR="008122D8" w:rsidRPr="003F2F52" w:rsidRDefault="008122D8" w:rsidP="008122D8">
      <w:pPr>
        <w:pStyle w:val="NoSpacing"/>
        <w:ind w:left="180" w:right="234"/>
        <w:rPr>
          <w:rFonts w:ascii="Cambria" w:hAnsi="Cambria"/>
          <w:b/>
          <w:color w:val="000000" w:themeColor="text1"/>
          <w:sz w:val="26"/>
          <w:szCs w:val="26"/>
          <w:lang w:eastAsia="ja-JP"/>
        </w:rPr>
      </w:pPr>
      <w:r w:rsidRPr="003F2F52">
        <w:rPr>
          <w:rFonts w:ascii="Cambria" w:hAnsi="Cambria"/>
          <w:b/>
          <w:color w:val="000000" w:themeColor="text1"/>
          <w:sz w:val="26"/>
          <w:szCs w:val="26"/>
          <w:lang w:eastAsia="ja-JP"/>
        </w:rPr>
        <w:t>Goal 2: Utilize distributive leadership strategies within the district to strengthen ownership among teachers and staff for achieving the goals articulated in the district strategic plan.</w:t>
      </w:r>
    </w:p>
    <w:p w:rsidR="008122D8" w:rsidRPr="003F2F52" w:rsidRDefault="008122D8" w:rsidP="008122D8">
      <w:pPr>
        <w:pStyle w:val="NoSpacing"/>
        <w:ind w:left="180" w:right="234"/>
        <w:rPr>
          <w:rFonts w:ascii="Cambria" w:hAnsi="Cambria"/>
          <w:b/>
          <w:color w:val="000000" w:themeColor="text1"/>
          <w:sz w:val="26"/>
          <w:szCs w:val="26"/>
          <w:lang w:eastAsia="ja-JP"/>
        </w:rPr>
      </w:pPr>
    </w:p>
    <w:p w:rsidR="008122D8" w:rsidRPr="003F2F52" w:rsidRDefault="008122D8" w:rsidP="008122D8">
      <w:pPr>
        <w:pStyle w:val="NoSpacing"/>
        <w:spacing w:after="60"/>
        <w:ind w:left="187"/>
        <w:rPr>
          <w:rFonts w:ascii="Cambria" w:hAnsi="Cambria"/>
          <w:b/>
          <w:color w:val="000000" w:themeColor="text1"/>
          <w:sz w:val="26"/>
          <w:szCs w:val="26"/>
          <w:lang w:eastAsia="ja-JP"/>
        </w:rPr>
      </w:pPr>
      <w:r w:rsidRPr="003F2F52">
        <w:rPr>
          <w:rFonts w:ascii="Cambria" w:hAnsi="Cambria"/>
          <w:b/>
          <w:color w:val="000000" w:themeColor="text1"/>
          <w:sz w:val="26"/>
          <w:szCs w:val="26"/>
          <w:lang w:eastAsia="ja-JP"/>
        </w:rPr>
        <w:t>Objectives:</w:t>
      </w:r>
    </w:p>
    <w:p w:rsidR="008122D8" w:rsidRPr="003F2F52" w:rsidRDefault="008122D8" w:rsidP="008122D8">
      <w:pPr>
        <w:pStyle w:val="NoSpacing"/>
        <w:ind w:left="360" w:right="234"/>
        <w:rPr>
          <w:rFonts w:ascii="Cambria" w:hAnsi="Cambria"/>
          <w:color w:val="000000" w:themeColor="text1"/>
          <w:sz w:val="24"/>
          <w:szCs w:val="24"/>
          <w:lang w:eastAsia="ja-JP"/>
        </w:rPr>
      </w:pPr>
      <w:r w:rsidRPr="003F2F52">
        <w:rPr>
          <w:rFonts w:ascii="Cambria" w:hAnsi="Cambria"/>
          <w:color w:val="000000" w:themeColor="text1"/>
          <w:sz w:val="24"/>
          <w:szCs w:val="24"/>
          <w:lang w:eastAsia="ja-JP"/>
        </w:rPr>
        <w:t>1.1 Develop teacher l</w:t>
      </w:r>
      <w:r w:rsidR="002B69C4" w:rsidRPr="003F2F52">
        <w:rPr>
          <w:rFonts w:ascii="Cambria" w:hAnsi="Cambria"/>
          <w:color w:val="000000" w:themeColor="text1"/>
          <w:sz w:val="24"/>
          <w:szCs w:val="24"/>
          <w:lang w:eastAsia="ja-JP"/>
        </w:rPr>
        <w:t>eader cohorts as described i</w:t>
      </w:r>
      <w:r w:rsidRPr="003F2F52">
        <w:rPr>
          <w:rFonts w:ascii="Cambria" w:hAnsi="Cambria"/>
          <w:color w:val="000000" w:themeColor="text1"/>
          <w:sz w:val="24"/>
          <w:szCs w:val="24"/>
          <w:lang w:eastAsia="ja-JP"/>
        </w:rPr>
        <w:t xml:space="preserve">n the Kentucky Teacher Leader Framework </w:t>
      </w:r>
      <w:r w:rsidR="00DF1898" w:rsidRPr="003F2F52">
        <w:rPr>
          <w:rFonts w:ascii="Cambria" w:hAnsi="Cambria"/>
          <w:color w:val="000000" w:themeColor="text1"/>
          <w:sz w:val="24"/>
          <w:szCs w:val="24"/>
          <w:lang w:eastAsia="ja-JP"/>
        </w:rPr>
        <w:t>to be</w:t>
      </w:r>
      <w:r w:rsidR="002B69C4" w:rsidRPr="003F2F52">
        <w:rPr>
          <w:rFonts w:ascii="Cambria" w:hAnsi="Cambria"/>
          <w:color w:val="000000" w:themeColor="text1"/>
          <w:sz w:val="24"/>
          <w:szCs w:val="24"/>
          <w:lang w:eastAsia="ja-JP"/>
        </w:rPr>
        <w:t xml:space="preserve"> change leadership</w:t>
      </w:r>
      <w:r w:rsidRPr="003F2F52">
        <w:rPr>
          <w:rFonts w:ascii="Cambria" w:hAnsi="Cambria"/>
          <w:color w:val="000000" w:themeColor="text1"/>
          <w:sz w:val="24"/>
          <w:szCs w:val="24"/>
          <w:lang w:eastAsia="ja-JP"/>
        </w:rPr>
        <w:t xml:space="preserve"> </w:t>
      </w:r>
      <w:r w:rsidR="002B69C4" w:rsidRPr="003F2F52">
        <w:rPr>
          <w:rFonts w:ascii="Cambria" w:hAnsi="Cambria"/>
          <w:color w:val="000000" w:themeColor="text1"/>
          <w:sz w:val="24"/>
          <w:szCs w:val="24"/>
          <w:lang w:eastAsia="ja-JP"/>
        </w:rPr>
        <w:t>guiding coalitions.  Examples of teacher leader cohorts include those for blended learning, district programs, world language, curriculum design, etc.</w:t>
      </w:r>
    </w:p>
    <w:p w:rsidR="006F7014" w:rsidRDefault="006F7014"/>
    <w:p w:rsidR="006F7014" w:rsidRDefault="006F7014"/>
    <w:p w:rsidR="006F7014" w:rsidRDefault="006F7014"/>
    <w:p w:rsidR="006F7014" w:rsidRDefault="006F7014"/>
    <w:p w:rsidR="006F7014" w:rsidRDefault="006F7014"/>
    <w:p w:rsidR="006F7014" w:rsidRDefault="006F7014"/>
    <w:p w:rsidR="006F7014" w:rsidRDefault="006F7014"/>
    <w:p w:rsidR="006F7014" w:rsidRDefault="006F7014"/>
    <w:p w:rsidR="006F7014" w:rsidRPr="006F7014" w:rsidRDefault="006F7014" w:rsidP="006F7014">
      <w:pPr>
        <w:ind w:left="180" w:right="234"/>
        <w:jc w:val="both"/>
        <w:rPr>
          <w:rFonts w:ascii="Cambria" w:eastAsia="MS Gothic" w:hAnsi="Cambria"/>
          <w:b/>
          <w:bCs/>
          <w:sz w:val="28"/>
          <w:szCs w:val="28"/>
          <w:u w:val="single"/>
          <w:lang w:eastAsia="ja-JP"/>
        </w:rPr>
      </w:pPr>
      <w:r w:rsidRPr="006F7014">
        <w:rPr>
          <w:rFonts w:ascii="Cambria" w:eastAsia="MS Gothic" w:hAnsi="Cambria"/>
          <w:b/>
          <w:bCs/>
          <w:sz w:val="28"/>
          <w:szCs w:val="28"/>
          <w:u w:val="single"/>
          <w:lang w:eastAsia="ja-JP"/>
        </w:rPr>
        <w:t>STANDARD 7:  Influential Leadership</w:t>
      </w:r>
    </w:p>
    <w:p w:rsidR="006F7014" w:rsidRPr="006F7014" w:rsidRDefault="006F7014" w:rsidP="006F7014">
      <w:pPr>
        <w:pStyle w:val="NoSpacing"/>
        <w:ind w:left="180" w:right="234"/>
        <w:jc w:val="both"/>
        <w:rPr>
          <w:rFonts w:ascii="Cambria" w:hAnsi="Cambria"/>
          <w:sz w:val="26"/>
          <w:szCs w:val="26"/>
        </w:rPr>
      </w:pPr>
      <w:r w:rsidRPr="006F7014">
        <w:rPr>
          <w:rFonts w:ascii="Cambria" w:hAnsi="Cambria"/>
          <w:sz w:val="26"/>
          <w:szCs w:val="26"/>
        </w:rPr>
        <w:t xml:space="preserve">The superintendent promotes the success of teaching and learning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 </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ind w:left="180" w:right="234"/>
        <w:rPr>
          <w:rFonts w:ascii="Cambria" w:hAnsi="Cambria"/>
          <w:b/>
          <w:sz w:val="26"/>
          <w:szCs w:val="26"/>
          <w:lang w:eastAsia="ja-JP"/>
        </w:rPr>
      </w:pPr>
      <w:r w:rsidRPr="006F7014">
        <w:rPr>
          <w:rFonts w:ascii="Cambria" w:hAnsi="Cambria"/>
          <w:b/>
          <w:sz w:val="26"/>
          <w:szCs w:val="26"/>
          <w:lang w:eastAsia="ja-JP"/>
        </w:rPr>
        <w:t>Goal 1:   Enhance Board of Education/ SBDM Council relationships and understanding.</w:t>
      </w:r>
    </w:p>
    <w:p w:rsidR="006F7014" w:rsidRPr="006F7014" w:rsidRDefault="006F7014" w:rsidP="006F7014">
      <w:pPr>
        <w:pStyle w:val="NoSpacing"/>
        <w:ind w:left="180" w:right="234"/>
        <w:rPr>
          <w:rFonts w:ascii="Cambria" w:hAnsi="Cambria"/>
          <w:b/>
          <w:sz w:val="26"/>
          <w:szCs w:val="26"/>
          <w:lang w:eastAsia="ja-JP"/>
        </w:rPr>
      </w:pPr>
    </w:p>
    <w:p w:rsidR="006F7014" w:rsidRPr="006F7014" w:rsidRDefault="006F7014" w:rsidP="006F7014">
      <w:pPr>
        <w:pStyle w:val="NoSpacing"/>
        <w:spacing w:after="60"/>
        <w:ind w:left="187"/>
        <w:rPr>
          <w:rFonts w:ascii="Cambria" w:hAnsi="Cambria"/>
          <w:b/>
          <w:sz w:val="26"/>
          <w:szCs w:val="26"/>
          <w:lang w:eastAsia="ja-JP"/>
        </w:rPr>
      </w:pPr>
      <w:r w:rsidRPr="006F7014">
        <w:rPr>
          <w:rFonts w:ascii="Cambria" w:hAnsi="Cambria"/>
          <w:b/>
          <w:sz w:val="26"/>
          <w:szCs w:val="26"/>
          <w:lang w:eastAsia="ja-JP"/>
        </w:rPr>
        <w:t>Objectives:</w:t>
      </w:r>
    </w:p>
    <w:p w:rsidR="006F7014" w:rsidRPr="006F7014" w:rsidRDefault="006F7014" w:rsidP="006F7014">
      <w:pPr>
        <w:pStyle w:val="NoSpacing"/>
        <w:numPr>
          <w:ilvl w:val="0"/>
          <w:numId w:val="18"/>
        </w:numPr>
        <w:ind w:right="234"/>
        <w:rPr>
          <w:rFonts w:ascii="Cambria" w:hAnsi="Cambria"/>
          <w:sz w:val="24"/>
          <w:szCs w:val="24"/>
          <w:lang w:eastAsia="ja-JP"/>
        </w:rPr>
      </w:pPr>
      <w:r w:rsidRPr="006F7014">
        <w:rPr>
          <w:rFonts w:ascii="Cambria" w:hAnsi="Cambria"/>
          <w:sz w:val="24"/>
          <w:szCs w:val="24"/>
          <w:lang w:eastAsia="ja-JP"/>
        </w:rPr>
        <w:t>1.1. Work with school SBDM Councils to promote increased understanding of schools’ implementation of district policies and practices.</w:t>
      </w:r>
    </w:p>
    <w:p w:rsidR="006F7014" w:rsidRPr="006F7014" w:rsidRDefault="006F7014" w:rsidP="006F7014">
      <w:pPr>
        <w:pStyle w:val="NoSpacing"/>
        <w:ind w:left="180" w:right="234"/>
        <w:rPr>
          <w:rFonts w:ascii="Cambria" w:hAnsi="Cambria"/>
          <w:sz w:val="24"/>
          <w:szCs w:val="24"/>
          <w:lang w:eastAsia="ja-JP"/>
        </w:rPr>
      </w:pPr>
    </w:p>
    <w:p w:rsidR="006F7014" w:rsidRPr="006F7014" w:rsidRDefault="006F7014" w:rsidP="006F7014">
      <w:pPr>
        <w:pStyle w:val="NoSpacing"/>
        <w:numPr>
          <w:ilvl w:val="0"/>
          <w:numId w:val="18"/>
        </w:numPr>
        <w:ind w:right="234"/>
        <w:rPr>
          <w:rFonts w:ascii="Cambria" w:hAnsi="Cambria"/>
          <w:sz w:val="24"/>
          <w:szCs w:val="24"/>
          <w:lang w:eastAsia="ja-JP"/>
        </w:rPr>
      </w:pPr>
      <w:r w:rsidRPr="006F7014">
        <w:rPr>
          <w:rFonts w:ascii="Cambria" w:hAnsi="Cambria"/>
          <w:sz w:val="24"/>
          <w:szCs w:val="24"/>
          <w:lang w:eastAsia="ja-JP"/>
        </w:rPr>
        <w:t>1.2 Continue to hold board workshops on topics within the strategic plan to encourage understanding and collaboration among all stakeholders</w:t>
      </w:r>
    </w:p>
    <w:p w:rsidR="006F7014" w:rsidRDefault="006F7014"/>
    <w:sectPr w:rsidR="006F7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37" w:rsidRDefault="00552537" w:rsidP="005A2765">
      <w:pPr>
        <w:spacing w:after="0" w:line="240" w:lineRule="auto"/>
      </w:pPr>
      <w:r>
        <w:separator/>
      </w:r>
    </w:p>
  </w:endnote>
  <w:endnote w:type="continuationSeparator" w:id="0">
    <w:p w:rsidR="00552537" w:rsidRDefault="00552537" w:rsidP="005A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37" w:rsidRDefault="00552537" w:rsidP="005A2765">
      <w:pPr>
        <w:spacing w:after="0" w:line="240" w:lineRule="auto"/>
      </w:pPr>
      <w:r>
        <w:separator/>
      </w:r>
    </w:p>
  </w:footnote>
  <w:footnote w:type="continuationSeparator" w:id="0">
    <w:p w:rsidR="00552537" w:rsidRDefault="00552537" w:rsidP="005A2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8_"/>
      </v:shape>
    </w:pict>
  </w:numPicBullet>
  <w:numPicBullet w:numPicBulletId="1">
    <w:pict>
      <v:shape id="_x0000_i1027" type="#_x0000_t75" style="width:12pt;height:12pt" o:bullet="t">
        <v:imagedata r:id="rId2" o:title="mso708A"/>
      </v:shape>
    </w:pict>
  </w:numPicBullet>
  <w:abstractNum w:abstractNumId="0" w15:restartNumberingAfterBreak="0">
    <w:nsid w:val="09470E26"/>
    <w:multiLevelType w:val="hybridMultilevel"/>
    <w:tmpl w:val="D5162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E6A2C"/>
    <w:multiLevelType w:val="hybridMultilevel"/>
    <w:tmpl w:val="C9A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36CA"/>
    <w:multiLevelType w:val="hybridMultilevel"/>
    <w:tmpl w:val="4B44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D10C0"/>
    <w:multiLevelType w:val="hybridMultilevel"/>
    <w:tmpl w:val="9582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6452"/>
    <w:multiLevelType w:val="hybridMultilevel"/>
    <w:tmpl w:val="44A4D73A"/>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D4D75"/>
    <w:multiLevelType w:val="hybridMultilevel"/>
    <w:tmpl w:val="D9CAA1E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545D9"/>
    <w:multiLevelType w:val="hybridMultilevel"/>
    <w:tmpl w:val="9E141514"/>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24615"/>
    <w:multiLevelType w:val="hybridMultilevel"/>
    <w:tmpl w:val="BEE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92607"/>
    <w:multiLevelType w:val="hybridMultilevel"/>
    <w:tmpl w:val="1D24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D1A40"/>
    <w:multiLevelType w:val="hybridMultilevel"/>
    <w:tmpl w:val="535C7B56"/>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E7FB6"/>
    <w:multiLevelType w:val="multilevel"/>
    <w:tmpl w:val="85BC0E44"/>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96D3E2C"/>
    <w:multiLevelType w:val="hybridMultilevel"/>
    <w:tmpl w:val="B93832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B45DE"/>
    <w:multiLevelType w:val="hybridMultilevel"/>
    <w:tmpl w:val="40488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B786D"/>
    <w:multiLevelType w:val="hybridMultilevel"/>
    <w:tmpl w:val="3BDE3962"/>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16A15"/>
    <w:multiLevelType w:val="hybridMultilevel"/>
    <w:tmpl w:val="DC14A2D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95DF1"/>
    <w:multiLevelType w:val="hybridMultilevel"/>
    <w:tmpl w:val="A6C2E69E"/>
    <w:lvl w:ilvl="0" w:tplc="0BC2725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91F17"/>
    <w:multiLevelType w:val="hybridMultilevel"/>
    <w:tmpl w:val="E696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76C15"/>
    <w:multiLevelType w:val="hybridMultilevel"/>
    <w:tmpl w:val="7F1009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5"/>
  </w:num>
  <w:num w:numId="4">
    <w:abstractNumId w:val="13"/>
  </w:num>
  <w:num w:numId="5">
    <w:abstractNumId w:val="8"/>
  </w:num>
  <w:num w:numId="6">
    <w:abstractNumId w:val="3"/>
  </w:num>
  <w:num w:numId="7">
    <w:abstractNumId w:val="9"/>
  </w:num>
  <w:num w:numId="8">
    <w:abstractNumId w:val="0"/>
  </w:num>
  <w:num w:numId="9">
    <w:abstractNumId w:val="10"/>
  </w:num>
  <w:num w:numId="10">
    <w:abstractNumId w:val="16"/>
  </w:num>
  <w:num w:numId="11">
    <w:abstractNumId w:val="1"/>
  </w:num>
  <w:num w:numId="12">
    <w:abstractNumId w:val="12"/>
  </w:num>
  <w:num w:numId="13">
    <w:abstractNumId w:val="5"/>
  </w:num>
  <w:num w:numId="14">
    <w:abstractNumId w:val="7"/>
  </w:num>
  <w:num w:numId="15">
    <w:abstractNumId w:val="2"/>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14"/>
    <w:rsid w:val="00037421"/>
    <w:rsid w:val="00074009"/>
    <w:rsid w:val="000F7D0D"/>
    <w:rsid w:val="002121B7"/>
    <w:rsid w:val="00226338"/>
    <w:rsid w:val="002A099A"/>
    <w:rsid w:val="002B69C4"/>
    <w:rsid w:val="003D7B3D"/>
    <w:rsid w:val="003E3E6B"/>
    <w:rsid w:val="003F2F52"/>
    <w:rsid w:val="00500C8C"/>
    <w:rsid w:val="00552537"/>
    <w:rsid w:val="005A2765"/>
    <w:rsid w:val="00612179"/>
    <w:rsid w:val="006E1A02"/>
    <w:rsid w:val="006F7014"/>
    <w:rsid w:val="007131A8"/>
    <w:rsid w:val="00792624"/>
    <w:rsid w:val="0081209D"/>
    <w:rsid w:val="008122D8"/>
    <w:rsid w:val="008B4E67"/>
    <w:rsid w:val="008C380E"/>
    <w:rsid w:val="008F5EA9"/>
    <w:rsid w:val="009260B5"/>
    <w:rsid w:val="00971535"/>
    <w:rsid w:val="00A04D49"/>
    <w:rsid w:val="00AD19F2"/>
    <w:rsid w:val="00AD3F6D"/>
    <w:rsid w:val="00B12C66"/>
    <w:rsid w:val="00BD7AEA"/>
    <w:rsid w:val="00BF1709"/>
    <w:rsid w:val="00BF6AB3"/>
    <w:rsid w:val="00C05F76"/>
    <w:rsid w:val="00DD4648"/>
    <w:rsid w:val="00DF1898"/>
    <w:rsid w:val="00DF61A8"/>
    <w:rsid w:val="00E720E4"/>
    <w:rsid w:val="00F3685D"/>
    <w:rsid w:val="00FA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F68FF1-44E8-4540-93A5-7CDC9EE8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014"/>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6F7014"/>
    <w:rPr>
      <w:rFonts w:ascii="PMingLiU" w:eastAsia="PMingLiU"/>
      <w:lang w:bidi="en-US"/>
    </w:rPr>
  </w:style>
  <w:style w:type="paragraph" w:styleId="NoSpacing">
    <w:name w:val="No Spacing"/>
    <w:basedOn w:val="Normal"/>
    <w:link w:val="NoSpacingChar"/>
    <w:uiPriority w:val="1"/>
    <w:qFormat/>
    <w:rsid w:val="006F7014"/>
    <w:pPr>
      <w:spacing w:after="0" w:line="240" w:lineRule="auto"/>
    </w:pPr>
    <w:rPr>
      <w:rFonts w:ascii="PMingLiU" w:eastAsia="PMingLiU" w:hAnsiTheme="minorHAnsi" w:cstheme="minorBidi"/>
      <w:lang w:bidi="en-US"/>
    </w:rPr>
  </w:style>
  <w:style w:type="paragraph" w:styleId="ListParagraph">
    <w:name w:val="List Paragraph"/>
    <w:basedOn w:val="Normal"/>
    <w:uiPriority w:val="34"/>
    <w:qFormat/>
    <w:rsid w:val="00612179"/>
    <w:pPr>
      <w:ind w:left="720"/>
      <w:contextualSpacing/>
    </w:pPr>
  </w:style>
  <w:style w:type="paragraph" w:styleId="BalloonText">
    <w:name w:val="Balloon Text"/>
    <w:basedOn w:val="Normal"/>
    <w:link w:val="BalloonTextChar"/>
    <w:uiPriority w:val="99"/>
    <w:semiHidden/>
    <w:unhideWhenUsed/>
    <w:rsid w:val="00AD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9F2"/>
    <w:rPr>
      <w:rFonts w:ascii="Tahoma" w:eastAsia="Calibri" w:hAnsi="Tahoma" w:cs="Tahoma"/>
      <w:sz w:val="16"/>
      <w:szCs w:val="16"/>
    </w:rPr>
  </w:style>
  <w:style w:type="paragraph" w:styleId="Header">
    <w:name w:val="header"/>
    <w:basedOn w:val="Normal"/>
    <w:link w:val="HeaderChar"/>
    <w:uiPriority w:val="99"/>
    <w:unhideWhenUsed/>
    <w:rsid w:val="005A2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65"/>
    <w:rPr>
      <w:rFonts w:ascii="Calibri" w:eastAsia="Calibri" w:hAnsi="Calibri" w:cs="Times New Roman"/>
    </w:rPr>
  </w:style>
  <w:style w:type="paragraph" w:styleId="Footer">
    <w:name w:val="footer"/>
    <w:basedOn w:val="Normal"/>
    <w:link w:val="FooterChar"/>
    <w:uiPriority w:val="99"/>
    <w:unhideWhenUsed/>
    <w:rsid w:val="005A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Minnick, Billie</dc:creator>
  <cp:lastModifiedBy>Evans, Karen</cp:lastModifiedBy>
  <cp:revision>2</cp:revision>
  <cp:lastPrinted>2016-09-08T17:48:00Z</cp:lastPrinted>
  <dcterms:created xsi:type="dcterms:W3CDTF">2017-10-04T18:24:00Z</dcterms:created>
  <dcterms:modified xsi:type="dcterms:W3CDTF">2017-10-04T18:24:00Z</dcterms:modified>
</cp:coreProperties>
</file>