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53" w:rsidRPr="00A73141" w:rsidRDefault="00AD2EF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2017-2018</w:t>
      </w:r>
      <w:r w:rsidR="005D527D">
        <w:rPr>
          <w:sz w:val="28"/>
          <w:szCs w:val="28"/>
        </w:rPr>
        <w:t xml:space="preserve"> Working</w:t>
      </w:r>
      <w:r w:rsidR="005025AC">
        <w:rPr>
          <w:sz w:val="28"/>
          <w:szCs w:val="28"/>
        </w:rPr>
        <w:t xml:space="preserve"> </w:t>
      </w:r>
      <w:r w:rsidR="003875BA" w:rsidRPr="00A73141">
        <w:rPr>
          <w:sz w:val="28"/>
          <w:szCs w:val="28"/>
        </w:rPr>
        <w:t>Budget</w:t>
      </w:r>
    </w:p>
    <w:p w:rsidR="003875BA" w:rsidRDefault="003875BA"/>
    <w:p w:rsidR="003875BA" w:rsidRDefault="005D527D">
      <w:r>
        <w:t>The Working</w:t>
      </w:r>
      <w:r w:rsidR="00507E04">
        <w:t xml:space="preserve"> Budget is the final projection for the current </w:t>
      </w:r>
      <w:r w:rsidR="003875BA">
        <w:t>fiscal year</w:t>
      </w:r>
      <w:r w:rsidR="005025AC">
        <w:t xml:space="preserve"> with significant and known conditions. </w:t>
      </w:r>
      <w:r w:rsidR="003875BA">
        <w:t>SEEK funding</w:t>
      </w:r>
      <w:r w:rsidR="005025AC">
        <w:t xml:space="preserve"> has been established, </w:t>
      </w:r>
      <w:r w:rsidR="00F22678">
        <w:t xml:space="preserve">a solid estimate of ADA is available, and staffing is place. </w:t>
      </w:r>
      <w:r w:rsidR="005025AC">
        <w:t xml:space="preserve"> Other planned activities are finalized as the </w:t>
      </w:r>
      <w:r w:rsidR="00455863">
        <w:t xml:space="preserve">clarity of the </w:t>
      </w:r>
      <w:r w:rsidR="005025AC">
        <w:t>budget situation</w:t>
      </w:r>
      <w:r w:rsidR="00455863">
        <w:t xml:space="preserve"> has improved.</w:t>
      </w:r>
      <w:r w:rsidR="005025AC">
        <w:t xml:space="preserve"> </w:t>
      </w:r>
      <w:r w:rsidR="00455863">
        <w:t xml:space="preserve"> </w:t>
      </w:r>
      <w:r w:rsidR="00507E04">
        <w:t>Grant awards have been rece</w:t>
      </w:r>
      <w:r w:rsidR="00CA0DD8">
        <w:t>ived and budgeted accordingly.</w:t>
      </w:r>
    </w:p>
    <w:p w:rsidR="003875BA" w:rsidRPr="00A73141" w:rsidRDefault="00A73141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General Fund</w:t>
      </w:r>
    </w:p>
    <w:p w:rsidR="003875BA" w:rsidRDefault="003875BA">
      <w:r>
        <w:t>Revenues</w:t>
      </w:r>
    </w:p>
    <w:p w:rsidR="00F22678" w:rsidRDefault="00F22678">
      <w:r>
        <w:t>The beginning fund balance fo</w:t>
      </w:r>
      <w:r w:rsidR="00C1305C">
        <w:t>r 2017-18</w:t>
      </w:r>
      <w:r w:rsidR="00FB6D76">
        <w:t xml:space="preserve"> now stands at $1,651</w:t>
      </w:r>
      <w:r w:rsidR="00CA0DD8">
        <w:t>,</w:t>
      </w:r>
      <w:r w:rsidR="00FB6D76">
        <w:t>129 a decrease of $218,250</w:t>
      </w:r>
      <w:r w:rsidR="00CA0DD8">
        <w:t xml:space="preserve"> from last year</w:t>
      </w:r>
      <w:r>
        <w:t xml:space="preserve">. Local </w:t>
      </w:r>
      <w:r w:rsidR="009207EB">
        <w:t>tax r</w:t>
      </w:r>
      <w:r>
        <w:t xml:space="preserve">evenues </w:t>
      </w:r>
      <w:r w:rsidR="00FB6D76">
        <w:t>are budgeted to increase $145,800</w:t>
      </w:r>
      <w:r w:rsidR="00A57856">
        <w:t xml:space="preserve">. </w:t>
      </w:r>
      <w:r w:rsidR="00FB6D76">
        <w:t xml:space="preserve">We should receive franchise taxes from last year that were not collected before </w:t>
      </w:r>
      <w:r w:rsidR="000176A0">
        <w:t>June. Utility</w:t>
      </w:r>
      <w:r w:rsidR="00A57856">
        <w:t xml:space="preserve"> taxes </w:t>
      </w:r>
      <w:r w:rsidR="00FB6D76">
        <w:t>are budgeted to increase $50,000</w:t>
      </w:r>
      <w:r w:rsidR="00A57856">
        <w:t>.</w:t>
      </w:r>
      <w:r w:rsidR="00FB6D76">
        <w:t>This is based on a total collection of $90,000 per month. Last year averaged $85,000 per month, but the last 7 months have averaged $95,700. . Motor Vehicle taxes are only expected to increase slightly</w:t>
      </w:r>
      <w:r w:rsidR="00A57856">
        <w:t xml:space="preserve"> due</w:t>
      </w:r>
      <w:r w:rsidR="00FB6D76">
        <w:t xml:space="preserve"> to a </w:t>
      </w:r>
      <w:r w:rsidR="000176A0">
        <w:t>small assessment increase</w:t>
      </w:r>
      <w:r w:rsidR="00A57856">
        <w:t>. SEEK revenue is projected to dec</w:t>
      </w:r>
      <w:r>
        <w:t>rea</w:t>
      </w:r>
      <w:r w:rsidR="00FB6D76">
        <w:t>se $134,646</w:t>
      </w:r>
      <w:r w:rsidR="00A57856">
        <w:t xml:space="preserve"> due t</w:t>
      </w:r>
      <w:r w:rsidR="00E856C6">
        <w:t>o our decreasing ADA</w:t>
      </w:r>
      <w:r w:rsidR="00A57856">
        <w:t>.</w:t>
      </w:r>
      <w:r w:rsidR="00E856C6">
        <w:t xml:space="preserve"> It also appears that we </w:t>
      </w:r>
      <w:r w:rsidR="000176A0">
        <w:t>will be</w:t>
      </w:r>
      <w:r w:rsidR="00E856C6">
        <w:t xml:space="preserve"> funded at lower levels again next year based on current enrollment numbers. </w:t>
      </w:r>
      <w:r w:rsidR="00055586">
        <w:t xml:space="preserve">Capital transfers to General Fund </w:t>
      </w:r>
      <w:r w:rsidR="00E856C6">
        <w:t>will be $152,859, a decrease of $78,177</w:t>
      </w:r>
      <w:r w:rsidR="004D1307">
        <w:t>.</w:t>
      </w:r>
      <w:r w:rsidR="00E856C6">
        <w:t xml:space="preserve"> We will be transferring indirect costs of $25,856 to General Fund from federal grants.</w:t>
      </w:r>
      <w:r w:rsidR="004D1307">
        <w:t xml:space="preserve"> </w:t>
      </w:r>
      <w:r>
        <w:t xml:space="preserve">Total current revenue </w:t>
      </w:r>
      <w:r w:rsidR="00E856C6">
        <w:t>is expected to decrease $72,682</w:t>
      </w:r>
      <w:r w:rsidR="004D1307">
        <w:t>.</w:t>
      </w:r>
    </w:p>
    <w:p w:rsidR="00E60DF7" w:rsidRDefault="00F22678">
      <w:r>
        <w:t xml:space="preserve"> </w:t>
      </w:r>
      <w:r w:rsidR="00E60DF7">
        <w:t>Expenditures</w:t>
      </w:r>
    </w:p>
    <w:p w:rsidR="00007C9C" w:rsidRDefault="00E743A2">
      <w:r>
        <w:t>Salary costs</w:t>
      </w:r>
      <w:r w:rsidR="00113252">
        <w:t xml:space="preserve"> in this bu</w:t>
      </w:r>
      <w:r w:rsidR="00B15ED3">
        <w:t>dget are estimated at $7,997,269</w:t>
      </w:r>
      <w:r>
        <w:t xml:space="preserve"> compared to last y</w:t>
      </w:r>
      <w:r w:rsidR="00B15ED3">
        <w:t>ear’s expenditures of $7,913,404. An increase of $83,900(1.05</w:t>
      </w:r>
      <w:r>
        <w:t xml:space="preserve">%). </w:t>
      </w:r>
      <w:r w:rsidR="00F22678">
        <w:t xml:space="preserve"> </w:t>
      </w:r>
      <w:r w:rsidR="002F7657">
        <w:t>A 1% increase plus experience step was granted to employees.</w:t>
      </w:r>
    </w:p>
    <w:p w:rsidR="00E60DF7" w:rsidRDefault="007C606E">
      <w:r>
        <w:t>Employer benefi</w:t>
      </w:r>
      <w:r w:rsidR="00B15ED3">
        <w:t>t costs are budgeted at $1,028,445</w:t>
      </w:r>
      <w:r w:rsidR="00007C9C">
        <w:t>, an inc</w:t>
      </w:r>
      <w:r w:rsidR="00B15ED3">
        <w:t>rease of $58,402</w:t>
      </w:r>
      <w:r w:rsidR="002F7657">
        <w:t>, equivalent to a 6.1</w:t>
      </w:r>
      <w:r w:rsidR="002B1A02">
        <w:t xml:space="preserve">% increase. </w:t>
      </w:r>
      <w:r w:rsidR="00007C9C">
        <w:t xml:space="preserve"> This</w:t>
      </w:r>
      <w:r w:rsidR="002F7657">
        <w:t xml:space="preserve"> is primarily</w:t>
      </w:r>
      <w:r w:rsidR="00007C9C">
        <w:t xml:space="preserve"> due to increased</w:t>
      </w:r>
      <w:r w:rsidR="002B1A02">
        <w:t xml:space="preserve"> workers </w:t>
      </w:r>
      <w:r w:rsidR="002F7657">
        <w:t>compensation premiums and</w:t>
      </w:r>
      <w:r w:rsidR="002B1A02">
        <w:t>, an increase in the CER</w:t>
      </w:r>
      <w:r w:rsidR="002F7657">
        <w:t>S match rate and salary increases that naturally boosts these costs</w:t>
      </w:r>
      <w:r>
        <w:t xml:space="preserve">. </w:t>
      </w:r>
      <w:r w:rsidR="00AB485A">
        <w:t>School instructional allotments are budgeted at $115 per student</w:t>
      </w:r>
      <w:r w:rsidR="001112C4">
        <w:t>, however an additional $51,600 is budgeted this year since we allow carryover</w:t>
      </w:r>
      <w:r w:rsidR="00AB485A">
        <w:t xml:space="preserve">. </w:t>
      </w:r>
      <w:r w:rsidR="001112C4">
        <w:t>One bus is budgeted through the KISTA lease program.</w:t>
      </w:r>
      <w:r w:rsidR="00481C5D">
        <w:t xml:space="preserve"> </w:t>
      </w:r>
      <w:r w:rsidR="000176A0">
        <w:t>Non personnel o</w:t>
      </w:r>
      <w:r w:rsidR="00C51D34">
        <w:t>perational costs such a</w:t>
      </w:r>
      <w:r w:rsidR="007E5D85">
        <w:t>s utilities, maintenance, fuel,</w:t>
      </w:r>
      <w:r w:rsidR="00C51D34">
        <w:t xml:space="preserve"> insurance, e</w:t>
      </w:r>
      <w:r w:rsidR="005E7932">
        <w:t>tc. are bud</w:t>
      </w:r>
      <w:r w:rsidR="001112C4">
        <w:t>geted at $2,470,344 compared to $2</w:t>
      </w:r>
      <w:r w:rsidR="00AB485A">
        <w:t>,</w:t>
      </w:r>
      <w:r w:rsidR="001112C4">
        <w:t>504,962</w:t>
      </w:r>
      <w:r w:rsidR="00AB485A">
        <w:t xml:space="preserve"> spent last</w:t>
      </w:r>
      <w:r w:rsidR="001112C4">
        <w:t xml:space="preserve"> year.</w:t>
      </w:r>
      <w:r w:rsidR="00AB485A">
        <w:t xml:space="preserve"> </w:t>
      </w:r>
      <w:r w:rsidR="002B1323">
        <w:t xml:space="preserve"> </w:t>
      </w:r>
      <w:r w:rsidR="000176A0">
        <w:t>These expenditures were at the $3.M level in 14-15 and 13-14 fiscal years.</w:t>
      </w:r>
    </w:p>
    <w:p w:rsidR="00C51D34" w:rsidRDefault="003B7F88">
      <w:r>
        <w:t>Budget</w:t>
      </w:r>
      <w:r w:rsidR="00AB485A">
        <w:t xml:space="preserve">ed </w:t>
      </w:r>
      <w:r w:rsidR="000176A0">
        <w:t xml:space="preserve">current </w:t>
      </w:r>
      <w:r w:rsidR="00AB485A">
        <w:t>expenditures</w:t>
      </w:r>
      <w:r w:rsidR="000176A0">
        <w:t xml:space="preserve"> of $14,261,249</w:t>
      </w:r>
      <w:r w:rsidR="00AB485A">
        <w:t xml:space="preserve"> exceed budgeted </w:t>
      </w:r>
      <w:r w:rsidR="000176A0">
        <w:t xml:space="preserve">current </w:t>
      </w:r>
      <w:r w:rsidR="00AB485A">
        <w:t xml:space="preserve">receipts </w:t>
      </w:r>
      <w:r w:rsidR="000176A0">
        <w:t>of $13,770,072 by $491,177</w:t>
      </w:r>
      <w:r w:rsidR="00AB485A">
        <w:t>.</w:t>
      </w:r>
      <w:r w:rsidR="0012552D">
        <w:t xml:space="preserve"> The</w:t>
      </w:r>
      <w:r>
        <w:t xml:space="preserve"> projected</w:t>
      </w:r>
      <w:r w:rsidR="005E7932">
        <w:t xml:space="preserve"> ending fund bala</w:t>
      </w:r>
      <w:r w:rsidR="000176A0">
        <w:t>nce of $1,159,951</w:t>
      </w:r>
      <w:r w:rsidR="0012552D">
        <w:t xml:space="preserve"> is equivalent to </w:t>
      </w:r>
      <w:r w:rsidR="000176A0">
        <w:t>an 8.4% contingency</w:t>
      </w:r>
    </w:p>
    <w:p w:rsidR="00C51D34" w:rsidRDefault="00C51D34"/>
    <w:p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Special Revenue Fund</w:t>
      </w:r>
    </w:p>
    <w:p w:rsidR="00C51D34" w:rsidRDefault="00C51D34">
      <w:r>
        <w:lastRenderedPageBreak/>
        <w:t>The budgets in the Special Revenue Fund are dictated by sta</w:t>
      </w:r>
      <w:r w:rsidR="00332B6D">
        <w:t>te and</w:t>
      </w:r>
      <w:r w:rsidR="002B1323">
        <w:t xml:space="preserve"> federal grant awards.</w:t>
      </w:r>
      <w:r w:rsidR="00332B6D">
        <w:t xml:space="preserve"> </w:t>
      </w:r>
      <w:r w:rsidR="00F6610E">
        <w:t>The personnel that are paid from these grants have been budgeted using the new salary and b</w:t>
      </w:r>
      <w:r w:rsidR="00481C5D">
        <w:t>enefit levels. Many grants are decreasing or not increasing and are inadequate to fund these personn</w:t>
      </w:r>
      <w:r w:rsidR="00AD2EFA">
        <w:t>el. These excess costs of $146,500</w:t>
      </w:r>
      <w:r w:rsidR="00CA0DD8">
        <w:t xml:space="preserve"> </w:t>
      </w:r>
      <w:r w:rsidR="00481C5D">
        <w:t xml:space="preserve">have been budgeted in </w:t>
      </w:r>
      <w:r w:rsidR="00F6610E">
        <w:t>General Fund</w:t>
      </w:r>
      <w:r w:rsidR="00481C5D">
        <w:t xml:space="preserve">. </w:t>
      </w:r>
      <w:r w:rsidR="005E7932">
        <w:t xml:space="preserve"> </w:t>
      </w:r>
      <w:r w:rsidR="003F58CE">
        <w:t xml:space="preserve">Practically all </w:t>
      </w:r>
      <w:r w:rsidR="003144DF">
        <w:t xml:space="preserve">prior year </w:t>
      </w:r>
      <w:r w:rsidR="003F58CE">
        <w:t xml:space="preserve">grants </w:t>
      </w:r>
      <w:r w:rsidR="003144DF">
        <w:t>were completely expe</w:t>
      </w:r>
      <w:r w:rsidR="00CA0DD8">
        <w:t>nded by 6/30/16, so virtually no carryover</w:t>
      </w:r>
      <w:r w:rsidR="003144DF">
        <w:t xml:space="preserve"> funds are available</w:t>
      </w:r>
      <w:r w:rsidR="006173DD">
        <w:t xml:space="preserve"> from 2016-17</w:t>
      </w:r>
      <w:r w:rsidR="00CA0DD8">
        <w:t xml:space="preserve">. </w:t>
      </w:r>
      <w:r w:rsidR="006173DD">
        <w:t>Title 1 and IDEA had some carryover at the end of 16-17. There is $1,789,615</w:t>
      </w:r>
      <w:r w:rsidR="00CA0DD8">
        <w:t xml:space="preserve"> </w:t>
      </w:r>
      <w:r w:rsidR="005E7932">
        <w:t>budgeted in local, state and federal grants</w:t>
      </w:r>
      <w:r w:rsidR="006173DD">
        <w:t xml:space="preserve"> for 2017-18. $25,856 is budgeted to be reimbursed as indirect costs from federal programs.   G</w:t>
      </w:r>
      <w:r w:rsidR="00CA0DD8">
        <w:t>rant awards</w:t>
      </w:r>
      <w:r w:rsidR="006173DD">
        <w:t xml:space="preserve"> continue to decrease or stay the same</w:t>
      </w:r>
      <w:r w:rsidR="00CA0DD8">
        <w:t xml:space="preserve">, while personnel costs unavoidably </w:t>
      </w:r>
      <w:r w:rsidR="000176A0">
        <w:t>rise,</w:t>
      </w:r>
      <w:r w:rsidR="006173DD">
        <w:t xml:space="preserve"> therefore shifting more costs each year to local funds</w:t>
      </w:r>
      <w:r w:rsidR="00CA0DD8">
        <w:t>.</w:t>
      </w:r>
    </w:p>
    <w:p w:rsidR="005E7932" w:rsidRPr="005E7932" w:rsidRDefault="005E7932">
      <w:pPr>
        <w:rPr>
          <w:sz w:val="24"/>
          <w:szCs w:val="24"/>
          <w:u w:val="single"/>
        </w:rPr>
      </w:pPr>
    </w:p>
    <w:p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Capital Outlay Fund</w:t>
      </w:r>
    </w:p>
    <w:p w:rsidR="00C51D34" w:rsidRDefault="00C51D34"/>
    <w:p w:rsidR="00C51D34" w:rsidRDefault="006173DD">
      <w:r>
        <w:t>Revenue of $143,460</w:t>
      </w:r>
      <w:r w:rsidR="00C51D34">
        <w:t xml:space="preserve"> is budge</w:t>
      </w:r>
      <w:r w:rsidR="0091602F">
        <w:t xml:space="preserve">ted in Capital Outlay, </w:t>
      </w:r>
      <w:r w:rsidR="004A70AB">
        <w:t>($100 per child in ADA). The entire allotment will be</w:t>
      </w:r>
      <w:r w:rsidR="005D68B0">
        <w:t xml:space="preserve"> </w:t>
      </w:r>
      <w:r>
        <w:t xml:space="preserve">transferred </w:t>
      </w:r>
      <w:r w:rsidR="005D68B0">
        <w:t>to General Fund to be used for current operating expense.</w:t>
      </w:r>
      <w:r w:rsidR="003F58CE">
        <w:t xml:space="preserve"> </w:t>
      </w:r>
    </w:p>
    <w:p w:rsidR="005D68B0" w:rsidRDefault="005D68B0"/>
    <w:p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Building Fund</w:t>
      </w:r>
    </w:p>
    <w:p w:rsidR="00983C40" w:rsidRDefault="00465550">
      <w:pPr>
        <w:rPr>
          <w:sz w:val="24"/>
          <w:szCs w:val="24"/>
          <w:u w:val="single"/>
        </w:rPr>
      </w:pPr>
      <w:r>
        <w:t>This year’</w:t>
      </w:r>
      <w:r w:rsidR="003F58CE">
        <w:t xml:space="preserve">s </w:t>
      </w:r>
      <w:r w:rsidR="004A70AB">
        <w:t>revenue of</w:t>
      </w:r>
      <w:r w:rsidR="003144DF">
        <w:t xml:space="preserve"> </w:t>
      </w:r>
      <w:r w:rsidR="006173DD">
        <w:t>$1,684,938 ($794,894 state/$890,074</w:t>
      </w:r>
      <w:r w:rsidR="004A70AB">
        <w:t xml:space="preserve"> </w:t>
      </w:r>
      <w:r>
        <w:t>l</w:t>
      </w:r>
      <w:r w:rsidR="004A70AB">
        <w:t xml:space="preserve">ocal) is </w:t>
      </w:r>
      <w:r w:rsidR="006173DD">
        <w:t>$37,000 less than in 2016-17 d</w:t>
      </w:r>
      <w:r w:rsidR="00003AA3">
        <w:t>ue to the decrease in ADA</w:t>
      </w:r>
      <w:r w:rsidR="006173DD">
        <w:t xml:space="preserve">. </w:t>
      </w:r>
      <w:r w:rsidR="00003AA3">
        <w:t xml:space="preserve"> $1,668,983 is </w:t>
      </w:r>
      <w:r w:rsidR="000176A0">
        <w:t>budgeted for</w:t>
      </w:r>
      <w:r w:rsidR="007415AE">
        <w:t xml:space="preserve"> debt service.</w:t>
      </w:r>
      <w:r w:rsidR="004A70AB">
        <w:t xml:space="preserve"> </w:t>
      </w:r>
      <w:r w:rsidR="00003AA3">
        <w:t>$9,399 will be transferred to General fund for current operating expense and $6,556 is budgeted as a contingency. This contingency may be transferred as we get more clarification on the legislation passed last spring limiting these transfers.</w:t>
      </w:r>
      <w:r w:rsidR="00003AA3">
        <w:rPr>
          <w:sz w:val="24"/>
          <w:szCs w:val="24"/>
          <w:u w:val="single"/>
        </w:rPr>
        <w:t xml:space="preserve"> </w:t>
      </w:r>
    </w:p>
    <w:p w:rsidR="00983C40" w:rsidRDefault="00983C40">
      <w:pPr>
        <w:rPr>
          <w:sz w:val="24"/>
          <w:szCs w:val="24"/>
          <w:u w:val="single"/>
        </w:rPr>
      </w:pPr>
      <w:r w:rsidRPr="00983C40">
        <w:rPr>
          <w:sz w:val="24"/>
          <w:szCs w:val="24"/>
          <w:u w:val="single"/>
        </w:rPr>
        <w:t>Construction Fund</w:t>
      </w:r>
    </w:p>
    <w:p w:rsidR="00CA0DD8" w:rsidRPr="00003AA3" w:rsidRDefault="00003AA3">
      <w:pPr>
        <w:rPr>
          <w:sz w:val="24"/>
          <w:szCs w:val="24"/>
        </w:rPr>
      </w:pPr>
      <w:r>
        <w:rPr>
          <w:sz w:val="24"/>
          <w:szCs w:val="24"/>
        </w:rPr>
        <w:t>The Construction Fund should have approximately $135,000 after present obligations and commitments are made to vendors.</w:t>
      </w:r>
    </w:p>
    <w:p w:rsidR="00465550" w:rsidRPr="00A7314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Debt Service Fund</w:t>
      </w:r>
    </w:p>
    <w:p w:rsidR="00465550" w:rsidRDefault="00465550">
      <w:r>
        <w:t xml:space="preserve">This is a transfer fund to record debt payments. </w:t>
      </w:r>
      <w:r w:rsidR="0001504E">
        <w:t xml:space="preserve">The debt service has been adjusted for the bond issue. Total local debt service is estimated at </w:t>
      </w:r>
      <w:r w:rsidR="00B922BA">
        <w:t>$1,668,983</w:t>
      </w:r>
      <w:r w:rsidR="00CF29DD">
        <w:t>.</w:t>
      </w:r>
      <w:r w:rsidR="00B922BA">
        <w:t xml:space="preserve"> State debt assistance equals $869,419.</w:t>
      </w:r>
    </w:p>
    <w:p w:rsidR="0001504E" w:rsidRPr="007415AE" w:rsidRDefault="0001504E">
      <w:pPr>
        <w:rPr>
          <w:sz w:val="24"/>
          <w:szCs w:val="24"/>
          <w:u w:val="single"/>
        </w:rPr>
      </w:pPr>
    </w:p>
    <w:p w:rsidR="00465550" w:rsidRPr="00A7314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Food Service Fund</w:t>
      </w:r>
    </w:p>
    <w:p w:rsidR="00EF474B" w:rsidRDefault="00EF474B">
      <w:r>
        <w:t>The Food Service Fund is budgeted wi</w:t>
      </w:r>
      <w:r w:rsidR="003144DF">
        <w:t>th a beginn</w:t>
      </w:r>
      <w:r w:rsidR="00B922BA">
        <w:t>ing balance of $44,692</w:t>
      </w:r>
      <w:r w:rsidR="00355867">
        <w:t xml:space="preserve">. </w:t>
      </w:r>
      <w:r w:rsidR="00666187">
        <w:t xml:space="preserve"> Revenues are </w:t>
      </w:r>
      <w:r w:rsidR="00B922BA">
        <w:t>budgeted at $1,128</w:t>
      </w:r>
      <w:r w:rsidR="00666187">
        <w:t>,</w:t>
      </w:r>
      <w:r w:rsidR="00B922BA">
        <w:t>549 an increase $90,925</w:t>
      </w:r>
      <w:r w:rsidR="00666187">
        <w:t xml:space="preserve"> equivalent </w:t>
      </w:r>
      <w:r w:rsidR="00B922BA">
        <w:t>to 8.8</w:t>
      </w:r>
      <w:r w:rsidR="00651D81">
        <w:t>%.</w:t>
      </w:r>
      <w:r w:rsidR="00B922BA">
        <w:t xml:space="preserve"> This is due to the increase in rate of reimbursement going from 86% to 95% in 2017-18.  Some reduction in labor has been made through attrition. </w:t>
      </w:r>
      <w:r w:rsidR="00B922BA">
        <w:lastRenderedPageBreak/>
        <w:t>Allowance has been made for large equipment repairs and increased food costs.</w:t>
      </w:r>
      <w:r w:rsidR="00CA0DD8">
        <w:t xml:space="preserve"> The </w:t>
      </w:r>
      <w:r w:rsidR="00B922BA">
        <w:t xml:space="preserve">anticipated </w:t>
      </w:r>
      <w:r w:rsidR="00CA0DD8">
        <w:t>Foo</w:t>
      </w:r>
      <w:r w:rsidR="00B922BA">
        <w:t>d Service contingency is $77,802</w:t>
      </w:r>
      <w:r w:rsidR="00CA0DD8">
        <w:t>.</w:t>
      </w:r>
    </w:p>
    <w:p w:rsidR="007E5D85" w:rsidRDefault="007E5D85"/>
    <w:p w:rsidR="00465550" w:rsidRDefault="00465550"/>
    <w:p w:rsidR="00C51D34" w:rsidRDefault="00C51D34"/>
    <w:sectPr w:rsidR="00C51D34" w:rsidSect="0004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BA"/>
    <w:rsid w:val="00003AA3"/>
    <w:rsid w:val="00007C9C"/>
    <w:rsid w:val="0001504E"/>
    <w:rsid w:val="000176A0"/>
    <w:rsid w:val="00033669"/>
    <w:rsid w:val="000403CD"/>
    <w:rsid w:val="00047C53"/>
    <w:rsid w:val="00055586"/>
    <w:rsid w:val="00067D8D"/>
    <w:rsid w:val="001112C4"/>
    <w:rsid w:val="00113252"/>
    <w:rsid w:val="0012552D"/>
    <w:rsid w:val="002829AA"/>
    <w:rsid w:val="002B1323"/>
    <w:rsid w:val="002B1A02"/>
    <w:rsid w:val="002F7657"/>
    <w:rsid w:val="003144DF"/>
    <w:rsid w:val="00332B6D"/>
    <w:rsid w:val="00337C2D"/>
    <w:rsid w:val="00355867"/>
    <w:rsid w:val="003875BA"/>
    <w:rsid w:val="003B0EB7"/>
    <w:rsid w:val="003B149E"/>
    <w:rsid w:val="003B7F88"/>
    <w:rsid w:val="003F58CE"/>
    <w:rsid w:val="00455863"/>
    <w:rsid w:val="00465550"/>
    <w:rsid w:val="00481C5D"/>
    <w:rsid w:val="004A70AB"/>
    <w:rsid w:val="004D1307"/>
    <w:rsid w:val="004D7D69"/>
    <w:rsid w:val="004F0870"/>
    <w:rsid w:val="005025AC"/>
    <w:rsid w:val="00507E04"/>
    <w:rsid w:val="00570062"/>
    <w:rsid w:val="005950B5"/>
    <w:rsid w:val="005D527D"/>
    <w:rsid w:val="005D68B0"/>
    <w:rsid w:val="005E7932"/>
    <w:rsid w:val="006173DD"/>
    <w:rsid w:val="00651D81"/>
    <w:rsid w:val="00666187"/>
    <w:rsid w:val="006B06E4"/>
    <w:rsid w:val="006B2EB7"/>
    <w:rsid w:val="007415AE"/>
    <w:rsid w:val="00746662"/>
    <w:rsid w:val="0076020D"/>
    <w:rsid w:val="007C606E"/>
    <w:rsid w:val="007D6513"/>
    <w:rsid w:val="007E5D85"/>
    <w:rsid w:val="008B69BE"/>
    <w:rsid w:val="008C1FA2"/>
    <w:rsid w:val="008C202E"/>
    <w:rsid w:val="0091602F"/>
    <w:rsid w:val="009207EB"/>
    <w:rsid w:val="00973FD2"/>
    <w:rsid w:val="00983C40"/>
    <w:rsid w:val="009F7FD1"/>
    <w:rsid w:val="00A45092"/>
    <w:rsid w:val="00A57856"/>
    <w:rsid w:val="00A73141"/>
    <w:rsid w:val="00AB485A"/>
    <w:rsid w:val="00AD2EFA"/>
    <w:rsid w:val="00B14091"/>
    <w:rsid w:val="00B15ED3"/>
    <w:rsid w:val="00B922BA"/>
    <w:rsid w:val="00C1305C"/>
    <w:rsid w:val="00C35D7B"/>
    <w:rsid w:val="00C51D34"/>
    <w:rsid w:val="00C83D81"/>
    <w:rsid w:val="00CA0DD8"/>
    <w:rsid w:val="00CC5F8B"/>
    <w:rsid w:val="00CF29DD"/>
    <w:rsid w:val="00DE338F"/>
    <w:rsid w:val="00E60DF7"/>
    <w:rsid w:val="00E743A2"/>
    <w:rsid w:val="00E856C6"/>
    <w:rsid w:val="00EA3130"/>
    <w:rsid w:val="00EF474B"/>
    <w:rsid w:val="00F22678"/>
    <w:rsid w:val="00F52785"/>
    <w:rsid w:val="00F6610E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19F86-6A73-4B40-B73C-0CC5749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B23A1-C4BA-4540-9B22-B2A2E50C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Gamble, Kelley</cp:lastModifiedBy>
  <cp:revision>2</cp:revision>
  <dcterms:created xsi:type="dcterms:W3CDTF">2017-09-13T16:28:00Z</dcterms:created>
  <dcterms:modified xsi:type="dcterms:W3CDTF">2017-09-13T16:28:00Z</dcterms:modified>
</cp:coreProperties>
</file>