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F" w:rsidRDefault="003A1A3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ab/>
        <w:t>RESOLUTION</w:t>
      </w:r>
    </w:p>
    <w:p w:rsidR="003A1A3F" w:rsidRDefault="003A1A3F">
      <w:pPr>
        <w:widowControl w:val="0"/>
      </w:pPr>
    </w:p>
    <w:p w:rsidR="003A1A3F" w:rsidRDefault="003A1A3F" w:rsidP="00874E88">
      <w:pPr>
        <w:widowControl w:val="0"/>
        <w:ind w:left="720" w:right="720"/>
        <w:jc w:val="both"/>
      </w:pPr>
      <w:proofErr w:type="gramStart"/>
      <w:r>
        <w:rPr>
          <w:b/>
        </w:rPr>
        <w:t>RESOLUTION OF THE KENTUCKY MUNICIPAL ENERGY AGENCY AUTHORIZING ESTABLISHMENT OF BANK ACCOUNTS.</w:t>
      </w:r>
      <w:proofErr w:type="gramEnd"/>
    </w:p>
    <w:p w:rsidR="003A1A3F" w:rsidRDefault="003A1A3F" w:rsidP="00874E88">
      <w:pPr>
        <w:widowControl w:val="0"/>
        <w:jc w:val="both"/>
      </w:pPr>
    </w:p>
    <w:p w:rsidR="003A1A3F" w:rsidRDefault="003A1A3F" w:rsidP="00874E88">
      <w:pPr>
        <w:widowControl w:val="0"/>
        <w:jc w:val="both"/>
      </w:pPr>
      <w:r>
        <w:tab/>
      </w:r>
      <w:r>
        <w:rPr>
          <w:b/>
        </w:rPr>
        <w:t>WHEREAS,</w:t>
      </w:r>
      <w:r>
        <w:t xml:space="preserve"> the Kentucky Municipal Energy Agency ("</w:t>
      </w:r>
      <w:proofErr w:type="spellStart"/>
      <w:r>
        <w:t>KyMEA</w:t>
      </w:r>
      <w:proofErr w:type="spellEnd"/>
      <w:r>
        <w:t xml:space="preserve">") deems it to be in the best interest of </w:t>
      </w:r>
      <w:proofErr w:type="spellStart"/>
      <w:r>
        <w:t>KyMEA</w:t>
      </w:r>
      <w:proofErr w:type="spellEnd"/>
      <w:r>
        <w:t xml:space="preserve"> to enter into a banking relationship with Republic Bank</w:t>
      </w:r>
      <w:r w:rsidR="00B128AA">
        <w:t xml:space="preserve"> &amp; Trust Company</w:t>
      </w:r>
      <w:r>
        <w:t xml:space="preserve">, located in Louisville, Kentucky;  </w:t>
      </w:r>
    </w:p>
    <w:p w:rsidR="003A1A3F" w:rsidRDefault="003A1A3F" w:rsidP="00874E88">
      <w:pPr>
        <w:widowControl w:val="0"/>
        <w:jc w:val="both"/>
      </w:pPr>
    </w:p>
    <w:p w:rsidR="003A1A3F" w:rsidRDefault="003A1A3F" w:rsidP="00874E88">
      <w:pPr>
        <w:widowControl w:val="0"/>
        <w:jc w:val="both"/>
      </w:pPr>
      <w:r>
        <w:tab/>
      </w:r>
      <w:r>
        <w:rPr>
          <w:b/>
        </w:rPr>
        <w:t>NOW, THEREFORE, IT IS RESOLVED AS FOLLOWS:</w:t>
      </w:r>
    </w:p>
    <w:p w:rsidR="003A1A3F" w:rsidRDefault="003A1A3F" w:rsidP="00874E88">
      <w:pPr>
        <w:widowControl w:val="0"/>
        <w:jc w:val="both"/>
      </w:pPr>
    </w:p>
    <w:p w:rsidR="003A1A3F" w:rsidRDefault="003A1A3F" w:rsidP="00874E88">
      <w:pPr>
        <w:widowControl w:val="0"/>
        <w:jc w:val="both"/>
      </w:pPr>
      <w:r>
        <w:tab/>
        <w:t xml:space="preserve">That the officers of </w:t>
      </w:r>
      <w:proofErr w:type="spellStart"/>
      <w:r>
        <w:t>KyMEA</w:t>
      </w:r>
      <w:proofErr w:type="spellEnd"/>
      <w:r>
        <w:t xml:space="preserve"> be and hereby are authorized to open one or more bank accounts on behalf of </w:t>
      </w:r>
      <w:proofErr w:type="spellStart"/>
      <w:r>
        <w:t>KyMEA</w:t>
      </w:r>
      <w:proofErr w:type="spellEnd"/>
      <w:r>
        <w:t xml:space="preserve"> with Republic Bank</w:t>
      </w:r>
      <w:r w:rsidR="00B128AA">
        <w:t xml:space="preserve"> &amp; Trust Company</w:t>
      </w:r>
      <w:bookmarkStart w:id="0" w:name="_GoBack"/>
      <w:bookmarkEnd w:id="0"/>
      <w:r>
        <w:t xml:space="preserve">, located in Louisville, Kentucky, as determined as may be necessary by the Treasurer and the Interim Chief Financial Officer and in accordance with </w:t>
      </w:r>
      <w:proofErr w:type="spellStart"/>
      <w:r>
        <w:t>KyMEA's</w:t>
      </w:r>
      <w:proofErr w:type="spellEnd"/>
      <w:r>
        <w:t xml:space="preserve"> Financial Management Policy, and </w:t>
      </w:r>
      <w:r w:rsidR="00874E88">
        <w:t xml:space="preserve">such </w:t>
      </w:r>
      <w:r>
        <w:t xml:space="preserve">resolutions, signature cards and other certifications </w:t>
      </w:r>
      <w:r w:rsidR="00874E88">
        <w:t xml:space="preserve">required </w:t>
      </w:r>
      <w:r>
        <w:t>for th</w:t>
      </w:r>
      <w:r w:rsidR="00874E88">
        <w:t xml:space="preserve">e </w:t>
      </w:r>
      <w:r>
        <w:t xml:space="preserve">purpose </w:t>
      </w:r>
      <w:r w:rsidR="00874E88">
        <w:t xml:space="preserve">of opening said accounts which are set forth </w:t>
      </w:r>
      <w:r>
        <w:t>on the printed forms of Republic Bank attached hereto as Exhibit A are hereby adopted, incorporated herein and ordered appended to this Resolution.</w:t>
      </w:r>
    </w:p>
    <w:sectPr w:rsidR="003A1A3F" w:rsidSect="003A1A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F"/>
    <w:rsid w:val="003A1A3F"/>
    <w:rsid w:val="00874E88"/>
    <w:rsid w:val="00B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2</cp:revision>
  <dcterms:created xsi:type="dcterms:W3CDTF">2017-08-23T18:17:00Z</dcterms:created>
  <dcterms:modified xsi:type="dcterms:W3CDTF">2017-08-23T18:17:00Z</dcterms:modified>
</cp:coreProperties>
</file>