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A1" w:rsidRPr="00576D10" w:rsidRDefault="00C903B4" w:rsidP="00576D10">
      <w:pPr>
        <w:pStyle w:val="ListParagraph"/>
        <w:numPr>
          <w:ilvl w:val="0"/>
          <w:numId w:val="7"/>
        </w:numPr>
        <w:spacing w:before="120" w:after="120" w:line="240" w:lineRule="auto"/>
        <w:ind w:left="540"/>
        <w:rPr>
          <w:b/>
          <w:sz w:val="24"/>
          <w:szCs w:val="24"/>
        </w:rPr>
      </w:pPr>
      <w:r w:rsidRPr="00576D10">
        <w:rPr>
          <w:b/>
          <w:sz w:val="24"/>
          <w:szCs w:val="24"/>
        </w:rPr>
        <w:t>PURPOSE</w:t>
      </w:r>
    </w:p>
    <w:p w:rsidR="00B1047B" w:rsidRPr="0059722B" w:rsidRDefault="00D109A1">
      <w:pPr>
        <w:rPr>
          <w:sz w:val="24"/>
          <w:szCs w:val="24"/>
        </w:rPr>
      </w:pPr>
      <w:r w:rsidRPr="0059722B">
        <w:rPr>
          <w:sz w:val="24"/>
          <w:szCs w:val="24"/>
        </w:rPr>
        <w:t>The purpose of the Financial Management Policy is to present KyMEA’s approach to assessing current and future financial impacts related to conducting normal business transactions and funding operations</w:t>
      </w:r>
      <w:r w:rsidR="00712F5E">
        <w:rPr>
          <w:sz w:val="24"/>
          <w:szCs w:val="24"/>
        </w:rPr>
        <w:t>,</w:t>
      </w:r>
      <w:r w:rsidRPr="0059722B">
        <w:rPr>
          <w:sz w:val="24"/>
          <w:szCs w:val="24"/>
        </w:rPr>
        <w:t xml:space="preserve"> and administrative functions.</w:t>
      </w:r>
      <w:r w:rsidR="00761D82" w:rsidRPr="0059722B">
        <w:rPr>
          <w:sz w:val="24"/>
          <w:szCs w:val="24"/>
        </w:rPr>
        <w:t xml:space="preserve">  Adherence to this policy will support KyMEA’s goal of managing its finances in a prudent and thoughtful manner that maintains KyMEA’s long-term financial health.</w:t>
      </w:r>
    </w:p>
    <w:p w:rsidR="00873644" w:rsidRPr="0059722B" w:rsidRDefault="00873644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1047B" w:rsidRPr="0059722B">
        <w:rPr>
          <w:sz w:val="24"/>
          <w:szCs w:val="24"/>
        </w:rPr>
        <w:t xml:space="preserve">his policy </w:t>
      </w:r>
      <w:r>
        <w:rPr>
          <w:sz w:val="24"/>
          <w:szCs w:val="24"/>
        </w:rPr>
        <w:t xml:space="preserve">may refer </w:t>
      </w:r>
      <w:r w:rsidR="00B1047B" w:rsidRPr="0059722B">
        <w:rPr>
          <w:sz w:val="24"/>
          <w:szCs w:val="24"/>
        </w:rPr>
        <w:t xml:space="preserve">to </w:t>
      </w:r>
      <w:r w:rsidR="00E94C44" w:rsidRPr="0059722B">
        <w:rPr>
          <w:sz w:val="24"/>
          <w:szCs w:val="24"/>
        </w:rPr>
        <w:t xml:space="preserve">provisions </w:t>
      </w:r>
      <w:r w:rsidR="00B1047B" w:rsidRPr="0059722B">
        <w:rPr>
          <w:sz w:val="24"/>
          <w:szCs w:val="24"/>
        </w:rPr>
        <w:t>contained in other agreements</w:t>
      </w:r>
      <w:r w:rsidR="00E94C44" w:rsidRPr="0059722B">
        <w:rPr>
          <w:sz w:val="24"/>
          <w:szCs w:val="24"/>
        </w:rPr>
        <w:t xml:space="preserve"> including those identified in </w:t>
      </w:r>
      <w:r w:rsidR="00576D10">
        <w:rPr>
          <w:sz w:val="24"/>
          <w:szCs w:val="24"/>
        </w:rPr>
        <w:t xml:space="preserve">Section VIII, </w:t>
      </w:r>
      <w:r w:rsidR="00E94C44" w:rsidRPr="0059722B">
        <w:rPr>
          <w:sz w:val="24"/>
          <w:szCs w:val="24"/>
        </w:rPr>
        <w:t>Reference Documents</w:t>
      </w:r>
      <w:r w:rsidR="00576D10">
        <w:rPr>
          <w:sz w:val="24"/>
          <w:szCs w:val="24"/>
        </w:rPr>
        <w:t xml:space="preserve">, </w:t>
      </w:r>
      <w:r>
        <w:rPr>
          <w:sz w:val="24"/>
          <w:szCs w:val="24"/>
        </w:rPr>
        <w:t>below</w:t>
      </w:r>
      <w:r w:rsidR="00E94C44" w:rsidRPr="0059722B">
        <w:rPr>
          <w:sz w:val="24"/>
          <w:szCs w:val="24"/>
        </w:rPr>
        <w:t>.</w:t>
      </w:r>
    </w:p>
    <w:p w:rsidR="00D109A1" w:rsidRPr="00576D10" w:rsidRDefault="00C903B4" w:rsidP="00576D10">
      <w:pPr>
        <w:pStyle w:val="ListParagraph"/>
        <w:numPr>
          <w:ilvl w:val="0"/>
          <w:numId w:val="7"/>
        </w:numPr>
        <w:spacing w:before="240" w:after="120" w:line="240" w:lineRule="auto"/>
        <w:ind w:left="540"/>
        <w:contextualSpacing w:val="0"/>
        <w:rPr>
          <w:b/>
          <w:sz w:val="24"/>
          <w:szCs w:val="24"/>
        </w:rPr>
      </w:pPr>
      <w:r w:rsidRPr="00576D10">
        <w:rPr>
          <w:b/>
          <w:sz w:val="24"/>
          <w:szCs w:val="24"/>
        </w:rPr>
        <w:t>GENERAL FINANCIAL GOALS</w:t>
      </w:r>
    </w:p>
    <w:p w:rsidR="00713504" w:rsidRDefault="00713504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 provide a strong financial base sufficient to sustain </w:t>
      </w:r>
      <w:proofErr w:type="spellStart"/>
      <w:r w:rsidR="000227C7">
        <w:rPr>
          <w:sz w:val="24"/>
          <w:szCs w:val="24"/>
        </w:rPr>
        <w:t>KyMEA’s</w:t>
      </w:r>
      <w:proofErr w:type="spellEnd"/>
      <w:r>
        <w:rPr>
          <w:sz w:val="24"/>
          <w:szCs w:val="24"/>
        </w:rPr>
        <w:t xml:space="preserve"> services to its Members</w:t>
      </w:r>
      <w:r w:rsidR="00712F5E">
        <w:rPr>
          <w:sz w:val="24"/>
          <w:szCs w:val="24"/>
        </w:rPr>
        <w:t>.</w:t>
      </w:r>
    </w:p>
    <w:p w:rsidR="00761D82" w:rsidRDefault="00772973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 w:rsidRPr="0059722B">
        <w:rPr>
          <w:sz w:val="24"/>
          <w:szCs w:val="24"/>
        </w:rPr>
        <w:t>Maintain an excellent credit rating in the financial community and assure Members that KyMEA is operated in sound fiscal manner.</w:t>
      </w:r>
    </w:p>
    <w:p w:rsidR="006F2A5A" w:rsidRPr="0059722B" w:rsidRDefault="00C903B4" w:rsidP="00576D10">
      <w:pPr>
        <w:pStyle w:val="ListParagraph"/>
        <w:numPr>
          <w:ilvl w:val="0"/>
          <w:numId w:val="7"/>
        </w:numPr>
        <w:spacing w:before="240" w:after="120" w:line="240" w:lineRule="auto"/>
        <w:ind w:left="540"/>
        <w:contextualSpacing w:val="0"/>
        <w:rPr>
          <w:b/>
          <w:sz w:val="24"/>
          <w:szCs w:val="24"/>
        </w:rPr>
      </w:pPr>
      <w:r w:rsidRPr="0059722B">
        <w:rPr>
          <w:b/>
          <w:sz w:val="24"/>
          <w:szCs w:val="24"/>
        </w:rPr>
        <w:t>ANNUAL OPERATING BUDGET</w:t>
      </w:r>
    </w:p>
    <w:p w:rsidR="00C903B4" w:rsidRDefault="00C903B4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 w:rsidRPr="001450F8">
        <w:rPr>
          <w:sz w:val="24"/>
          <w:szCs w:val="24"/>
        </w:rPr>
        <w:t xml:space="preserve">KyMEA will operate on a fiscal year ending June 30 and </w:t>
      </w:r>
      <w:r w:rsidR="006F2A5A" w:rsidRPr="001450F8">
        <w:rPr>
          <w:sz w:val="24"/>
          <w:szCs w:val="24"/>
        </w:rPr>
        <w:t xml:space="preserve">will prepare and approve </w:t>
      </w:r>
      <w:r w:rsidRPr="001450F8">
        <w:rPr>
          <w:sz w:val="24"/>
          <w:szCs w:val="24"/>
        </w:rPr>
        <w:t>an annual budget prior to the start of each fiscal year.</w:t>
      </w:r>
    </w:p>
    <w:p w:rsidR="005441D4" w:rsidRPr="001450F8" w:rsidRDefault="005441D4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The budget will include a projection of revenues and expenditures including operating expenditures and planned capital expenditures.</w:t>
      </w:r>
    </w:p>
    <w:p w:rsidR="00B72BCB" w:rsidRPr="001450F8" w:rsidRDefault="00B72BCB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 w:rsidRPr="001450F8">
        <w:rPr>
          <w:sz w:val="24"/>
          <w:szCs w:val="24"/>
        </w:rPr>
        <w:t xml:space="preserve">The KyMEA Board </w:t>
      </w:r>
      <w:r w:rsidR="0059722B" w:rsidRPr="001450F8">
        <w:rPr>
          <w:sz w:val="24"/>
          <w:szCs w:val="24"/>
        </w:rPr>
        <w:t xml:space="preserve">of Directors </w:t>
      </w:r>
      <w:r w:rsidRPr="001450F8">
        <w:rPr>
          <w:sz w:val="24"/>
          <w:szCs w:val="24"/>
        </w:rPr>
        <w:t>is responsible for approving</w:t>
      </w:r>
      <w:r w:rsidR="00F34ECB">
        <w:rPr>
          <w:sz w:val="24"/>
          <w:szCs w:val="24"/>
        </w:rPr>
        <w:t xml:space="preserve"> and amending the annual budget</w:t>
      </w:r>
      <w:r w:rsidR="005441D4">
        <w:rPr>
          <w:sz w:val="24"/>
          <w:szCs w:val="24"/>
        </w:rPr>
        <w:t>.</w:t>
      </w:r>
    </w:p>
    <w:p w:rsidR="006F2A5A" w:rsidRPr="0059722B" w:rsidRDefault="00C903B4" w:rsidP="00576D10">
      <w:pPr>
        <w:pStyle w:val="ListParagraph"/>
        <w:numPr>
          <w:ilvl w:val="0"/>
          <w:numId w:val="7"/>
        </w:numPr>
        <w:spacing w:before="240" w:after="120" w:line="240" w:lineRule="auto"/>
        <w:ind w:left="540"/>
        <w:contextualSpacing w:val="0"/>
        <w:rPr>
          <w:b/>
          <w:sz w:val="24"/>
          <w:szCs w:val="24"/>
        </w:rPr>
      </w:pPr>
      <w:r w:rsidRPr="0059722B">
        <w:rPr>
          <w:b/>
          <w:sz w:val="24"/>
          <w:szCs w:val="24"/>
        </w:rPr>
        <w:t>REVENUE</w:t>
      </w:r>
    </w:p>
    <w:p w:rsidR="00E93D8A" w:rsidRPr="0059722B" w:rsidRDefault="00E10A36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 w:rsidRPr="0059722B">
        <w:rPr>
          <w:sz w:val="24"/>
          <w:szCs w:val="24"/>
        </w:rPr>
        <w:t xml:space="preserve">KyMEA </w:t>
      </w:r>
      <w:r w:rsidR="005E5E0E" w:rsidRPr="0059722B">
        <w:rPr>
          <w:sz w:val="24"/>
          <w:szCs w:val="24"/>
        </w:rPr>
        <w:t xml:space="preserve">will </w:t>
      </w:r>
      <w:r w:rsidRPr="0059722B">
        <w:rPr>
          <w:sz w:val="24"/>
          <w:szCs w:val="24"/>
        </w:rPr>
        <w:t>establish and maintain</w:t>
      </w:r>
      <w:r w:rsidR="00C903B4" w:rsidRPr="0059722B">
        <w:rPr>
          <w:sz w:val="24"/>
          <w:szCs w:val="24"/>
        </w:rPr>
        <w:t xml:space="preserve"> Member assessments and rate </w:t>
      </w:r>
      <w:r w:rsidR="00905175" w:rsidRPr="0059722B">
        <w:rPr>
          <w:sz w:val="24"/>
          <w:szCs w:val="24"/>
        </w:rPr>
        <w:t>schedules</w:t>
      </w:r>
      <w:r w:rsidR="009608B0" w:rsidRPr="0059722B">
        <w:rPr>
          <w:sz w:val="24"/>
          <w:szCs w:val="24"/>
        </w:rPr>
        <w:t xml:space="preserve"> that provide revenues sufficient to meet </w:t>
      </w:r>
      <w:r w:rsidR="004C164F" w:rsidRPr="0059722B">
        <w:rPr>
          <w:sz w:val="24"/>
          <w:szCs w:val="24"/>
        </w:rPr>
        <w:t>all expected costs including</w:t>
      </w:r>
      <w:r w:rsidR="00BE74BA" w:rsidRPr="0059722B">
        <w:rPr>
          <w:sz w:val="24"/>
          <w:szCs w:val="24"/>
        </w:rPr>
        <w:t xml:space="preserve"> operations, administrative</w:t>
      </w:r>
      <w:r w:rsidR="00FB259D" w:rsidRPr="0059722B">
        <w:rPr>
          <w:sz w:val="24"/>
          <w:szCs w:val="24"/>
        </w:rPr>
        <w:t xml:space="preserve"> and general, </w:t>
      </w:r>
      <w:r w:rsidR="00BE74BA" w:rsidRPr="0059722B">
        <w:rPr>
          <w:sz w:val="24"/>
          <w:szCs w:val="24"/>
        </w:rPr>
        <w:t xml:space="preserve">debt service, </w:t>
      </w:r>
      <w:r w:rsidR="00DD20D0">
        <w:rPr>
          <w:sz w:val="24"/>
          <w:szCs w:val="24"/>
        </w:rPr>
        <w:t>reserve funds</w:t>
      </w:r>
      <w:r w:rsidR="00712F5E">
        <w:rPr>
          <w:sz w:val="24"/>
          <w:szCs w:val="24"/>
        </w:rPr>
        <w:t>,</w:t>
      </w:r>
      <w:r w:rsidR="00DD20D0">
        <w:rPr>
          <w:sz w:val="24"/>
          <w:szCs w:val="24"/>
        </w:rPr>
        <w:t xml:space="preserve"> </w:t>
      </w:r>
      <w:r w:rsidR="00BE74BA" w:rsidRPr="0059722B">
        <w:rPr>
          <w:sz w:val="24"/>
          <w:szCs w:val="24"/>
        </w:rPr>
        <w:t xml:space="preserve">and </w:t>
      </w:r>
      <w:r w:rsidR="004C164F" w:rsidRPr="0059722B">
        <w:rPr>
          <w:sz w:val="24"/>
          <w:szCs w:val="24"/>
        </w:rPr>
        <w:t>margins</w:t>
      </w:r>
      <w:r w:rsidR="00DD20D0">
        <w:rPr>
          <w:sz w:val="24"/>
          <w:szCs w:val="24"/>
        </w:rPr>
        <w:t xml:space="preserve"> </w:t>
      </w:r>
      <w:r w:rsidR="004C164F" w:rsidRPr="0059722B">
        <w:rPr>
          <w:sz w:val="24"/>
          <w:szCs w:val="24"/>
        </w:rPr>
        <w:t>needed for creditworthiness requirements.</w:t>
      </w:r>
      <w:r w:rsidR="00E93D8A" w:rsidRPr="0059722B">
        <w:rPr>
          <w:sz w:val="24"/>
          <w:szCs w:val="24"/>
        </w:rPr>
        <w:t xml:space="preserve"> </w:t>
      </w:r>
    </w:p>
    <w:p w:rsidR="00857CC7" w:rsidRPr="0059722B" w:rsidRDefault="00E93D8A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 w:rsidRPr="0059722B">
        <w:rPr>
          <w:sz w:val="24"/>
          <w:szCs w:val="24"/>
        </w:rPr>
        <w:t>Rate Schedules, Member assessments, and other charges</w:t>
      </w:r>
      <w:r w:rsidR="001450F8">
        <w:rPr>
          <w:sz w:val="24"/>
          <w:szCs w:val="24"/>
        </w:rPr>
        <w:t xml:space="preserve"> or </w:t>
      </w:r>
      <w:r w:rsidRPr="0059722B">
        <w:rPr>
          <w:sz w:val="24"/>
          <w:szCs w:val="24"/>
        </w:rPr>
        <w:t>fees will be</w:t>
      </w:r>
      <w:r w:rsidR="00905175" w:rsidRPr="0059722B">
        <w:rPr>
          <w:sz w:val="24"/>
          <w:szCs w:val="24"/>
        </w:rPr>
        <w:t xml:space="preserve"> consistent with provisions </w:t>
      </w:r>
      <w:r w:rsidR="001450F8">
        <w:rPr>
          <w:sz w:val="24"/>
          <w:szCs w:val="24"/>
        </w:rPr>
        <w:t>contained in t</w:t>
      </w:r>
      <w:r w:rsidR="00905175" w:rsidRPr="0059722B">
        <w:rPr>
          <w:sz w:val="24"/>
          <w:szCs w:val="24"/>
        </w:rPr>
        <w:t xml:space="preserve">he </w:t>
      </w:r>
      <w:r w:rsidRPr="0059722B">
        <w:rPr>
          <w:sz w:val="24"/>
          <w:szCs w:val="24"/>
        </w:rPr>
        <w:t xml:space="preserve">Interlocal Agreement, </w:t>
      </w:r>
      <w:r w:rsidR="00905175" w:rsidRPr="0059722B">
        <w:rPr>
          <w:sz w:val="24"/>
          <w:szCs w:val="24"/>
        </w:rPr>
        <w:t>AR Contract</w:t>
      </w:r>
      <w:r w:rsidR="009608B0" w:rsidRPr="0059722B">
        <w:rPr>
          <w:sz w:val="24"/>
          <w:szCs w:val="24"/>
        </w:rPr>
        <w:t>, Transmission Services Contract</w:t>
      </w:r>
      <w:r w:rsidRPr="0059722B">
        <w:rPr>
          <w:sz w:val="24"/>
          <w:szCs w:val="24"/>
        </w:rPr>
        <w:t>, and other agreements as applicable.</w:t>
      </w:r>
    </w:p>
    <w:p w:rsidR="00E10A36" w:rsidRPr="0059722B" w:rsidRDefault="00857CC7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 w:rsidRPr="0059722B">
        <w:rPr>
          <w:sz w:val="24"/>
          <w:szCs w:val="24"/>
        </w:rPr>
        <w:t xml:space="preserve">Schedules for rates, charges, and </w:t>
      </w:r>
      <w:r w:rsidR="000227C7">
        <w:rPr>
          <w:sz w:val="24"/>
          <w:szCs w:val="24"/>
        </w:rPr>
        <w:t>M</w:t>
      </w:r>
      <w:r w:rsidRPr="0059722B">
        <w:rPr>
          <w:sz w:val="24"/>
          <w:szCs w:val="24"/>
        </w:rPr>
        <w:t>ember assessments will be reviewed and revised from time to time to meet KyMEA obligations and financial goals.</w:t>
      </w:r>
      <w:r w:rsidR="00905175" w:rsidRPr="0059722B">
        <w:rPr>
          <w:sz w:val="24"/>
          <w:szCs w:val="24"/>
        </w:rPr>
        <w:t xml:space="preserve">  </w:t>
      </w:r>
    </w:p>
    <w:p w:rsidR="0032544C" w:rsidRPr="008C5B7F" w:rsidRDefault="00F11C41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 w:rsidRPr="008C5B7F">
        <w:rPr>
          <w:sz w:val="24"/>
          <w:szCs w:val="24"/>
        </w:rPr>
        <w:lastRenderedPageBreak/>
        <w:t xml:space="preserve">Rates and Revenue Requirements are further described in </w:t>
      </w:r>
      <w:r w:rsidR="001450F8" w:rsidRPr="008C5B7F">
        <w:rPr>
          <w:sz w:val="24"/>
          <w:szCs w:val="24"/>
        </w:rPr>
        <w:t xml:space="preserve">the AR Contract </w:t>
      </w:r>
      <w:r w:rsidR="00857CC7" w:rsidRPr="008C5B7F">
        <w:rPr>
          <w:sz w:val="24"/>
          <w:szCs w:val="24"/>
        </w:rPr>
        <w:t>Section 5</w:t>
      </w:r>
      <w:r w:rsidRPr="008C5B7F">
        <w:rPr>
          <w:sz w:val="24"/>
          <w:szCs w:val="24"/>
        </w:rPr>
        <w:t xml:space="preserve">, Rates and Section 6, </w:t>
      </w:r>
      <w:r w:rsidR="00905175" w:rsidRPr="008C5B7F">
        <w:rPr>
          <w:sz w:val="24"/>
          <w:szCs w:val="24"/>
        </w:rPr>
        <w:t>Revenue Requirements</w:t>
      </w:r>
      <w:r w:rsidRPr="008C5B7F">
        <w:rPr>
          <w:sz w:val="24"/>
          <w:szCs w:val="24"/>
        </w:rPr>
        <w:t>.</w:t>
      </w:r>
    </w:p>
    <w:p w:rsidR="00D901F6" w:rsidRPr="00873644" w:rsidRDefault="00D901F6" w:rsidP="00576D10">
      <w:pPr>
        <w:pStyle w:val="ListParagraph"/>
        <w:numPr>
          <w:ilvl w:val="0"/>
          <w:numId w:val="7"/>
        </w:numPr>
        <w:spacing w:before="240" w:after="120" w:line="240" w:lineRule="auto"/>
        <w:ind w:left="54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EXPENSES</w:t>
      </w:r>
    </w:p>
    <w:p w:rsidR="0072467C" w:rsidRDefault="00D901F6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KyMEA will maintain expenditure categories consistent with applicable statutes and, where </w:t>
      </w:r>
      <w:r w:rsidR="003842D2">
        <w:rPr>
          <w:sz w:val="24"/>
          <w:szCs w:val="24"/>
        </w:rPr>
        <w:t>appropriate</w:t>
      </w:r>
      <w:r>
        <w:rPr>
          <w:sz w:val="24"/>
          <w:szCs w:val="24"/>
        </w:rPr>
        <w:t xml:space="preserve">, </w:t>
      </w:r>
      <w:r w:rsidR="0072467C">
        <w:rPr>
          <w:sz w:val="24"/>
          <w:szCs w:val="24"/>
        </w:rPr>
        <w:t xml:space="preserve">will be </w:t>
      </w:r>
      <w:r w:rsidR="003842D2">
        <w:rPr>
          <w:sz w:val="24"/>
          <w:szCs w:val="24"/>
        </w:rPr>
        <w:t xml:space="preserve">consistent with accepted standards such as </w:t>
      </w:r>
      <w:r>
        <w:rPr>
          <w:sz w:val="24"/>
          <w:szCs w:val="24"/>
        </w:rPr>
        <w:t>the Uniform System of Accounts</w:t>
      </w:r>
    </w:p>
    <w:p w:rsidR="00D901F6" w:rsidRPr="00F34ECB" w:rsidRDefault="00D901F6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Operations </w:t>
      </w:r>
      <w:r w:rsidR="0072467C">
        <w:rPr>
          <w:sz w:val="24"/>
          <w:szCs w:val="24"/>
        </w:rPr>
        <w:t xml:space="preserve">expenditures </w:t>
      </w:r>
      <w:r>
        <w:rPr>
          <w:sz w:val="24"/>
          <w:szCs w:val="24"/>
        </w:rPr>
        <w:t>and capital expenditures will meet the requirements of generally accepted accounting principles (GAAP).</w:t>
      </w:r>
    </w:p>
    <w:p w:rsidR="0059722B" w:rsidRPr="00873644" w:rsidRDefault="0059722B" w:rsidP="00576D10">
      <w:pPr>
        <w:pStyle w:val="ListParagraph"/>
        <w:numPr>
          <w:ilvl w:val="0"/>
          <w:numId w:val="7"/>
        </w:numPr>
        <w:spacing w:before="240" w:after="120" w:line="240" w:lineRule="auto"/>
        <w:ind w:left="540"/>
        <w:contextualSpacing w:val="0"/>
        <w:rPr>
          <w:b/>
          <w:sz w:val="24"/>
          <w:szCs w:val="24"/>
        </w:rPr>
      </w:pPr>
      <w:r w:rsidRPr="00873644">
        <w:rPr>
          <w:b/>
          <w:sz w:val="24"/>
          <w:szCs w:val="24"/>
        </w:rPr>
        <w:t>RESPONSIBILITY</w:t>
      </w:r>
    </w:p>
    <w:p w:rsidR="001B35E5" w:rsidRPr="0059722B" w:rsidRDefault="0059722B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The Treasurer, as elected by the Board of Directors, will have general charge of funds and financial affairs.  The Treasurer may assign certain financ</w:t>
      </w:r>
      <w:r w:rsidR="00D901F6">
        <w:rPr>
          <w:sz w:val="24"/>
          <w:szCs w:val="24"/>
        </w:rPr>
        <w:t xml:space="preserve">ial duties to others subject to </w:t>
      </w:r>
      <w:r>
        <w:rPr>
          <w:sz w:val="24"/>
          <w:szCs w:val="24"/>
        </w:rPr>
        <w:t>KyMEA Bylaws.</w:t>
      </w:r>
    </w:p>
    <w:p w:rsidR="00E10A36" w:rsidRPr="0059722B" w:rsidRDefault="00B72BCB" w:rsidP="00576D10">
      <w:pPr>
        <w:pStyle w:val="ListParagraph"/>
        <w:numPr>
          <w:ilvl w:val="0"/>
          <w:numId w:val="7"/>
        </w:numPr>
        <w:spacing w:before="240" w:after="120" w:line="240" w:lineRule="auto"/>
        <w:ind w:left="540"/>
        <w:contextualSpacing w:val="0"/>
        <w:rPr>
          <w:b/>
          <w:sz w:val="24"/>
          <w:szCs w:val="24"/>
        </w:rPr>
      </w:pPr>
      <w:r w:rsidRPr="0059722B">
        <w:rPr>
          <w:b/>
          <w:sz w:val="24"/>
          <w:szCs w:val="24"/>
        </w:rPr>
        <w:t>MISCELLANEOUS</w:t>
      </w:r>
      <w:r w:rsidR="00C903B4" w:rsidRPr="0059722B">
        <w:rPr>
          <w:b/>
          <w:sz w:val="24"/>
          <w:szCs w:val="24"/>
        </w:rPr>
        <w:t xml:space="preserve"> ITEMS</w:t>
      </w:r>
    </w:p>
    <w:p w:rsidR="0059722B" w:rsidRDefault="001B35E5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Financial </w:t>
      </w:r>
      <w:r w:rsidR="0059722B">
        <w:rPr>
          <w:sz w:val="24"/>
          <w:szCs w:val="24"/>
        </w:rPr>
        <w:t xml:space="preserve">Reporting – </w:t>
      </w:r>
      <w:r>
        <w:rPr>
          <w:sz w:val="24"/>
          <w:szCs w:val="24"/>
        </w:rPr>
        <w:t>KyMEA will prepare, on a monthly basis</w:t>
      </w:r>
      <w:r w:rsidR="003842D2">
        <w:rPr>
          <w:sz w:val="24"/>
          <w:szCs w:val="24"/>
        </w:rPr>
        <w:t xml:space="preserve"> for Board of Directors review</w:t>
      </w:r>
      <w:r>
        <w:rPr>
          <w:sz w:val="24"/>
          <w:szCs w:val="24"/>
        </w:rPr>
        <w:t xml:space="preserve">, a statement of the financial condition of </w:t>
      </w:r>
      <w:proofErr w:type="spellStart"/>
      <w:r w:rsidR="000227C7">
        <w:rPr>
          <w:sz w:val="24"/>
          <w:szCs w:val="24"/>
        </w:rPr>
        <w:t>KyMEA</w:t>
      </w:r>
      <w:proofErr w:type="spellEnd"/>
      <w:r>
        <w:rPr>
          <w:sz w:val="24"/>
          <w:szCs w:val="24"/>
        </w:rPr>
        <w:t xml:space="preserve"> including a report of financial transactions.</w:t>
      </w:r>
      <w:r w:rsidR="003842D2">
        <w:rPr>
          <w:sz w:val="24"/>
          <w:szCs w:val="24"/>
        </w:rPr>
        <w:t xml:space="preserve">  </w:t>
      </w:r>
      <w:r w:rsidR="0072467C" w:rsidRPr="0072467C">
        <w:rPr>
          <w:sz w:val="24"/>
          <w:szCs w:val="24"/>
        </w:rPr>
        <w:t>Monthly financial statements will include year-to-date revenue and expenditures as well as explanations for major variances to budget</w:t>
      </w:r>
      <w:r w:rsidR="0072467C">
        <w:rPr>
          <w:sz w:val="24"/>
          <w:szCs w:val="24"/>
        </w:rPr>
        <w:t>.</w:t>
      </w:r>
    </w:p>
    <w:p w:rsidR="00C903B4" w:rsidRDefault="001B35E5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r w:rsidR="00B72BCB" w:rsidRPr="0059722B">
        <w:rPr>
          <w:sz w:val="24"/>
          <w:szCs w:val="24"/>
        </w:rPr>
        <w:t xml:space="preserve">Audit – KyMEA will </w:t>
      </w:r>
      <w:r>
        <w:rPr>
          <w:sz w:val="24"/>
          <w:szCs w:val="24"/>
        </w:rPr>
        <w:t>engage an independent auditor to review i</w:t>
      </w:r>
      <w:r w:rsidR="00B72BCB" w:rsidRPr="0059722B">
        <w:rPr>
          <w:sz w:val="24"/>
          <w:szCs w:val="24"/>
        </w:rPr>
        <w:t>ts financial books and accounts annually.  The audit is to be performed by an independent, certified public accountant.</w:t>
      </w:r>
    </w:p>
    <w:p w:rsidR="000227C7" w:rsidRPr="000227C7" w:rsidRDefault="000227C7" w:rsidP="000227C7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Procurement</w:t>
      </w:r>
      <w:r w:rsidRPr="0059722B">
        <w:rPr>
          <w:sz w:val="24"/>
          <w:szCs w:val="24"/>
        </w:rPr>
        <w:t xml:space="preserve"> – </w:t>
      </w:r>
      <w:proofErr w:type="spellStart"/>
      <w:r w:rsidRPr="0059722B">
        <w:rPr>
          <w:sz w:val="24"/>
          <w:szCs w:val="24"/>
        </w:rPr>
        <w:t>KyMEA</w:t>
      </w:r>
      <w:proofErr w:type="spellEnd"/>
      <w:r w:rsidRPr="00597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adopted the provisions of KRS Sections 45A.345 to 45A.460 of the Kentucky Model Procurement Code for the purpose of providing </w:t>
      </w:r>
      <w:proofErr w:type="spellStart"/>
      <w:r>
        <w:rPr>
          <w:sz w:val="24"/>
          <w:szCs w:val="24"/>
        </w:rPr>
        <w:t>KyMEA</w:t>
      </w:r>
      <w:proofErr w:type="spellEnd"/>
      <w:r>
        <w:rPr>
          <w:sz w:val="24"/>
          <w:szCs w:val="24"/>
        </w:rPr>
        <w:t xml:space="preserve"> with rules, guidelines and provisions for the procurement of goods and services</w:t>
      </w:r>
      <w:r w:rsidRPr="0059722B">
        <w:rPr>
          <w:sz w:val="24"/>
          <w:szCs w:val="24"/>
        </w:rPr>
        <w:t>.</w:t>
      </w:r>
    </w:p>
    <w:p w:rsidR="0072467C" w:rsidRPr="0072467C" w:rsidRDefault="00873644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Authorized Persons</w:t>
      </w:r>
      <w:r w:rsidR="00B72BCB" w:rsidRPr="0059722B">
        <w:rPr>
          <w:sz w:val="24"/>
          <w:szCs w:val="24"/>
        </w:rPr>
        <w:t xml:space="preserve"> – </w:t>
      </w:r>
      <w:r w:rsidR="001B35E5">
        <w:rPr>
          <w:sz w:val="24"/>
          <w:szCs w:val="24"/>
        </w:rPr>
        <w:t xml:space="preserve">KyMEA </w:t>
      </w:r>
      <w:r>
        <w:rPr>
          <w:sz w:val="24"/>
          <w:szCs w:val="24"/>
        </w:rPr>
        <w:t>adopted a resolution</w:t>
      </w:r>
      <w:r w:rsidR="00712F5E">
        <w:rPr>
          <w:sz w:val="24"/>
          <w:szCs w:val="24"/>
        </w:rPr>
        <w:t>, dated January 28, 2016,</w:t>
      </w:r>
      <w:r>
        <w:rPr>
          <w:sz w:val="24"/>
          <w:szCs w:val="24"/>
        </w:rPr>
        <w:t xml:space="preserve"> designating persons authorized to sign checks, negotiate loans, and deposit funds.  Th</w:t>
      </w:r>
      <w:r w:rsidR="003D5896">
        <w:rPr>
          <w:sz w:val="24"/>
          <w:szCs w:val="24"/>
        </w:rPr>
        <w:t>e</w:t>
      </w:r>
      <w:r>
        <w:rPr>
          <w:sz w:val="24"/>
          <w:szCs w:val="24"/>
        </w:rPr>
        <w:t xml:space="preserve"> resolution</w:t>
      </w:r>
      <w:r w:rsidR="003D5896">
        <w:rPr>
          <w:sz w:val="24"/>
          <w:szCs w:val="24"/>
        </w:rPr>
        <w:t xml:space="preserve"> </w:t>
      </w:r>
      <w:r>
        <w:rPr>
          <w:sz w:val="24"/>
          <w:szCs w:val="24"/>
        </w:rPr>
        <w:t>is incorporated herein by reference.</w:t>
      </w:r>
    </w:p>
    <w:p w:rsidR="0072467C" w:rsidRPr="0072467C" w:rsidRDefault="0072467C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 w:rsidRPr="0072467C">
        <w:rPr>
          <w:sz w:val="24"/>
          <w:szCs w:val="24"/>
        </w:rPr>
        <w:t xml:space="preserve">Risk Management – KyMEA will review, on an annual basis, </w:t>
      </w:r>
      <w:r>
        <w:rPr>
          <w:sz w:val="24"/>
          <w:szCs w:val="24"/>
        </w:rPr>
        <w:t xml:space="preserve">any ongoing </w:t>
      </w:r>
      <w:r w:rsidRPr="0072467C">
        <w:rPr>
          <w:sz w:val="24"/>
          <w:szCs w:val="24"/>
        </w:rPr>
        <w:t>transaction obligations related to market risks, credit risks, and liquidity risks.</w:t>
      </w:r>
      <w:r w:rsidR="00AE24AE">
        <w:rPr>
          <w:sz w:val="24"/>
          <w:szCs w:val="24"/>
        </w:rPr>
        <w:t xml:space="preserve">  Note, as of the date of this policy, KyMEA does not have any trading-related risk</w:t>
      </w:r>
      <w:r w:rsidR="00055A8A">
        <w:rPr>
          <w:sz w:val="24"/>
          <w:szCs w:val="24"/>
        </w:rPr>
        <w:t>s</w:t>
      </w:r>
      <w:r w:rsidR="00AE24AE">
        <w:rPr>
          <w:sz w:val="24"/>
          <w:szCs w:val="24"/>
        </w:rPr>
        <w:t>.</w:t>
      </w:r>
    </w:p>
    <w:p w:rsidR="00B72BCB" w:rsidRPr="0072467C" w:rsidRDefault="00357F7D" w:rsidP="00576D10">
      <w:pPr>
        <w:pStyle w:val="ListParagraph"/>
        <w:numPr>
          <w:ilvl w:val="0"/>
          <w:numId w:val="1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Review and </w:t>
      </w:r>
      <w:r w:rsidR="0072467C" w:rsidRPr="0072467C">
        <w:rPr>
          <w:sz w:val="24"/>
          <w:szCs w:val="24"/>
        </w:rPr>
        <w:t>Revision – KyMEA will review this Financial Management Policy on a periodic basis and revise as necessary to reflect changes in its financial responsibilities.</w:t>
      </w:r>
    </w:p>
    <w:p w:rsidR="00357F7D" w:rsidRDefault="00357F7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109A1" w:rsidRPr="0059722B" w:rsidRDefault="00B1047B" w:rsidP="00576D10">
      <w:pPr>
        <w:pStyle w:val="ListParagraph"/>
        <w:numPr>
          <w:ilvl w:val="0"/>
          <w:numId w:val="7"/>
        </w:numPr>
        <w:spacing w:before="240" w:after="120" w:line="240" w:lineRule="auto"/>
        <w:ind w:left="540"/>
        <w:contextualSpacing w:val="0"/>
        <w:rPr>
          <w:b/>
          <w:sz w:val="24"/>
          <w:szCs w:val="24"/>
        </w:rPr>
      </w:pPr>
      <w:r w:rsidRPr="0059722B">
        <w:rPr>
          <w:b/>
          <w:sz w:val="24"/>
          <w:szCs w:val="24"/>
        </w:rPr>
        <w:lastRenderedPageBreak/>
        <w:t>REFERENCE DOCUMENTS</w:t>
      </w:r>
    </w:p>
    <w:p w:rsidR="00761D82" w:rsidRPr="0072467C" w:rsidRDefault="00761D82" w:rsidP="00576D10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 w:rsidRPr="0072467C">
        <w:rPr>
          <w:sz w:val="24"/>
          <w:szCs w:val="24"/>
        </w:rPr>
        <w:t>Interlocal Cooperation Agreement Creating the Kentucky Municipal Energy Agency</w:t>
      </w:r>
      <w:r w:rsidR="009608B0" w:rsidRPr="0072467C">
        <w:rPr>
          <w:sz w:val="24"/>
          <w:szCs w:val="24"/>
        </w:rPr>
        <w:t xml:space="preserve"> (Interlocal Agreement)</w:t>
      </w:r>
    </w:p>
    <w:p w:rsidR="00761D82" w:rsidRPr="0072467C" w:rsidRDefault="00761D82" w:rsidP="00576D10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 w:rsidRPr="0072467C">
        <w:rPr>
          <w:sz w:val="24"/>
          <w:szCs w:val="24"/>
        </w:rPr>
        <w:t>Bylaws of Kentucky Municipal Energy Agency</w:t>
      </w:r>
      <w:r w:rsidR="009608B0" w:rsidRPr="0072467C">
        <w:rPr>
          <w:sz w:val="24"/>
          <w:szCs w:val="24"/>
        </w:rPr>
        <w:t xml:space="preserve"> (Bylaws)</w:t>
      </w:r>
    </w:p>
    <w:p w:rsidR="00761D82" w:rsidRPr="0072467C" w:rsidRDefault="00761D82" w:rsidP="00576D10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 w:rsidRPr="0072467C">
        <w:rPr>
          <w:sz w:val="24"/>
          <w:szCs w:val="24"/>
        </w:rPr>
        <w:t>Kentucky Municipal Energy Agency, All Requirements Power Sales Contract</w:t>
      </w:r>
      <w:r w:rsidR="009608B0" w:rsidRPr="0072467C">
        <w:rPr>
          <w:sz w:val="24"/>
          <w:szCs w:val="24"/>
        </w:rPr>
        <w:t xml:space="preserve"> (AR Contract)</w:t>
      </w:r>
    </w:p>
    <w:p w:rsidR="00761D82" w:rsidRDefault="00761D82" w:rsidP="00576D10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 w:rsidRPr="0072467C">
        <w:rPr>
          <w:sz w:val="24"/>
          <w:szCs w:val="24"/>
        </w:rPr>
        <w:t>Agency Agreement for Procurement of Transmission Services (</w:t>
      </w:r>
      <w:r w:rsidR="009608B0" w:rsidRPr="0072467C">
        <w:rPr>
          <w:sz w:val="24"/>
          <w:szCs w:val="24"/>
        </w:rPr>
        <w:t>Transmission Services Agreement)</w:t>
      </w:r>
    </w:p>
    <w:p w:rsidR="000227C7" w:rsidRPr="0072467C" w:rsidRDefault="000227C7" w:rsidP="000227C7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 w:rsidRPr="0072467C">
        <w:rPr>
          <w:sz w:val="24"/>
          <w:szCs w:val="24"/>
        </w:rPr>
        <w:t xml:space="preserve">Resolution of the Kentucky Municipal Energy Agency </w:t>
      </w:r>
      <w:r>
        <w:rPr>
          <w:sz w:val="24"/>
          <w:szCs w:val="24"/>
        </w:rPr>
        <w:t>Adopting provisions of the Kentucky Model Procurement Code</w:t>
      </w:r>
      <w:r w:rsidRPr="0072467C">
        <w:rPr>
          <w:sz w:val="24"/>
          <w:szCs w:val="24"/>
        </w:rPr>
        <w:t xml:space="preserve"> (Resolution dated </w:t>
      </w:r>
      <w:r>
        <w:rPr>
          <w:sz w:val="24"/>
          <w:szCs w:val="24"/>
        </w:rPr>
        <w:t>September 24, 2015</w:t>
      </w:r>
      <w:bookmarkStart w:id="0" w:name="_GoBack"/>
      <w:bookmarkEnd w:id="0"/>
      <w:r w:rsidRPr="0072467C">
        <w:rPr>
          <w:sz w:val="24"/>
          <w:szCs w:val="24"/>
        </w:rPr>
        <w:t>)</w:t>
      </w:r>
    </w:p>
    <w:p w:rsidR="00761D82" w:rsidRPr="0072467C" w:rsidRDefault="00761D82" w:rsidP="00576D10">
      <w:pPr>
        <w:pStyle w:val="ListParagraph"/>
        <w:numPr>
          <w:ilvl w:val="0"/>
          <w:numId w:val="6"/>
        </w:numPr>
        <w:spacing w:after="120"/>
        <w:contextualSpacing w:val="0"/>
        <w:rPr>
          <w:sz w:val="24"/>
          <w:szCs w:val="24"/>
        </w:rPr>
      </w:pPr>
      <w:r w:rsidRPr="0072467C">
        <w:rPr>
          <w:sz w:val="24"/>
          <w:szCs w:val="24"/>
        </w:rPr>
        <w:t>Resolution of the Kentucky Municipal Energy Agency Designating Persons Authorized to Sign Checks</w:t>
      </w:r>
      <w:r w:rsidR="009608B0" w:rsidRPr="0072467C">
        <w:rPr>
          <w:sz w:val="24"/>
          <w:szCs w:val="24"/>
        </w:rPr>
        <w:t xml:space="preserve"> (Resolution </w:t>
      </w:r>
      <w:r w:rsidR="00873644" w:rsidRPr="0072467C">
        <w:rPr>
          <w:sz w:val="24"/>
          <w:szCs w:val="24"/>
        </w:rPr>
        <w:t xml:space="preserve">dated </w:t>
      </w:r>
      <w:r w:rsidR="001E39B7" w:rsidRPr="0072467C">
        <w:rPr>
          <w:sz w:val="24"/>
          <w:szCs w:val="24"/>
        </w:rPr>
        <w:t>January 28, 2016)</w:t>
      </w:r>
    </w:p>
    <w:p w:rsidR="00761D82" w:rsidRPr="0059722B" w:rsidRDefault="00761D82">
      <w:pPr>
        <w:rPr>
          <w:sz w:val="24"/>
          <w:szCs w:val="24"/>
        </w:rPr>
      </w:pPr>
      <w:r w:rsidRPr="0059722B">
        <w:rPr>
          <w:sz w:val="24"/>
          <w:szCs w:val="24"/>
        </w:rPr>
        <w:t xml:space="preserve">  </w:t>
      </w:r>
    </w:p>
    <w:sectPr w:rsidR="00761D82" w:rsidRPr="005972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4B" w:rsidRDefault="0052234B" w:rsidP="001450F8">
      <w:pPr>
        <w:spacing w:after="0" w:line="240" w:lineRule="auto"/>
      </w:pPr>
      <w:r>
        <w:separator/>
      </w:r>
    </w:p>
  </w:endnote>
  <w:endnote w:type="continuationSeparator" w:id="0">
    <w:p w:rsidR="0052234B" w:rsidRDefault="0052234B" w:rsidP="0014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065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7DA3" w:rsidRDefault="00717DA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7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7C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7DA3" w:rsidRDefault="00717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4B" w:rsidRDefault="0052234B" w:rsidP="001450F8">
      <w:pPr>
        <w:spacing w:after="0" w:line="240" w:lineRule="auto"/>
      </w:pPr>
      <w:r>
        <w:separator/>
      </w:r>
    </w:p>
  </w:footnote>
  <w:footnote w:type="continuationSeparator" w:id="0">
    <w:p w:rsidR="0052234B" w:rsidRDefault="0052234B" w:rsidP="0014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F8" w:rsidRPr="0059722B" w:rsidRDefault="001450F8" w:rsidP="00576D10">
    <w:pPr>
      <w:tabs>
        <w:tab w:val="right" w:pos="9360"/>
      </w:tabs>
      <w:spacing w:after="0" w:line="240" w:lineRule="auto"/>
      <w:rPr>
        <w:b/>
        <w:sz w:val="28"/>
        <w:szCs w:val="24"/>
      </w:rPr>
    </w:pPr>
    <w:r w:rsidRPr="0059722B">
      <w:rPr>
        <w:b/>
        <w:sz w:val="28"/>
        <w:szCs w:val="24"/>
      </w:rPr>
      <w:t>Kentucky Municipal Energy Agency</w:t>
    </w:r>
    <w:r w:rsidR="00576D10">
      <w:rPr>
        <w:b/>
        <w:sz w:val="28"/>
        <w:szCs w:val="24"/>
      </w:rPr>
      <w:tab/>
    </w:r>
    <w:r w:rsidR="00717DA3" w:rsidRPr="00717DA3">
      <w:rPr>
        <w:i/>
        <w:color w:val="C00000"/>
        <w:sz w:val="28"/>
        <w:szCs w:val="24"/>
      </w:rPr>
      <w:t>DRAFT – FOR REVIEW AND COMMENT</w:t>
    </w:r>
    <w:r w:rsidR="00717DA3" w:rsidRPr="00717DA3">
      <w:rPr>
        <w:b/>
        <w:color w:val="C00000"/>
        <w:sz w:val="28"/>
        <w:szCs w:val="24"/>
      </w:rPr>
      <w:t xml:space="preserve"> </w:t>
    </w:r>
  </w:p>
  <w:p w:rsidR="001450F8" w:rsidRPr="0059722B" w:rsidRDefault="001450F8" w:rsidP="001450F8">
    <w:pPr>
      <w:spacing w:after="0" w:line="240" w:lineRule="auto"/>
      <w:rPr>
        <w:b/>
        <w:sz w:val="28"/>
        <w:szCs w:val="24"/>
      </w:rPr>
    </w:pPr>
    <w:r w:rsidRPr="0059722B">
      <w:rPr>
        <w:b/>
        <w:sz w:val="28"/>
        <w:szCs w:val="24"/>
      </w:rPr>
      <w:t>Financial Management Policy</w:t>
    </w:r>
  </w:p>
  <w:p w:rsidR="001450F8" w:rsidRPr="00F14A60" w:rsidRDefault="001450F8" w:rsidP="001450F8">
    <w:pPr>
      <w:spacing w:after="0" w:line="240" w:lineRule="auto"/>
      <w:rPr>
        <w:sz w:val="24"/>
        <w:szCs w:val="24"/>
      </w:rPr>
    </w:pPr>
    <w:r w:rsidRPr="00F14A60">
      <w:rPr>
        <w:sz w:val="24"/>
        <w:szCs w:val="24"/>
      </w:rPr>
      <w:t>Version:</w:t>
    </w:r>
    <w:r w:rsidRPr="00F14A60">
      <w:rPr>
        <w:sz w:val="24"/>
        <w:szCs w:val="24"/>
      </w:rPr>
      <w:tab/>
      <w:t>May 26, 2017</w:t>
    </w:r>
  </w:p>
  <w:p w:rsidR="001450F8" w:rsidRDefault="001450F8" w:rsidP="00F14A60">
    <w:pPr>
      <w:pStyle w:val="Header"/>
      <w:pBdr>
        <w:bottom w:val="single" w:sz="4" w:space="1" w:color="auto"/>
      </w:pBdr>
    </w:pPr>
  </w:p>
  <w:p w:rsidR="00F14A60" w:rsidRDefault="00F14A60" w:rsidP="00F14A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EFB"/>
    <w:multiLevelType w:val="hybridMultilevel"/>
    <w:tmpl w:val="5DE45F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600"/>
    <w:multiLevelType w:val="hybridMultilevel"/>
    <w:tmpl w:val="D2FC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1E98"/>
    <w:multiLevelType w:val="hybridMultilevel"/>
    <w:tmpl w:val="E7C4F67A"/>
    <w:lvl w:ilvl="0" w:tplc="27DA5224">
      <w:start w:val="1"/>
      <w:numFmt w:val="lowerLetter"/>
      <w:lvlText w:val="(%1.)"/>
      <w:lvlJc w:val="center"/>
      <w:pPr>
        <w:ind w:left="720" w:hanging="360"/>
      </w:pPr>
      <w:rPr>
        <w:rFonts w:ascii="Calibri" w:hAnsi="Calibri" w:hint="default"/>
        <w:color w:val="auto"/>
        <w:position w:val="-6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43F8"/>
    <w:multiLevelType w:val="hybridMultilevel"/>
    <w:tmpl w:val="0D8867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05B7"/>
    <w:multiLevelType w:val="hybridMultilevel"/>
    <w:tmpl w:val="BE30C0CE"/>
    <w:lvl w:ilvl="0" w:tplc="365CD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25252" w:themeColor="accent3" w:themeShade="80"/>
        <w:position w:val="-6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D22C9B"/>
    <w:multiLevelType w:val="hybridMultilevel"/>
    <w:tmpl w:val="D67CDC22"/>
    <w:lvl w:ilvl="0" w:tplc="0366D10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25252" w:themeColor="accent3" w:themeShade="80"/>
        <w:position w:val="-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5954C4"/>
    <w:multiLevelType w:val="hybridMultilevel"/>
    <w:tmpl w:val="8AB6E0FC"/>
    <w:lvl w:ilvl="0" w:tplc="27DA5224">
      <w:start w:val="1"/>
      <w:numFmt w:val="lowerLetter"/>
      <w:lvlText w:val="(%1.)"/>
      <w:lvlJc w:val="center"/>
      <w:pPr>
        <w:ind w:left="360" w:hanging="360"/>
      </w:pPr>
      <w:rPr>
        <w:rFonts w:ascii="Calibri" w:hAnsi="Calibri" w:hint="default"/>
        <w:color w:val="auto"/>
        <w:position w:val="-6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4B362E"/>
    <w:multiLevelType w:val="hybridMultilevel"/>
    <w:tmpl w:val="7A78D84C"/>
    <w:lvl w:ilvl="0" w:tplc="D1E28704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66D2D"/>
    <w:multiLevelType w:val="hybridMultilevel"/>
    <w:tmpl w:val="2FBA5FD0"/>
    <w:lvl w:ilvl="0" w:tplc="365CDE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25252" w:themeColor="accent3" w:themeShade="80"/>
        <w:position w:val="-6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732F55"/>
    <w:multiLevelType w:val="hybridMultilevel"/>
    <w:tmpl w:val="2CD44568"/>
    <w:lvl w:ilvl="0" w:tplc="41862A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25252" w:themeColor="accent3" w:themeShade="80"/>
        <w:position w:val="-6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E16101"/>
    <w:multiLevelType w:val="hybridMultilevel"/>
    <w:tmpl w:val="BBB6D142"/>
    <w:lvl w:ilvl="0" w:tplc="03F06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A1"/>
    <w:rsid w:val="000227C7"/>
    <w:rsid w:val="00055A8A"/>
    <w:rsid w:val="00106F88"/>
    <w:rsid w:val="001450F8"/>
    <w:rsid w:val="001B35E5"/>
    <w:rsid w:val="001E39B7"/>
    <w:rsid w:val="00306EB8"/>
    <w:rsid w:val="0032544C"/>
    <w:rsid w:val="00357F7D"/>
    <w:rsid w:val="003842D2"/>
    <w:rsid w:val="003D5896"/>
    <w:rsid w:val="004C164F"/>
    <w:rsid w:val="004C338C"/>
    <w:rsid w:val="0052234B"/>
    <w:rsid w:val="005441D4"/>
    <w:rsid w:val="00576D10"/>
    <w:rsid w:val="0059722B"/>
    <w:rsid w:val="005E5E0E"/>
    <w:rsid w:val="006F2A5A"/>
    <w:rsid w:val="00712F5E"/>
    <w:rsid w:val="00713504"/>
    <w:rsid w:val="00717DA3"/>
    <w:rsid w:val="0072467C"/>
    <w:rsid w:val="00761D82"/>
    <w:rsid w:val="00772973"/>
    <w:rsid w:val="007B4517"/>
    <w:rsid w:val="00857CC7"/>
    <w:rsid w:val="00873644"/>
    <w:rsid w:val="008C5B7F"/>
    <w:rsid w:val="00905175"/>
    <w:rsid w:val="009608B0"/>
    <w:rsid w:val="009D6525"/>
    <w:rsid w:val="00AE24AE"/>
    <w:rsid w:val="00B1047B"/>
    <w:rsid w:val="00B72BCB"/>
    <w:rsid w:val="00BE74BA"/>
    <w:rsid w:val="00C903B4"/>
    <w:rsid w:val="00D109A1"/>
    <w:rsid w:val="00D901F6"/>
    <w:rsid w:val="00DD20D0"/>
    <w:rsid w:val="00E10A36"/>
    <w:rsid w:val="00E93D8A"/>
    <w:rsid w:val="00E94C44"/>
    <w:rsid w:val="00EC216D"/>
    <w:rsid w:val="00F11C41"/>
    <w:rsid w:val="00F14A60"/>
    <w:rsid w:val="00F34ECB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F8"/>
  </w:style>
  <w:style w:type="paragraph" w:styleId="Footer">
    <w:name w:val="footer"/>
    <w:basedOn w:val="Normal"/>
    <w:link w:val="FooterChar"/>
    <w:uiPriority w:val="99"/>
    <w:unhideWhenUsed/>
    <w:rsid w:val="0014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0F8"/>
  </w:style>
  <w:style w:type="paragraph" w:styleId="Footer">
    <w:name w:val="footer"/>
    <w:basedOn w:val="Normal"/>
    <w:link w:val="FooterChar"/>
    <w:uiPriority w:val="99"/>
    <w:unhideWhenUsed/>
    <w:rsid w:val="0014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Thornton</dc:creator>
  <cp:lastModifiedBy>Charles Musson</cp:lastModifiedBy>
  <cp:revision>2</cp:revision>
  <dcterms:created xsi:type="dcterms:W3CDTF">2017-05-23T18:50:00Z</dcterms:created>
  <dcterms:modified xsi:type="dcterms:W3CDTF">2017-05-23T18:50:00Z</dcterms:modified>
</cp:coreProperties>
</file>