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DA7043" w:rsidRPr="00255AC2" w14:paraId="339C2002" w14:textId="77777777">
        <w:trPr>
          <w:jc w:val="right"/>
        </w:trPr>
        <w:tc>
          <w:tcPr>
            <w:tcW w:w="1548" w:type="dxa"/>
          </w:tcPr>
          <w:p w14:paraId="5FED7486" w14:textId="77777777" w:rsidR="00DA7043" w:rsidRPr="00255AC2" w:rsidRDefault="00E670BD">
            <w:pPr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DA7043" w:rsidRPr="00255AC2" w14:paraId="08C8BC9F" w14:textId="77777777">
        <w:trPr>
          <w:jc w:val="right"/>
        </w:trPr>
        <w:tc>
          <w:tcPr>
            <w:tcW w:w="1548" w:type="dxa"/>
          </w:tcPr>
          <w:p w14:paraId="0784B2B7" w14:textId="68CB19AB" w:rsidR="00DA7043" w:rsidRPr="00EE305B" w:rsidRDefault="000B3A3F" w:rsidP="002E47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LE.12.6.27</w:t>
            </w:r>
          </w:p>
        </w:tc>
      </w:tr>
    </w:tbl>
    <w:p w14:paraId="17F8E4B3" w14:textId="77777777" w:rsidR="00DA7043" w:rsidRPr="00255AC2" w:rsidRDefault="00E670BD" w:rsidP="001B1713">
      <w:pPr>
        <w:pStyle w:val="Heading1"/>
        <w:rPr>
          <w:rFonts w:asciiTheme="minorHAnsi" w:hAnsiTheme="minorHAnsi" w:cs="Tahoma"/>
          <w:sz w:val="28"/>
        </w:rPr>
      </w:pPr>
      <w:r w:rsidRPr="00255AC2">
        <w:rPr>
          <w:rFonts w:asciiTheme="minorHAnsi" w:hAnsiTheme="minorHAnsi" w:cs="Tahoma"/>
          <w:sz w:val="28"/>
        </w:rPr>
        <w:t>SCHOOL COUNCIL POLICY</w:t>
      </w:r>
    </w:p>
    <w:p w14:paraId="426A5EB3" w14:textId="77777777" w:rsidR="00DA7043" w:rsidRPr="00255AC2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p w14:paraId="05BFD14C" w14:textId="77777777" w:rsidR="00DA7043" w:rsidRPr="00255AC2" w:rsidRDefault="00EE481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E670BD" w:rsidRPr="00255AC2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Independent Schools</w:t>
      </w:r>
    </w:p>
    <w:p w14:paraId="2ACD030A" w14:textId="77777777" w:rsidR="00DA7043" w:rsidRPr="00DB6AAF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3F6135AE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15FA537A" w14:textId="77777777" w:rsidR="00DA7043" w:rsidRPr="00255AC2" w:rsidRDefault="00E670B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0F551D32" w14:textId="77777777" w:rsidR="00DA7043" w:rsidRPr="00255AC2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1728D85D" w14:textId="77777777">
        <w:tc>
          <w:tcPr>
            <w:tcW w:w="2880" w:type="dxa"/>
          </w:tcPr>
          <w:p w14:paraId="4F4DB77E" w14:textId="7C55AEA8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582899">
              <w:rPr>
                <w:rFonts w:asciiTheme="minorHAnsi" w:hAnsiTheme="minorHAnsi" w:cs="Tahoma"/>
                <w:sz w:val="20"/>
              </w:rPr>
            </w:r>
            <w:r w:rsidR="00582899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E670BD" w:rsidRPr="00255AC2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73853CAE" w14:textId="77777777" w:rsidR="00DA7043" w:rsidRPr="00255AC2" w:rsidRDefault="00DA704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14:paraId="5975CC3B" w14:textId="4EE4ABAD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582899">
              <w:rPr>
                <w:rFonts w:asciiTheme="minorHAnsi" w:hAnsiTheme="minorHAnsi" w:cs="Tahoma"/>
                <w:sz w:val="20"/>
              </w:rPr>
            </w:r>
            <w:r w:rsidR="00582899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E670BD" w:rsidRPr="00255AC2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150134F7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0B284BFB" w14:textId="77777777" w:rsidTr="00255AC2">
        <w:tc>
          <w:tcPr>
            <w:tcW w:w="1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599EA7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DA7043" w:rsidRPr="00255AC2" w14:paraId="6B9414F6" w14:textId="77777777" w:rsidTr="00255AC2">
        <w:trPr>
          <w:trHeight w:val="294"/>
        </w:trPr>
        <w:tc>
          <w:tcPr>
            <w:tcW w:w="11178" w:type="dxa"/>
            <w:tcBorders>
              <w:top w:val="single" w:sz="12" w:space="0" w:color="auto"/>
            </w:tcBorders>
          </w:tcPr>
          <w:p w14:paraId="23F79176" w14:textId="0B2F33C0" w:rsidR="00DA7043" w:rsidRPr="00255AC2" w:rsidRDefault="005B587B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PARTICIPATING IN A HIGHER GRADE LEVEL</w:t>
            </w:r>
            <w:r w:rsidR="00CD6C2A">
              <w:rPr>
                <w:rFonts w:asciiTheme="minorHAnsi" w:hAnsiTheme="minorHAnsi" w:cs="Tahoma"/>
                <w:sz w:val="20"/>
              </w:rPr>
              <w:t xml:space="preserve"> IN EXTRA CURRICULAR ACTIVITIES POLICY</w:t>
            </w:r>
          </w:p>
        </w:tc>
      </w:tr>
    </w:tbl>
    <w:p w14:paraId="2AF50AF1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8F4A765" w14:textId="77777777" w:rsidTr="00255AC2">
        <w:tc>
          <w:tcPr>
            <w:tcW w:w="11178" w:type="dxa"/>
            <w:tcBorders>
              <w:bottom w:val="single" w:sz="12" w:space="0" w:color="auto"/>
            </w:tcBorders>
          </w:tcPr>
          <w:p w14:paraId="15B196D8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STATEMENT</w:t>
            </w:r>
          </w:p>
        </w:tc>
      </w:tr>
      <w:tr w:rsidR="00DA7043" w:rsidRPr="00255AC2" w14:paraId="32F6A0B0" w14:textId="77777777" w:rsidTr="00255AC2">
        <w:trPr>
          <w:trHeight w:val="41"/>
        </w:trPr>
        <w:tc>
          <w:tcPr>
            <w:tcW w:w="11178" w:type="dxa"/>
            <w:tcBorders>
              <w:top w:val="single" w:sz="12" w:space="0" w:color="auto"/>
            </w:tcBorders>
          </w:tcPr>
          <w:p w14:paraId="79383AD9" w14:textId="5564254D" w:rsidR="00FF3486" w:rsidRPr="00C02F2D" w:rsidRDefault="00FF348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  <w:p w14:paraId="25273165" w14:textId="2991F16D" w:rsidR="00CD6C2A" w:rsidRPr="00CD6C2A" w:rsidRDefault="00CD6C2A" w:rsidP="00CD6C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 xml:space="preserve">If the extra curricular activity is not offered at the JUNIOR HIGH level, the student may try out for a HIGH SCHOOL </w:t>
            </w:r>
            <w:r w:rsidR="002A701A">
              <w:rPr>
                <w:rFonts w:ascii="Arial" w:hAnsi="Arial" w:cs="Arial"/>
                <w:sz w:val="24"/>
                <w:szCs w:val="24"/>
              </w:rPr>
              <w:t>extra curricular activity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if an invitation is extended</w:t>
            </w:r>
            <w:r w:rsidR="002A701A">
              <w:rPr>
                <w:rFonts w:ascii="Arial" w:hAnsi="Arial" w:cs="Arial"/>
                <w:sz w:val="24"/>
                <w:szCs w:val="24"/>
              </w:rPr>
              <w:t xml:space="preserve"> by the Head Coach</w:t>
            </w:r>
            <w:r w:rsidR="005B587B">
              <w:rPr>
                <w:rFonts w:ascii="Arial" w:hAnsi="Arial" w:cs="Arial"/>
                <w:sz w:val="24"/>
                <w:szCs w:val="24"/>
              </w:rPr>
              <w:t>/Sponsor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HIGH SCHOOL Hea</w:t>
            </w:r>
            <w:r w:rsidR="002A701A">
              <w:rPr>
                <w:rFonts w:ascii="Arial" w:hAnsi="Arial" w:cs="Arial"/>
                <w:sz w:val="24"/>
                <w:szCs w:val="24"/>
              </w:rPr>
              <w:t>d Coach</w:t>
            </w:r>
            <w:r w:rsidR="005B587B">
              <w:rPr>
                <w:rFonts w:ascii="Arial" w:hAnsi="Arial" w:cs="Arial"/>
                <w:sz w:val="24"/>
                <w:szCs w:val="24"/>
              </w:rPr>
              <w:t>/Sponsor</w:t>
            </w:r>
            <w:r w:rsidR="002A701A">
              <w:rPr>
                <w:rFonts w:ascii="Arial" w:hAnsi="Arial" w:cs="Arial"/>
                <w:sz w:val="24"/>
                <w:szCs w:val="24"/>
              </w:rPr>
              <w:t xml:space="preserve"> shall contact the Athletic D</w:t>
            </w:r>
            <w:r>
              <w:rPr>
                <w:rFonts w:ascii="Arial" w:hAnsi="Arial" w:cs="Arial"/>
                <w:sz w:val="24"/>
                <w:szCs w:val="24"/>
              </w:rPr>
              <w:t xml:space="preserve">irector to assure proper paperwork is in place. </w:t>
            </w:r>
          </w:p>
          <w:p w14:paraId="6B9EC183" w14:textId="77777777" w:rsidR="00CD6C2A" w:rsidRPr="006706C4" w:rsidRDefault="00CD6C2A" w:rsidP="00CD6C2A">
            <w:pPr>
              <w:rPr>
                <w:sz w:val="16"/>
                <w:szCs w:val="16"/>
              </w:rPr>
            </w:pPr>
          </w:p>
          <w:p w14:paraId="08D75D5F" w14:textId="773E3402" w:rsidR="00E12B83" w:rsidRDefault="00CD6C2A" w:rsidP="00E570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 xml:space="preserve">If the </w:t>
            </w:r>
            <w:r w:rsidR="00CB304D">
              <w:rPr>
                <w:rFonts w:ascii="Arial" w:hAnsi="Arial" w:cs="Arial"/>
                <w:sz w:val="24"/>
                <w:szCs w:val="24"/>
              </w:rPr>
              <w:t>extra-curricular activity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is offered at the JUNIOR HIGH level, JUNIOR HIGH students may participate at the JUNIOR HIGH and HIGH SCHOOL level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D6C2A">
              <w:rPr>
                <w:rFonts w:ascii="Arial" w:hAnsi="Arial" w:cs="Arial"/>
                <w:sz w:val="24"/>
                <w:szCs w:val="24"/>
              </w:rPr>
              <w:t>, pending approval from the Principal</w:t>
            </w:r>
            <w:r w:rsidR="00E570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04D">
              <w:rPr>
                <w:rFonts w:ascii="Arial" w:hAnsi="Arial" w:cs="Arial"/>
                <w:sz w:val="24"/>
                <w:szCs w:val="24"/>
              </w:rPr>
              <w:t>(</w:t>
            </w:r>
            <w:r w:rsidR="00E57010">
              <w:rPr>
                <w:rFonts w:ascii="Arial" w:hAnsi="Arial" w:cs="Arial"/>
                <w:sz w:val="24"/>
                <w:szCs w:val="24"/>
              </w:rPr>
              <w:t>or his/her designee</w:t>
            </w:r>
            <w:r w:rsidR="00CB304D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CD6C2A">
              <w:rPr>
                <w:rFonts w:ascii="Arial" w:hAnsi="Arial" w:cs="Arial"/>
                <w:sz w:val="24"/>
                <w:szCs w:val="24"/>
              </w:rPr>
              <w:t>parents and Head Coaches</w:t>
            </w:r>
            <w:r w:rsidR="005B587B">
              <w:rPr>
                <w:rFonts w:ascii="Arial" w:hAnsi="Arial" w:cs="Arial"/>
                <w:sz w:val="24"/>
                <w:szCs w:val="24"/>
              </w:rPr>
              <w:t>/Sponsors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at both the </w:t>
            </w:r>
            <w:r>
              <w:rPr>
                <w:rFonts w:ascii="Arial" w:hAnsi="Arial" w:cs="Arial"/>
                <w:sz w:val="24"/>
                <w:szCs w:val="24"/>
              </w:rPr>
              <w:t>JUNIOR HIGH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and HIGH SCHOOL.</w:t>
            </w:r>
            <w:proofErr w:type="gramStart"/>
            <w:r w:rsidR="00CB304D">
              <w:rPr>
                <w:rFonts w:ascii="Arial" w:hAnsi="Arial" w:cs="Arial"/>
                <w:sz w:val="24"/>
                <w:szCs w:val="24"/>
              </w:rPr>
              <w:t>*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 Documentation</w:t>
            </w:r>
            <w:proofErr w:type="gramEnd"/>
            <w:r w:rsidRPr="00CD6C2A">
              <w:rPr>
                <w:rFonts w:ascii="Arial" w:hAnsi="Arial" w:cs="Arial"/>
                <w:sz w:val="24"/>
                <w:szCs w:val="24"/>
              </w:rPr>
              <w:t xml:space="preserve"> of such agreements shall be presented at the next </w:t>
            </w:r>
            <w:r w:rsidR="00B22D2A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scheduled </w:t>
            </w:r>
            <w:r>
              <w:rPr>
                <w:rFonts w:ascii="Arial" w:hAnsi="Arial" w:cs="Arial"/>
                <w:sz w:val="24"/>
                <w:szCs w:val="24"/>
              </w:rPr>
              <w:t>SBDM meeting as an “information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only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item. The decision in regard to where the student will practice will be made by the Head Coaches</w:t>
            </w:r>
            <w:r w:rsidR="005B587B">
              <w:rPr>
                <w:rFonts w:ascii="Arial" w:hAnsi="Arial" w:cs="Arial"/>
                <w:sz w:val="24"/>
                <w:szCs w:val="24"/>
              </w:rPr>
              <w:t>/Sponsors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8609D">
              <w:rPr>
                <w:rFonts w:ascii="Arial" w:hAnsi="Arial" w:cs="Arial"/>
                <w:sz w:val="24"/>
                <w:szCs w:val="24"/>
              </w:rPr>
              <w:t>both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="00D8609D">
              <w:rPr>
                <w:rFonts w:ascii="Arial" w:hAnsi="Arial" w:cs="Arial"/>
                <w:sz w:val="24"/>
                <w:szCs w:val="24"/>
              </w:rPr>
              <w:t>s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and approved by the Principal</w:t>
            </w:r>
            <w:r w:rsidR="00CB304D">
              <w:rPr>
                <w:rFonts w:ascii="Arial" w:hAnsi="Arial" w:cs="Arial"/>
                <w:sz w:val="24"/>
                <w:szCs w:val="24"/>
              </w:rPr>
              <w:t xml:space="preserve"> (or his/her designee)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0A39B84" w14:textId="77777777" w:rsidR="00E57010" w:rsidRPr="006706C4" w:rsidRDefault="00E57010" w:rsidP="00E570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7D53EE6D" w14:textId="4EEF4173" w:rsidR="00CD6C2A" w:rsidRPr="00CD6C2A" w:rsidRDefault="00CD6C2A" w:rsidP="00CD6C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>If the HIGH SCHOOL season continues after the conclusion of the JUNIOR HIGH season</w:t>
            </w:r>
            <w:r w:rsidR="005B587B">
              <w:rPr>
                <w:rFonts w:ascii="Arial" w:hAnsi="Arial" w:cs="Arial"/>
                <w:sz w:val="24"/>
                <w:szCs w:val="24"/>
              </w:rPr>
              <w:t>/activity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for that </w:t>
            </w:r>
            <w:r w:rsidR="00B22D2A">
              <w:rPr>
                <w:rFonts w:ascii="Arial" w:hAnsi="Arial" w:cs="Arial"/>
                <w:sz w:val="24"/>
                <w:szCs w:val="24"/>
              </w:rPr>
              <w:t>extra-curricular activity</w:t>
            </w:r>
            <w:r w:rsidRPr="00CD6C2A">
              <w:rPr>
                <w:rFonts w:ascii="Arial" w:hAnsi="Arial" w:cs="Arial"/>
                <w:sz w:val="24"/>
                <w:szCs w:val="24"/>
              </w:rPr>
              <w:t>, then invited students may participate at the HIGH SCHOOL level, once they have completed their JUNIOR HIGH season</w:t>
            </w:r>
            <w:r w:rsidR="005B587B">
              <w:rPr>
                <w:rFonts w:ascii="Arial" w:hAnsi="Arial" w:cs="Arial"/>
                <w:sz w:val="24"/>
                <w:szCs w:val="24"/>
              </w:rPr>
              <w:t>/activity</w:t>
            </w:r>
            <w:r w:rsidRPr="00CD6C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EEC56F" w14:textId="77777777" w:rsidR="00CD6C2A" w:rsidRPr="006706C4" w:rsidRDefault="00CD6C2A" w:rsidP="00CD6C2A">
            <w:pPr>
              <w:rPr>
                <w:sz w:val="16"/>
                <w:szCs w:val="16"/>
              </w:rPr>
            </w:pPr>
          </w:p>
          <w:p w14:paraId="3E18F44A" w14:textId="12111018" w:rsidR="00CD6C2A" w:rsidRPr="00CD6C2A" w:rsidRDefault="00CD6C2A" w:rsidP="00CD6C2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 xml:space="preserve">Elementary students from </w:t>
            </w:r>
            <w:r w:rsidR="00B22D2A">
              <w:rPr>
                <w:rFonts w:ascii="Arial" w:hAnsi="Arial" w:cs="Arial"/>
                <w:sz w:val="24"/>
                <w:szCs w:val="24"/>
              </w:rPr>
              <w:t>PIKEVILLE ELEMENTARY SCHOOL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may participate at the </w:t>
            </w:r>
            <w:r w:rsidR="00AC75BF">
              <w:rPr>
                <w:rFonts w:ascii="Arial" w:hAnsi="Arial" w:cs="Arial"/>
                <w:sz w:val="24"/>
                <w:szCs w:val="24"/>
              </w:rPr>
              <w:t>7</w:t>
            </w:r>
            <w:r w:rsidR="00AC75BF" w:rsidRPr="00AC75B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C75BF">
              <w:rPr>
                <w:rFonts w:ascii="Arial" w:hAnsi="Arial" w:cs="Arial"/>
                <w:sz w:val="24"/>
                <w:szCs w:val="24"/>
              </w:rPr>
              <w:t xml:space="preserve"> and 8</w:t>
            </w:r>
            <w:r w:rsidR="00AC75BF" w:rsidRPr="00AC75B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C75BF">
              <w:rPr>
                <w:rFonts w:ascii="Arial" w:hAnsi="Arial" w:cs="Arial"/>
                <w:sz w:val="24"/>
                <w:szCs w:val="24"/>
              </w:rPr>
              <w:t xml:space="preserve"> grade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level under the following conditions:</w:t>
            </w:r>
          </w:p>
          <w:p w14:paraId="10D5096E" w14:textId="282278BD" w:rsidR="00D8609D" w:rsidRDefault="005B587B" w:rsidP="00CD6C2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JUNIOR HIGH C</w:t>
            </w:r>
            <w:r w:rsidR="00D8609D">
              <w:rPr>
                <w:rFonts w:ascii="Arial" w:hAnsi="Arial" w:cs="Arial"/>
                <w:sz w:val="24"/>
                <w:szCs w:val="24"/>
              </w:rPr>
              <w:t>oach</w:t>
            </w:r>
            <w:r>
              <w:rPr>
                <w:rFonts w:ascii="Arial" w:hAnsi="Arial" w:cs="Arial"/>
                <w:sz w:val="24"/>
                <w:szCs w:val="24"/>
              </w:rPr>
              <w:t>/Sponsor</w:t>
            </w:r>
            <w:r w:rsidR="00D8609D">
              <w:rPr>
                <w:rFonts w:ascii="Arial" w:hAnsi="Arial" w:cs="Arial"/>
                <w:sz w:val="24"/>
                <w:szCs w:val="24"/>
              </w:rPr>
              <w:t xml:space="preserve"> extends an invitation.</w:t>
            </w:r>
          </w:p>
          <w:p w14:paraId="373C9127" w14:textId="77777777" w:rsidR="00CD6C2A" w:rsidRPr="00CD6C2A" w:rsidRDefault="00CD6C2A" w:rsidP="00CD6C2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>A formal request is received from the parent explaining the reasons for the move.</w:t>
            </w:r>
          </w:p>
          <w:p w14:paraId="782537F2" w14:textId="588A3351" w:rsidR="00CD6C2A" w:rsidRPr="00CD6C2A" w:rsidRDefault="00CD6C2A" w:rsidP="00CD6C2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>The principal of the Pikeville Elementary School and the principal of Pikeville High School approve the move.</w:t>
            </w:r>
          </w:p>
          <w:p w14:paraId="46E03E38" w14:textId="77777777" w:rsidR="00CD6C2A" w:rsidRDefault="00CD6C2A" w:rsidP="00CD6C2A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>The move must be in the best interest of the student and program.</w:t>
            </w:r>
          </w:p>
          <w:p w14:paraId="0F8A95DB" w14:textId="77777777" w:rsidR="00E57010" w:rsidRPr="006706C4" w:rsidRDefault="00E57010" w:rsidP="00E570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3107D293" w14:textId="01001F45" w:rsidR="00E57010" w:rsidRPr="00CD6C2A" w:rsidRDefault="00E57010" w:rsidP="00E5701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 xml:space="preserve">Elementary students from </w:t>
            </w:r>
            <w:r>
              <w:rPr>
                <w:rFonts w:ascii="Arial" w:hAnsi="Arial" w:cs="Arial"/>
                <w:sz w:val="24"/>
                <w:szCs w:val="24"/>
              </w:rPr>
              <w:t>PIKEVILLE ELEMENTARY SCHOOL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grades 4-6 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may participate at the </w:t>
            </w:r>
            <w:r>
              <w:rPr>
                <w:rFonts w:ascii="Arial" w:hAnsi="Arial" w:cs="Arial"/>
                <w:sz w:val="24"/>
                <w:szCs w:val="24"/>
              </w:rPr>
              <w:t>HIGH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Pr="00CD6C2A">
              <w:rPr>
                <w:rFonts w:ascii="Arial" w:hAnsi="Arial" w:cs="Arial"/>
                <w:sz w:val="24"/>
                <w:szCs w:val="24"/>
              </w:rPr>
              <w:t xml:space="preserve"> level under the following conditions:</w:t>
            </w:r>
          </w:p>
          <w:p w14:paraId="03B09119" w14:textId="26CCF0AC" w:rsidR="00CB304D" w:rsidRDefault="00CB304D" w:rsidP="00CB304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extra curricular activity is not </w:t>
            </w:r>
            <w:r w:rsidR="004910F1">
              <w:rPr>
                <w:rFonts w:ascii="Arial" w:hAnsi="Arial" w:cs="Arial"/>
                <w:sz w:val="24"/>
                <w:szCs w:val="24"/>
              </w:rPr>
              <w:t xml:space="preserve">considered </w:t>
            </w:r>
            <w:r>
              <w:rPr>
                <w:rFonts w:ascii="Arial" w:hAnsi="Arial" w:cs="Arial"/>
                <w:sz w:val="24"/>
                <w:szCs w:val="24"/>
              </w:rPr>
              <w:t>a “contact sport” as defined by the KHSAA.</w:t>
            </w:r>
          </w:p>
          <w:p w14:paraId="14261597" w14:textId="4D7EA09C" w:rsidR="00E57010" w:rsidRDefault="00E57010" w:rsidP="00CB304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HIGH SCHOOL </w:t>
            </w:r>
            <w:r w:rsidR="002A701A">
              <w:rPr>
                <w:rFonts w:ascii="Arial" w:hAnsi="Arial" w:cs="Arial"/>
                <w:sz w:val="24"/>
                <w:szCs w:val="24"/>
              </w:rPr>
              <w:t>Head C</w:t>
            </w:r>
            <w:r>
              <w:rPr>
                <w:rFonts w:ascii="Arial" w:hAnsi="Arial" w:cs="Arial"/>
                <w:sz w:val="24"/>
                <w:szCs w:val="24"/>
              </w:rPr>
              <w:t>oach</w:t>
            </w:r>
            <w:r w:rsidR="005B587B">
              <w:rPr>
                <w:rFonts w:ascii="Arial" w:hAnsi="Arial" w:cs="Arial"/>
                <w:sz w:val="24"/>
                <w:szCs w:val="24"/>
              </w:rPr>
              <w:t>/Sponsor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extends an invitation.</w:t>
            </w:r>
          </w:p>
          <w:p w14:paraId="14170093" w14:textId="77777777" w:rsidR="00E57010" w:rsidRPr="00CD6C2A" w:rsidRDefault="00E57010" w:rsidP="00CB304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>A formal request is received from the parent explaining the reasons for the move.</w:t>
            </w:r>
          </w:p>
          <w:p w14:paraId="5FA7F936" w14:textId="77777777" w:rsidR="00E57010" w:rsidRPr="00CD6C2A" w:rsidRDefault="00E57010" w:rsidP="00CB304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>The principal of the Pikeville Elementary School and the principal of Pikeville High School approve the move.</w:t>
            </w:r>
          </w:p>
          <w:p w14:paraId="4A106CAD" w14:textId="77777777" w:rsidR="00E57010" w:rsidRDefault="00E57010" w:rsidP="00CB304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6C2A">
              <w:rPr>
                <w:rFonts w:ascii="Arial" w:hAnsi="Arial" w:cs="Arial"/>
                <w:sz w:val="24"/>
                <w:szCs w:val="24"/>
              </w:rPr>
              <w:t>The move must be in the best interest of the student and program.</w:t>
            </w:r>
          </w:p>
          <w:p w14:paraId="3B4C627B" w14:textId="77777777" w:rsidR="00CB304D" w:rsidRPr="006706C4" w:rsidRDefault="00CB304D" w:rsidP="00E570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3BF74F5" w14:textId="39EAC029" w:rsidR="005E5FA1" w:rsidRPr="002A701A" w:rsidRDefault="00CB304D" w:rsidP="002A70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706C4">
              <w:rPr>
                <w:i/>
                <w:sz w:val="20"/>
                <w:szCs w:val="20"/>
              </w:rPr>
              <w:t xml:space="preserve">*Current rules of </w:t>
            </w:r>
            <w:r w:rsidR="004910F1">
              <w:rPr>
                <w:i/>
                <w:sz w:val="20"/>
                <w:szCs w:val="20"/>
              </w:rPr>
              <w:t>the Kentucky Association of Academic Competition</w:t>
            </w:r>
            <w:r w:rsidRPr="006706C4">
              <w:rPr>
                <w:i/>
                <w:sz w:val="20"/>
                <w:szCs w:val="20"/>
              </w:rPr>
              <w:t xml:space="preserve"> allow for students to “Play Up” </w:t>
            </w:r>
            <w:r w:rsidR="004910F1">
              <w:rPr>
                <w:i/>
                <w:sz w:val="20"/>
                <w:szCs w:val="20"/>
              </w:rPr>
              <w:t xml:space="preserve">on the academic team </w:t>
            </w:r>
            <w:r w:rsidRPr="006706C4">
              <w:rPr>
                <w:i/>
                <w:sz w:val="20"/>
                <w:szCs w:val="20"/>
              </w:rPr>
              <w:t xml:space="preserve">but students can only participate on one team (i.e., if a </w:t>
            </w:r>
            <w:r w:rsidR="004910F1">
              <w:rPr>
                <w:i/>
                <w:sz w:val="20"/>
                <w:szCs w:val="20"/>
              </w:rPr>
              <w:t>JUNIOR HIGH</w:t>
            </w:r>
            <w:r w:rsidRPr="006706C4">
              <w:rPr>
                <w:i/>
                <w:sz w:val="20"/>
                <w:szCs w:val="20"/>
              </w:rPr>
              <w:t xml:space="preserve"> student “Plays Up” on the HIGH </w:t>
            </w:r>
            <w:r w:rsidR="004910F1">
              <w:rPr>
                <w:i/>
                <w:sz w:val="20"/>
                <w:szCs w:val="20"/>
              </w:rPr>
              <w:t xml:space="preserve">SCHOOL </w:t>
            </w:r>
            <w:r w:rsidRPr="006706C4">
              <w:rPr>
                <w:i/>
                <w:sz w:val="20"/>
                <w:szCs w:val="20"/>
              </w:rPr>
              <w:t xml:space="preserve">academic team then the student will not be able to participate on the </w:t>
            </w:r>
            <w:r w:rsidR="004910F1">
              <w:rPr>
                <w:i/>
                <w:sz w:val="20"/>
                <w:szCs w:val="20"/>
              </w:rPr>
              <w:t>JUNIOR HIGH</w:t>
            </w:r>
            <w:r w:rsidRPr="006706C4">
              <w:rPr>
                <w:i/>
                <w:sz w:val="20"/>
                <w:szCs w:val="20"/>
              </w:rPr>
              <w:t xml:space="preserve"> academic team</w:t>
            </w:r>
            <w:r w:rsidR="004910F1">
              <w:rPr>
                <w:i/>
                <w:sz w:val="20"/>
                <w:szCs w:val="20"/>
              </w:rPr>
              <w:t>)</w:t>
            </w:r>
            <w:r w:rsidRPr="006706C4">
              <w:rPr>
                <w:i/>
                <w:sz w:val="20"/>
                <w:szCs w:val="20"/>
              </w:rPr>
              <w:t>.</w:t>
            </w:r>
            <w:r w:rsidR="00E57010" w:rsidRPr="006706C4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4236BDE1" w14:textId="77777777" w:rsidR="00255AC2" w:rsidRPr="002A701A" w:rsidRDefault="00255AC2">
      <w:pPr>
        <w:rPr>
          <w:rFonts w:asciiTheme="minorHAnsi" w:hAnsiTheme="minorHAnsi" w:cs="Tahoma"/>
          <w:sz w:val="12"/>
          <w:szCs w:val="1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D470642" w14:textId="77777777" w:rsidTr="002A701A">
        <w:trPr>
          <w:trHeight w:val="665"/>
        </w:trPr>
        <w:tc>
          <w:tcPr>
            <w:tcW w:w="11178" w:type="dxa"/>
          </w:tcPr>
          <w:p w14:paraId="4FD4C6BF" w14:textId="6389DBD7" w:rsidR="00D8609D" w:rsidRPr="00AC75BF" w:rsidRDefault="00D8609D" w:rsidP="00D8609D">
            <w:pPr>
              <w:rPr>
                <w:rFonts w:cs="Tahoma"/>
                <w:sz w:val="20"/>
              </w:rPr>
            </w:pPr>
            <w:r w:rsidRPr="00AC75BF">
              <w:rPr>
                <w:rFonts w:cs="Tahoma"/>
                <w:sz w:val="20"/>
                <w:u w:val="single"/>
              </w:rPr>
              <w:t>Date of First Reading</w:t>
            </w:r>
            <w:r w:rsidRPr="00E12B83">
              <w:rPr>
                <w:rFonts w:cs="Tahoma"/>
                <w:sz w:val="20"/>
              </w:rPr>
              <w:t>:</w:t>
            </w:r>
            <w:r w:rsidR="002A701A">
              <w:rPr>
                <w:rFonts w:cs="Tahoma"/>
                <w:sz w:val="20"/>
              </w:rPr>
              <w:t xml:space="preserve"> </w:t>
            </w:r>
            <w:r w:rsidR="002A701A" w:rsidRPr="00AC75BF">
              <w:rPr>
                <w:rFonts w:cs="Tahoma"/>
                <w:sz w:val="20"/>
              </w:rPr>
              <w:t>May 29, 2012</w:t>
            </w:r>
            <w:r w:rsidR="00AC75BF">
              <w:rPr>
                <w:rFonts w:cs="Tahoma"/>
                <w:sz w:val="20"/>
              </w:rPr>
              <w:t xml:space="preserve"> Michael Rowe, Council Chairperson</w:t>
            </w:r>
          </w:p>
          <w:p w14:paraId="07F1AC55" w14:textId="14DC2C10" w:rsidR="00D8609D" w:rsidRDefault="00D8609D" w:rsidP="00D8609D">
            <w:pPr>
              <w:rPr>
                <w:rFonts w:cs="Tahoma"/>
                <w:sz w:val="20"/>
              </w:rPr>
            </w:pPr>
            <w:r w:rsidRPr="00AC75BF">
              <w:rPr>
                <w:rFonts w:cs="Tahoma"/>
                <w:sz w:val="20"/>
                <w:u w:val="single"/>
              </w:rPr>
              <w:t>Date Adopted</w:t>
            </w:r>
            <w:r w:rsidRPr="00E12B83">
              <w:rPr>
                <w:rFonts w:cs="Tahoma"/>
                <w:sz w:val="20"/>
              </w:rPr>
              <w:t>:</w:t>
            </w:r>
            <w:r w:rsidR="000B3A3F">
              <w:rPr>
                <w:rFonts w:cs="Tahoma"/>
                <w:sz w:val="20"/>
              </w:rPr>
              <w:t xml:space="preserve"> </w:t>
            </w:r>
            <w:r w:rsidR="000B3A3F" w:rsidRPr="00AC75BF">
              <w:rPr>
                <w:rFonts w:cs="Tahoma"/>
                <w:sz w:val="20"/>
              </w:rPr>
              <w:t>June 27, 2012</w:t>
            </w:r>
            <w:r w:rsidR="00AC75BF">
              <w:rPr>
                <w:rFonts w:cs="Tahoma"/>
                <w:sz w:val="20"/>
              </w:rPr>
              <w:t xml:space="preserve"> Michael Rowe, Council Chairperson</w:t>
            </w:r>
          </w:p>
          <w:p w14:paraId="025D8369" w14:textId="50DBFF00" w:rsidR="00AC75BF" w:rsidRDefault="00AC75BF" w:rsidP="00D8609D">
            <w:pPr>
              <w:rPr>
                <w:rFonts w:cs="Tahoma"/>
                <w:sz w:val="20"/>
              </w:rPr>
            </w:pPr>
            <w:r w:rsidRPr="00AC75BF">
              <w:rPr>
                <w:rFonts w:cs="Tahoma"/>
                <w:sz w:val="20"/>
                <w:u w:val="single"/>
              </w:rPr>
              <w:t>1</w:t>
            </w:r>
            <w:r w:rsidRPr="00AC75BF">
              <w:rPr>
                <w:rFonts w:cs="Tahoma"/>
                <w:sz w:val="20"/>
                <w:u w:val="single"/>
                <w:vertAlign w:val="superscript"/>
              </w:rPr>
              <w:t>st</w:t>
            </w:r>
            <w:r w:rsidRPr="00AC75BF">
              <w:rPr>
                <w:rFonts w:cs="Tahoma"/>
                <w:sz w:val="20"/>
                <w:u w:val="single"/>
              </w:rPr>
              <w:t xml:space="preserve"> Reading Amendment</w:t>
            </w:r>
            <w:r>
              <w:rPr>
                <w:rFonts w:cs="Tahoma"/>
                <w:sz w:val="20"/>
              </w:rPr>
              <w:t>: October 21, 2014 David Thomas, Council Chairperson</w:t>
            </w:r>
          </w:p>
          <w:p w14:paraId="1BD82A2D" w14:textId="1D13DEF5" w:rsidR="00582899" w:rsidRPr="00AC75BF" w:rsidRDefault="00582899" w:rsidP="00D8609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</w:t>
            </w:r>
            <w:r w:rsidRPr="00582899">
              <w:rPr>
                <w:rFonts w:cs="Tahoma"/>
                <w:sz w:val="20"/>
                <w:vertAlign w:val="superscript"/>
              </w:rPr>
              <w:t>nd</w:t>
            </w:r>
            <w:r>
              <w:rPr>
                <w:rFonts w:cs="Tahoma"/>
                <w:sz w:val="20"/>
              </w:rPr>
              <w:t xml:space="preserve"> Reading: August 10, 2015 David Thomas</w:t>
            </w:r>
            <w:bookmarkStart w:id="2" w:name="_GoBack"/>
            <w:bookmarkEnd w:id="2"/>
          </w:p>
          <w:p w14:paraId="114348A8" w14:textId="3AC3BE04" w:rsidR="00DA7043" w:rsidRPr="00255AC2" w:rsidRDefault="00DA7043" w:rsidP="003838E7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3838E7" w:rsidRPr="00255AC2" w14:paraId="7A9FCC39" w14:textId="77777777" w:rsidTr="002A701A">
        <w:trPr>
          <w:trHeight w:val="89"/>
        </w:trPr>
        <w:tc>
          <w:tcPr>
            <w:tcW w:w="11178" w:type="dxa"/>
          </w:tcPr>
          <w:p w14:paraId="08C7F8C8" w14:textId="77777777" w:rsidR="003838E7" w:rsidRPr="0032751D" w:rsidRDefault="003838E7" w:rsidP="003838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F6A900E" w14:textId="77777777" w:rsidR="00E670BD" w:rsidRDefault="00E670BD"/>
    <w:sectPr w:rsidR="00E670BD" w:rsidSect="00DB6AA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D0"/>
    <w:multiLevelType w:val="hybridMultilevel"/>
    <w:tmpl w:val="B6E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851148"/>
    <w:multiLevelType w:val="hybridMultilevel"/>
    <w:tmpl w:val="3F16B464"/>
    <w:lvl w:ilvl="0" w:tplc="23189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82A17"/>
    <w:multiLevelType w:val="hybridMultilevel"/>
    <w:tmpl w:val="BA5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24413"/>
    <w:multiLevelType w:val="hybridMultilevel"/>
    <w:tmpl w:val="EFD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B54B9"/>
    <w:multiLevelType w:val="hybridMultilevel"/>
    <w:tmpl w:val="12B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974EC"/>
    <w:multiLevelType w:val="hybridMultilevel"/>
    <w:tmpl w:val="F3C44692"/>
    <w:lvl w:ilvl="0" w:tplc="BFD4B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D64C4"/>
    <w:multiLevelType w:val="hybridMultilevel"/>
    <w:tmpl w:val="1DE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97557"/>
    <w:multiLevelType w:val="hybridMultilevel"/>
    <w:tmpl w:val="B00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10C8E"/>
    <w:multiLevelType w:val="hybridMultilevel"/>
    <w:tmpl w:val="45D8E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D3271"/>
    <w:multiLevelType w:val="hybridMultilevel"/>
    <w:tmpl w:val="1F70631A"/>
    <w:lvl w:ilvl="0" w:tplc="56BCFC78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46144"/>
    <w:multiLevelType w:val="hybridMultilevel"/>
    <w:tmpl w:val="802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6"/>
  </w:num>
  <w:num w:numId="12">
    <w:abstractNumId w:val="7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A3F"/>
    <w:rsid w:val="000E35ED"/>
    <w:rsid w:val="001611EF"/>
    <w:rsid w:val="001B1713"/>
    <w:rsid w:val="001C440B"/>
    <w:rsid w:val="001D66CC"/>
    <w:rsid w:val="00255AC2"/>
    <w:rsid w:val="002A701A"/>
    <w:rsid w:val="002C05C7"/>
    <w:rsid w:val="002E4762"/>
    <w:rsid w:val="00303E26"/>
    <w:rsid w:val="0032751D"/>
    <w:rsid w:val="003838E7"/>
    <w:rsid w:val="003955CC"/>
    <w:rsid w:val="004910F1"/>
    <w:rsid w:val="004E144A"/>
    <w:rsid w:val="00582899"/>
    <w:rsid w:val="005B587B"/>
    <w:rsid w:val="005C4363"/>
    <w:rsid w:val="005D1E97"/>
    <w:rsid w:val="005E5FA1"/>
    <w:rsid w:val="005F00FC"/>
    <w:rsid w:val="006706C4"/>
    <w:rsid w:val="00700597"/>
    <w:rsid w:val="007474FA"/>
    <w:rsid w:val="007E1A69"/>
    <w:rsid w:val="007E7D70"/>
    <w:rsid w:val="00841ED6"/>
    <w:rsid w:val="00A34AA6"/>
    <w:rsid w:val="00AA6772"/>
    <w:rsid w:val="00AC75BF"/>
    <w:rsid w:val="00AD7FAC"/>
    <w:rsid w:val="00B22D2A"/>
    <w:rsid w:val="00B86FD6"/>
    <w:rsid w:val="00BA0D07"/>
    <w:rsid w:val="00C02F2D"/>
    <w:rsid w:val="00CB304D"/>
    <w:rsid w:val="00CC6225"/>
    <w:rsid w:val="00CD6C2A"/>
    <w:rsid w:val="00D370C7"/>
    <w:rsid w:val="00D83D94"/>
    <w:rsid w:val="00D8609D"/>
    <w:rsid w:val="00DA7043"/>
    <w:rsid w:val="00DB6AAF"/>
    <w:rsid w:val="00E07091"/>
    <w:rsid w:val="00E12B83"/>
    <w:rsid w:val="00E12E59"/>
    <w:rsid w:val="00E22B99"/>
    <w:rsid w:val="00E53680"/>
    <w:rsid w:val="00E57010"/>
    <w:rsid w:val="00E670BD"/>
    <w:rsid w:val="00E748E0"/>
    <w:rsid w:val="00EE305B"/>
    <w:rsid w:val="00EE4818"/>
    <w:rsid w:val="00F7340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43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26EA-CF9F-42A9-AC78-C99DA6F3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3</cp:revision>
  <cp:lastPrinted>2012-05-11T12:42:00Z</cp:lastPrinted>
  <dcterms:created xsi:type="dcterms:W3CDTF">2015-08-08T15:07:00Z</dcterms:created>
  <dcterms:modified xsi:type="dcterms:W3CDTF">2015-09-23T18:05:00Z</dcterms:modified>
</cp:coreProperties>
</file>