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QuickMark_1"/>
    <w:bookmarkEnd w:id="0"/>
    <w:p w:rsidR="00B77865" w:rsidRDefault="00B77865">
      <w:pPr>
        <w:tabs>
          <w:tab w:val="center" w:pos="4680"/>
        </w:tabs>
        <w:jc w:val="both"/>
        <w:rPr>
          <w:rFonts w:ascii="CG Times" w:hAnsi="CG Times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RESOLUTION</w:t>
      </w:r>
    </w:p>
    <w:p w:rsidR="00B77865" w:rsidRDefault="00B77865" w:rsidP="00CA3283">
      <w:pPr>
        <w:jc w:val="both"/>
        <w:rPr>
          <w:rFonts w:ascii="CG Times" w:hAnsi="CG Times"/>
        </w:rPr>
      </w:pPr>
    </w:p>
    <w:p w:rsidR="00B77865" w:rsidRDefault="00B77865" w:rsidP="00CA3283">
      <w:pPr>
        <w:jc w:val="both"/>
        <w:rPr>
          <w:rFonts w:ascii="CG Times" w:hAnsi="CG Times"/>
        </w:rPr>
      </w:pPr>
    </w:p>
    <w:p w:rsidR="00B77865" w:rsidRDefault="00B77865" w:rsidP="00CA3283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>WHEREAS, Kentucky Municipal Energy Agency ("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>")</w:t>
      </w:r>
      <w:r w:rsidR="00CB519E">
        <w:rPr>
          <w:rFonts w:ascii="CG Times" w:hAnsi="CG Times"/>
        </w:rPr>
        <w:t xml:space="preserve"> </w:t>
      </w:r>
      <w:r w:rsidR="00066CBB">
        <w:rPr>
          <w:rFonts w:ascii="CG Times" w:hAnsi="CG Times"/>
        </w:rPr>
        <w:t xml:space="preserve">has entered into an Agreement for the </w:t>
      </w:r>
      <w:r w:rsidR="001E1DC9">
        <w:rPr>
          <w:rFonts w:ascii="CG Times" w:hAnsi="CG Times"/>
        </w:rPr>
        <w:t xml:space="preserve">Purchase and </w:t>
      </w:r>
      <w:r w:rsidR="00066CBB">
        <w:rPr>
          <w:rFonts w:ascii="CG Times" w:hAnsi="CG Times"/>
        </w:rPr>
        <w:t xml:space="preserve">Sale </w:t>
      </w:r>
      <w:r w:rsidR="001E1DC9">
        <w:rPr>
          <w:rFonts w:ascii="CG Times" w:hAnsi="CG Times"/>
        </w:rPr>
        <w:t>of Facility Firm Capacity and Facility Firm Energy with the Illinois Power Marketing Company( “IPMC”) dated as of July 13, 2016 (the “IMPC PPA”)</w:t>
      </w:r>
      <w:r>
        <w:rPr>
          <w:rFonts w:ascii="CG Times" w:hAnsi="CG Times"/>
        </w:rPr>
        <w:t xml:space="preserve">; and </w:t>
      </w:r>
    </w:p>
    <w:p w:rsidR="00B77865" w:rsidRDefault="00B77865" w:rsidP="00CA3283">
      <w:pPr>
        <w:jc w:val="both"/>
        <w:rPr>
          <w:rFonts w:ascii="CG Times" w:hAnsi="CG Times"/>
        </w:rPr>
      </w:pPr>
    </w:p>
    <w:p w:rsidR="001E1DC9" w:rsidRDefault="00B77865" w:rsidP="001E1DC9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 xml:space="preserve">WHEREAS, </w:t>
      </w:r>
      <w:proofErr w:type="spellStart"/>
      <w:r w:rsidR="00066CBB">
        <w:rPr>
          <w:rFonts w:ascii="CG Times" w:hAnsi="CG Times"/>
        </w:rPr>
        <w:t>KyMEA</w:t>
      </w:r>
      <w:proofErr w:type="spellEnd"/>
      <w:r w:rsidR="00066CBB">
        <w:rPr>
          <w:rFonts w:ascii="CG Times" w:hAnsi="CG Times"/>
        </w:rPr>
        <w:t xml:space="preserve"> </w:t>
      </w:r>
      <w:r w:rsidR="001E1DC9">
        <w:rPr>
          <w:rFonts w:ascii="CG Times" w:hAnsi="CG Times"/>
        </w:rPr>
        <w:t>has entered into an Agreement for the Purchase and Sale of Peaking Capacity and Energy with the Electric Plant Board of the City of Paducah, Kentucky d/b/a/ Paducah Power System (“PPS”) dated as of July 13, 2016 (the “PPS PPA”); and</w:t>
      </w:r>
    </w:p>
    <w:p w:rsidR="001E1DC9" w:rsidRDefault="001E1DC9" w:rsidP="00066CBB">
      <w:pPr>
        <w:jc w:val="both"/>
        <w:rPr>
          <w:rFonts w:ascii="CG Times" w:hAnsi="CG Times"/>
        </w:rPr>
      </w:pPr>
    </w:p>
    <w:p w:rsidR="009F1EF1" w:rsidRDefault="001E1DC9" w:rsidP="009F1EF1">
      <w:pPr>
        <w:ind w:firstLine="720"/>
        <w:jc w:val="both"/>
        <w:rPr>
          <w:rFonts w:ascii="CG Times" w:hAnsi="CG Times"/>
        </w:rPr>
      </w:pPr>
      <w:r>
        <w:rPr>
          <w:rFonts w:ascii="CG Times" w:hAnsi="CG Times"/>
        </w:rPr>
        <w:t>WHEREAS</w:t>
      </w:r>
      <w:r w:rsidR="009F1EF1">
        <w:rPr>
          <w:rFonts w:ascii="CG Times" w:hAnsi="CG Times"/>
        </w:rPr>
        <w:t xml:space="preserve">, both </w:t>
      </w:r>
      <w:r>
        <w:rPr>
          <w:rFonts w:ascii="CG Times" w:hAnsi="CG Times"/>
        </w:rPr>
        <w:t xml:space="preserve">the IMPC PPA and the PPS PPA provide for </w:t>
      </w:r>
      <w:r w:rsidR="005F4FEA">
        <w:rPr>
          <w:rFonts w:ascii="CG Times" w:hAnsi="CG Times"/>
        </w:rPr>
        <w:t>certain o</w:t>
      </w:r>
      <w:r>
        <w:rPr>
          <w:rFonts w:ascii="CG Times" w:hAnsi="CG Times"/>
        </w:rPr>
        <w:t>ption</w:t>
      </w:r>
      <w:r w:rsidR="005F4FEA">
        <w:rPr>
          <w:rFonts w:ascii="CG Times" w:hAnsi="CG Times"/>
        </w:rPr>
        <w:t>s</w:t>
      </w:r>
      <w:r>
        <w:rPr>
          <w:rFonts w:ascii="CG Times" w:hAnsi="CG Times"/>
        </w:rPr>
        <w:t xml:space="preserve"> </w:t>
      </w:r>
      <w:r w:rsidR="005F4FEA">
        <w:rPr>
          <w:rFonts w:ascii="CG Times" w:hAnsi="CG Times"/>
        </w:rPr>
        <w:t>that are exercisable by</w:t>
      </w:r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</w:t>
      </w:r>
      <w:r w:rsidR="005F4FEA">
        <w:rPr>
          <w:rFonts w:ascii="CG Times" w:hAnsi="CG Times"/>
        </w:rPr>
        <w:t>within 180 days of the respective effective dates of the contracts; and</w:t>
      </w:r>
    </w:p>
    <w:p w:rsidR="005F4FEA" w:rsidRDefault="005F4FEA" w:rsidP="009F1EF1">
      <w:pPr>
        <w:ind w:firstLine="720"/>
        <w:jc w:val="both"/>
        <w:rPr>
          <w:rFonts w:ascii="CG Times" w:hAnsi="CG Times"/>
        </w:rPr>
      </w:pPr>
    </w:p>
    <w:p w:rsidR="009F1EF1" w:rsidRDefault="005F4FEA" w:rsidP="00CA3283">
      <w:pPr>
        <w:jc w:val="both"/>
        <w:rPr>
          <w:rFonts w:ascii="CG Times" w:hAnsi="CG Times"/>
        </w:rPr>
      </w:pPr>
      <w:r>
        <w:rPr>
          <w:rFonts w:ascii="CG Times" w:hAnsi="CG Times"/>
          <w:b/>
        </w:rPr>
        <w:tab/>
      </w:r>
      <w:r w:rsidRPr="005F4FEA">
        <w:rPr>
          <w:rFonts w:ascii="CG Times" w:hAnsi="CG Times"/>
        </w:rPr>
        <w:t>WHER</w:t>
      </w:r>
      <w:r>
        <w:rPr>
          <w:rFonts w:ascii="CG Times" w:hAnsi="CG Times"/>
        </w:rPr>
        <w:t>E</w:t>
      </w:r>
      <w:r w:rsidRPr="005F4FEA">
        <w:rPr>
          <w:rFonts w:ascii="CG Times" w:hAnsi="CG Times"/>
        </w:rPr>
        <w:t>AS,</w:t>
      </w:r>
      <w:r>
        <w:rPr>
          <w:rFonts w:ascii="CG Times" w:hAnsi="CG Times"/>
        </w:rPr>
        <w:t xml:space="preserve"> the 180 day period for each contract shall toll prior to the next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Board meeting;</w:t>
      </w:r>
      <w:bookmarkStart w:id="1" w:name="_GoBack"/>
      <w:bookmarkEnd w:id="1"/>
    </w:p>
    <w:p w:rsidR="005F4FEA" w:rsidRDefault="005F4FEA" w:rsidP="00CA3283">
      <w:pPr>
        <w:jc w:val="both"/>
        <w:rPr>
          <w:rFonts w:ascii="CG Times" w:hAnsi="CG Times"/>
          <w:b/>
        </w:rPr>
      </w:pPr>
    </w:p>
    <w:p w:rsidR="00B77865" w:rsidRDefault="00B77865" w:rsidP="009F1EF1">
      <w:pPr>
        <w:ind w:firstLine="720"/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t>NOW THEREFORE BE IT RESOLVED BY THE KENTUCKY MUNICIPAL ENERGY AGENCY AS FOLLOWS:</w:t>
      </w:r>
    </w:p>
    <w:p w:rsidR="00B77865" w:rsidRDefault="00B77865" w:rsidP="00CA3283">
      <w:pPr>
        <w:jc w:val="both"/>
        <w:rPr>
          <w:rFonts w:ascii="CG Times" w:hAnsi="CG Times"/>
        </w:rPr>
      </w:pPr>
    </w:p>
    <w:p w:rsidR="009F1EF1" w:rsidRDefault="00B77865" w:rsidP="009F1EF1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 xml:space="preserve">The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Board hereby authorizes and directs its Chairman and other officers</w:t>
      </w:r>
      <w:r w:rsidR="009F1EF1">
        <w:rPr>
          <w:rFonts w:ascii="CG Times" w:hAnsi="CG Times"/>
        </w:rPr>
        <w:t xml:space="preserve">, </w:t>
      </w:r>
      <w:r w:rsidR="008B50C5">
        <w:rPr>
          <w:rFonts w:ascii="CG Times" w:hAnsi="CG Times"/>
        </w:rPr>
        <w:t xml:space="preserve">if they so determine </w:t>
      </w:r>
      <w:r w:rsidR="009F1EF1">
        <w:rPr>
          <w:rFonts w:ascii="CG Times" w:hAnsi="CG Times"/>
        </w:rPr>
        <w:t xml:space="preserve">after consultation with </w:t>
      </w:r>
      <w:proofErr w:type="spellStart"/>
      <w:r w:rsidR="008B50C5">
        <w:rPr>
          <w:rFonts w:ascii="CG Times" w:hAnsi="CG Times"/>
        </w:rPr>
        <w:t>KyMEA’s</w:t>
      </w:r>
      <w:proofErr w:type="spellEnd"/>
      <w:r w:rsidR="009F1EF1">
        <w:rPr>
          <w:rFonts w:ascii="CG Times" w:hAnsi="CG Times"/>
        </w:rPr>
        <w:t xml:space="preserve"> consultants, </w:t>
      </w:r>
      <w:proofErr w:type="spellStart"/>
      <w:r w:rsidR="009F1EF1">
        <w:rPr>
          <w:rFonts w:ascii="CG Times" w:hAnsi="CG Times"/>
        </w:rPr>
        <w:t>nFront</w:t>
      </w:r>
      <w:proofErr w:type="spellEnd"/>
      <w:r w:rsidR="009F1EF1">
        <w:rPr>
          <w:rFonts w:ascii="CG Times" w:hAnsi="CG Times"/>
        </w:rPr>
        <w:t xml:space="preserve"> Consulting LLC and </w:t>
      </w:r>
      <w:proofErr w:type="spellStart"/>
      <w:r w:rsidR="009F1EF1">
        <w:rPr>
          <w:rFonts w:ascii="CG Times" w:hAnsi="CG Times"/>
        </w:rPr>
        <w:t>NewGen</w:t>
      </w:r>
      <w:proofErr w:type="spellEnd"/>
      <w:r w:rsidR="009F1EF1">
        <w:rPr>
          <w:rFonts w:ascii="CG Times" w:hAnsi="CG Times"/>
        </w:rPr>
        <w:t xml:space="preserve"> Strategies &amp; Solutions LLC</w:t>
      </w:r>
      <w:r w:rsidR="008B50C5">
        <w:rPr>
          <w:rFonts w:ascii="CG Times" w:hAnsi="CG Times"/>
        </w:rPr>
        <w:t>,</w:t>
      </w:r>
      <w:r>
        <w:rPr>
          <w:rFonts w:ascii="CG Times" w:hAnsi="CG Times"/>
        </w:rPr>
        <w:t xml:space="preserve"> </w:t>
      </w:r>
      <w:r w:rsidR="005F4FEA">
        <w:rPr>
          <w:rFonts w:ascii="CG Times" w:hAnsi="CG Times"/>
        </w:rPr>
        <w:t xml:space="preserve">if the exercise of an option </w:t>
      </w:r>
      <w:r w:rsidR="008B50C5">
        <w:rPr>
          <w:rFonts w:ascii="CG Times" w:hAnsi="CG Times"/>
        </w:rPr>
        <w:t xml:space="preserve">is beneficial to </w:t>
      </w:r>
      <w:proofErr w:type="spellStart"/>
      <w:r w:rsidR="008B50C5">
        <w:rPr>
          <w:rFonts w:ascii="CG Times" w:hAnsi="CG Times"/>
        </w:rPr>
        <w:t>KyMEA</w:t>
      </w:r>
      <w:proofErr w:type="spellEnd"/>
      <w:r w:rsidR="008B50C5">
        <w:rPr>
          <w:rFonts w:ascii="CG Times" w:hAnsi="CG Times"/>
        </w:rPr>
        <w:t xml:space="preserve">, </w:t>
      </w:r>
      <w:r>
        <w:rPr>
          <w:rFonts w:ascii="CG Times" w:hAnsi="CG Times"/>
        </w:rPr>
        <w:t xml:space="preserve">to </w:t>
      </w:r>
      <w:r w:rsidR="00066CBB">
        <w:rPr>
          <w:rFonts w:ascii="CG Times" w:hAnsi="CG Times"/>
        </w:rPr>
        <w:t>notify either IPMC or PPS</w:t>
      </w:r>
      <w:r w:rsidR="009F1EF1">
        <w:rPr>
          <w:rFonts w:ascii="CG Times" w:hAnsi="CG Times"/>
        </w:rPr>
        <w:t>,</w:t>
      </w:r>
      <w:r w:rsidR="00066CBB">
        <w:rPr>
          <w:rFonts w:ascii="CG Times" w:hAnsi="CG Times"/>
        </w:rPr>
        <w:t xml:space="preserve"> or both entities</w:t>
      </w:r>
      <w:r w:rsidR="009F1EF1">
        <w:rPr>
          <w:rFonts w:ascii="CG Times" w:hAnsi="CG Times"/>
        </w:rPr>
        <w:t>,</w:t>
      </w:r>
      <w:r w:rsidR="00066CBB">
        <w:rPr>
          <w:rFonts w:ascii="CG Times" w:hAnsi="CG Times"/>
        </w:rPr>
        <w:t xml:space="preserve"> on </w:t>
      </w:r>
      <w:r>
        <w:rPr>
          <w:rFonts w:ascii="CG Times" w:hAnsi="CG Times"/>
        </w:rPr>
        <w:t xml:space="preserve">behalf of </w:t>
      </w:r>
      <w:proofErr w:type="spellStart"/>
      <w:r>
        <w:rPr>
          <w:rFonts w:ascii="CG Times" w:hAnsi="CG Times"/>
        </w:rPr>
        <w:t>KyMEA</w:t>
      </w:r>
      <w:proofErr w:type="spellEnd"/>
      <w:r w:rsidR="00066CBB">
        <w:rPr>
          <w:rFonts w:ascii="CG Times" w:hAnsi="CG Times"/>
        </w:rPr>
        <w:t xml:space="preserve"> </w:t>
      </w:r>
      <w:r w:rsidR="008B50C5">
        <w:rPr>
          <w:rFonts w:ascii="CG Times" w:hAnsi="CG Times"/>
        </w:rPr>
        <w:t xml:space="preserve">of </w:t>
      </w:r>
      <w:r w:rsidR="005F4FEA">
        <w:rPr>
          <w:rFonts w:ascii="CG Times" w:hAnsi="CG Times"/>
        </w:rPr>
        <w:t>the exercise of one or more such option</w:t>
      </w:r>
      <w:r w:rsidR="009F1EF1">
        <w:rPr>
          <w:rFonts w:ascii="CG Times" w:hAnsi="CG Times"/>
        </w:rPr>
        <w:t xml:space="preserve"> under and pursuant to the respective terms, if any, of the IPMC PPA or the PPS PPA.</w:t>
      </w:r>
    </w:p>
    <w:p w:rsidR="00B77865" w:rsidRDefault="00B77865" w:rsidP="005F4FEA">
      <w:pPr>
        <w:jc w:val="both"/>
        <w:rPr>
          <w:rFonts w:ascii="CG Times" w:hAnsi="CG Times"/>
        </w:rPr>
      </w:pPr>
    </w:p>
    <w:p w:rsidR="00B77865" w:rsidRDefault="00B77865" w:rsidP="00CA3283">
      <w:pPr>
        <w:jc w:val="both"/>
        <w:rPr>
          <w:rFonts w:ascii="CG Times" w:hAnsi="CG Times"/>
        </w:rPr>
      </w:pPr>
    </w:p>
    <w:sectPr w:rsidR="00B77865" w:rsidSect="00B77865">
      <w:pgSz w:w="12240" w:h="15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65"/>
    <w:rsid w:val="00066CBB"/>
    <w:rsid w:val="001D2464"/>
    <w:rsid w:val="001E1DC9"/>
    <w:rsid w:val="005F4FEA"/>
    <w:rsid w:val="008B50C5"/>
    <w:rsid w:val="009F1EF1"/>
    <w:rsid w:val="00B77865"/>
    <w:rsid w:val="00CA3283"/>
    <w:rsid w:val="00CB519E"/>
    <w:rsid w:val="00D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Musson</dc:creator>
  <cp:lastModifiedBy>Charles Musson</cp:lastModifiedBy>
  <cp:revision>3</cp:revision>
  <dcterms:created xsi:type="dcterms:W3CDTF">2016-12-14T14:58:00Z</dcterms:created>
  <dcterms:modified xsi:type="dcterms:W3CDTF">2016-12-14T14:59:00Z</dcterms:modified>
</cp:coreProperties>
</file>