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635" w:type="dxa"/>
        <w:tblLayout w:type="fixed"/>
        <w:tblCellMar>
          <w:top w:w="72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3240"/>
        <w:gridCol w:w="1350"/>
        <w:gridCol w:w="1350"/>
        <w:gridCol w:w="1350"/>
        <w:gridCol w:w="1350"/>
        <w:gridCol w:w="1350"/>
      </w:tblGrid>
      <w:tr w:rsidR="00542536" w:rsidRPr="00542536" w14:paraId="12054D37" w14:textId="77777777" w:rsidTr="00542536">
        <w:trPr>
          <w:cantSplit/>
          <w:trHeight w:val="485"/>
          <w:tblHeader/>
        </w:trPr>
        <w:tc>
          <w:tcPr>
            <w:tcW w:w="10620" w:type="dxa"/>
            <w:gridSpan w:val="7"/>
            <w:shd w:val="clear" w:color="auto" w:fill="FFC000" w:themeFill="accent4"/>
            <w:vAlign w:val="center"/>
          </w:tcPr>
          <w:p w14:paraId="1CDAD40A" w14:textId="6F5E00D5" w:rsidR="00542536" w:rsidRPr="00542536" w:rsidRDefault="00542536" w:rsidP="00542536">
            <w:pPr>
              <w:jc w:val="center"/>
              <w:rPr>
                <w:b/>
                <w:sz w:val="40"/>
              </w:rPr>
            </w:pPr>
            <w:r w:rsidRPr="00542536">
              <w:rPr>
                <w:b/>
                <w:sz w:val="40"/>
              </w:rPr>
              <w:t>Tasks to be Accomplished</w:t>
            </w:r>
          </w:p>
        </w:tc>
      </w:tr>
      <w:tr w:rsidR="009E78B8" w:rsidRPr="00B26B59" w14:paraId="60FA108B" w14:textId="77777777" w:rsidTr="002A6014">
        <w:trPr>
          <w:cantSplit/>
          <w:trHeight w:val="485"/>
          <w:tblHeader/>
        </w:trPr>
        <w:tc>
          <w:tcPr>
            <w:tcW w:w="630" w:type="dxa"/>
            <w:shd w:val="clear" w:color="auto" w:fill="C5E0B3" w:themeFill="accent6" w:themeFillTint="66"/>
            <w:vAlign w:val="center"/>
          </w:tcPr>
          <w:p w14:paraId="221A6864" w14:textId="77777777" w:rsidR="009E78B8" w:rsidRPr="00B26B59" w:rsidRDefault="009E78B8" w:rsidP="00012E1C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  <w:shd w:val="clear" w:color="auto" w:fill="C5E0B3" w:themeFill="accent6" w:themeFillTint="66"/>
            <w:vAlign w:val="center"/>
          </w:tcPr>
          <w:p w14:paraId="6A2376FA" w14:textId="77777777" w:rsidR="009E78B8" w:rsidRPr="00B26B59" w:rsidRDefault="009E78B8" w:rsidP="00FD141B">
            <w:pPr>
              <w:jc w:val="center"/>
              <w:rPr>
                <w:b/>
                <w:sz w:val="28"/>
              </w:rPr>
            </w:pP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14:paraId="6D984CEE" w14:textId="77777777" w:rsidR="009E78B8" w:rsidRPr="00B26B59" w:rsidRDefault="00B46F19" w:rsidP="00FD141B">
            <w:pPr>
              <w:jc w:val="center"/>
              <w:rPr>
                <w:b/>
                <w:sz w:val="28"/>
              </w:rPr>
            </w:pPr>
            <w:r w:rsidRPr="00B26B59">
              <w:rPr>
                <w:b/>
                <w:sz w:val="28"/>
              </w:rPr>
              <w:t>Lead</w:t>
            </w:r>
          </w:p>
        </w:tc>
        <w:tc>
          <w:tcPr>
            <w:tcW w:w="5400" w:type="dxa"/>
            <w:gridSpan w:val="4"/>
            <w:shd w:val="clear" w:color="auto" w:fill="C5E0B3" w:themeFill="accent6" w:themeFillTint="66"/>
            <w:vAlign w:val="center"/>
          </w:tcPr>
          <w:p w14:paraId="06CC26D3" w14:textId="01888D54" w:rsidR="009E78B8" w:rsidRPr="00B26B59" w:rsidRDefault="00B74E18" w:rsidP="00FD141B">
            <w:pPr>
              <w:jc w:val="center"/>
              <w:rPr>
                <w:b/>
                <w:sz w:val="28"/>
              </w:rPr>
            </w:pPr>
            <w:r w:rsidRPr="00B26B59">
              <w:rPr>
                <w:b/>
                <w:sz w:val="28"/>
              </w:rPr>
              <w:t>Support/</w:t>
            </w:r>
            <w:r w:rsidR="006568E0" w:rsidRPr="00B26B59">
              <w:rPr>
                <w:b/>
                <w:sz w:val="28"/>
              </w:rPr>
              <w:t>Contributors</w:t>
            </w:r>
          </w:p>
        </w:tc>
      </w:tr>
      <w:tr w:rsidR="009E78B8" w:rsidRPr="00012E1C" w14:paraId="1DD95E24" w14:textId="77777777" w:rsidTr="00793159">
        <w:trPr>
          <w:cantSplit/>
          <w:trHeight w:val="530"/>
          <w:tblHeader/>
        </w:trPr>
        <w:tc>
          <w:tcPr>
            <w:tcW w:w="630" w:type="dxa"/>
            <w:shd w:val="clear" w:color="auto" w:fill="FFE599" w:themeFill="accent4" w:themeFillTint="66"/>
            <w:vAlign w:val="center"/>
          </w:tcPr>
          <w:p w14:paraId="74597E8F" w14:textId="77777777" w:rsidR="009E78B8" w:rsidRPr="00012E1C" w:rsidRDefault="009E78B8" w:rsidP="00012E1C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  <w:shd w:val="clear" w:color="auto" w:fill="FFE599" w:themeFill="accent4" w:themeFillTint="66"/>
            <w:vAlign w:val="center"/>
          </w:tcPr>
          <w:p w14:paraId="28591A87" w14:textId="77777777" w:rsidR="009E78B8" w:rsidRPr="00012E1C" w:rsidRDefault="009E78B8" w:rsidP="009A6695">
            <w:pPr>
              <w:jc w:val="center"/>
              <w:rPr>
                <w:b/>
                <w:sz w:val="28"/>
              </w:rPr>
            </w:pP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14:paraId="7D5B7A24" w14:textId="77777777" w:rsidR="009E78B8" w:rsidRPr="00012E1C" w:rsidRDefault="009E78B8" w:rsidP="009A6695">
            <w:pPr>
              <w:jc w:val="center"/>
              <w:rPr>
                <w:b/>
                <w:sz w:val="28"/>
              </w:rPr>
            </w:pP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14:paraId="3969B3C2" w14:textId="77777777" w:rsidR="009E78B8" w:rsidRPr="00012E1C" w:rsidRDefault="009E78B8" w:rsidP="009A6695">
            <w:pPr>
              <w:jc w:val="center"/>
              <w:rPr>
                <w:b/>
                <w:sz w:val="28"/>
              </w:rPr>
            </w:pPr>
            <w:r w:rsidRPr="00012E1C">
              <w:rPr>
                <w:b/>
                <w:sz w:val="28"/>
              </w:rPr>
              <w:t>Charlie</w:t>
            </w: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14:paraId="2721FCE9" w14:textId="77777777" w:rsidR="009E78B8" w:rsidRPr="00012E1C" w:rsidRDefault="009E78B8" w:rsidP="009A6695">
            <w:pPr>
              <w:jc w:val="center"/>
              <w:rPr>
                <w:b/>
                <w:sz w:val="28"/>
              </w:rPr>
            </w:pPr>
            <w:r w:rsidRPr="00012E1C">
              <w:rPr>
                <w:b/>
                <w:sz w:val="28"/>
              </w:rPr>
              <w:t>Brown</w:t>
            </w: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14:paraId="5DF02B8B" w14:textId="77777777" w:rsidR="009E78B8" w:rsidRPr="00012E1C" w:rsidRDefault="009E78B8" w:rsidP="009A6695">
            <w:pPr>
              <w:jc w:val="center"/>
              <w:rPr>
                <w:b/>
                <w:sz w:val="28"/>
              </w:rPr>
            </w:pPr>
            <w:r w:rsidRPr="00012E1C">
              <w:rPr>
                <w:b/>
                <w:sz w:val="28"/>
              </w:rPr>
              <w:t>Tom</w:t>
            </w: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14:paraId="61C3567A" w14:textId="77777777" w:rsidR="009E78B8" w:rsidRPr="00012E1C" w:rsidRDefault="009E78B8" w:rsidP="009A6695">
            <w:pPr>
              <w:jc w:val="center"/>
              <w:rPr>
                <w:b/>
                <w:sz w:val="28"/>
              </w:rPr>
            </w:pPr>
            <w:r w:rsidRPr="00012E1C">
              <w:rPr>
                <w:b/>
                <w:sz w:val="28"/>
              </w:rPr>
              <w:t>nFront</w:t>
            </w:r>
          </w:p>
        </w:tc>
      </w:tr>
      <w:tr w:rsidR="007E1C84" w:rsidRPr="00B11BCF" w14:paraId="763F0354" w14:textId="77777777" w:rsidTr="007E1C84">
        <w:trPr>
          <w:cantSplit/>
        </w:trPr>
        <w:tc>
          <w:tcPr>
            <w:tcW w:w="10620" w:type="dxa"/>
            <w:gridSpan w:val="7"/>
            <w:shd w:val="clear" w:color="auto" w:fill="B4C6E7" w:themeFill="accent5" w:themeFillTint="66"/>
          </w:tcPr>
          <w:p w14:paraId="40F79C96" w14:textId="5FBC657A" w:rsidR="007E1C84" w:rsidRPr="00B11BCF" w:rsidRDefault="007E1C84" w:rsidP="007E1C84">
            <w:pPr>
              <w:jc w:val="center"/>
              <w:rPr>
                <w:b/>
                <w:sz w:val="36"/>
                <w:szCs w:val="20"/>
              </w:rPr>
            </w:pPr>
            <w:r w:rsidRPr="00B11BCF">
              <w:rPr>
                <w:b/>
                <w:sz w:val="36"/>
                <w:szCs w:val="20"/>
              </w:rPr>
              <w:t xml:space="preserve">For </w:t>
            </w:r>
            <w:r>
              <w:rPr>
                <w:b/>
                <w:sz w:val="36"/>
                <w:szCs w:val="20"/>
              </w:rPr>
              <w:t>October</w:t>
            </w:r>
            <w:r w:rsidRPr="00B11BCF">
              <w:rPr>
                <w:b/>
                <w:sz w:val="36"/>
                <w:szCs w:val="20"/>
              </w:rPr>
              <w:t xml:space="preserve"> Board Meeting</w:t>
            </w:r>
          </w:p>
        </w:tc>
      </w:tr>
      <w:tr w:rsidR="006B032D" w:rsidRPr="00E8374F" w14:paraId="7F9B091E" w14:textId="77777777" w:rsidTr="00793159">
        <w:trPr>
          <w:cantSplit/>
        </w:trPr>
        <w:tc>
          <w:tcPr>
            <w:tcW w:w="630" w:type="dxa"/>
          </w:tcPr>
          <w:p w14:paraId="0553E57C" w14:textId="77777777" w:rsidR="006B032D" w:rsidRDefault="006B032D" w:rsidP="00E62CE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</w:tcPr>
          <w:p w14:paraId="7E977147" w14:textId="1DBF41BC" w:rsidR="006B032D" w:rsidRDefault="006B032D" w:rsidP="00E62CEE">
            <w:r>
              <w:t xml:space="preserve">Agenda Items and Documents </w:t>
            </w:r>
            <w:r w:rsidR="007E1C84">
              <w:t>for Upcoming Board Meeting</w:t>
            </w:r>
          </w:p>
          <w:p w14:paraId="3E321891" w14:textId="412D0A70" w:rsidR="00E04495" w:rsidRDefault="00E04495" w:rsidP="00E04495">
            <w:pPr>
              <w:pStyle w:val="ListParagraph"/>
              <w:numPr>
                <w:ilvl w:val="0"/>
                <w:numId w:val="33"/>
              </w:numPr>
            </w:pPr>
            <w:r>
              <w:t>Draft agenda item list and gather documents</w:t>
            </w:r>
          </w:p>
          <w:p w14:paraId="4D498371" w14:textId="5275E554" w:rsidR="007E1C84" w:rsidRDefault="007E1C84" w:rsidP="00E04495">
            <w:pPr>
              <w:pStyle w:val="ListParagraph"/>
              <w:numPr>
                <w:ilvl w:val="0"/>
                <w:numId w:val="33"/>
              </w:numPr>
            </w:pPr>
            <w:r>
              <w:t>Provide to Vent for upload</w:t>
            </w:r>
          </w:p>
          <w:p w14:paraId="0FEBA1CF" w14:textId="77777777" w:rsidR="007E1C84" w:rsidRDefault="007E1C84" w:rsidP="000C655C">
            <w:pPr>
              <w:rPr>
                <w:b/>
                <w:i/>
                <w:color w:val="C00000"/>
                <w:sz w:val="20"/>
              </w:rPr>
            </w:pPr>
          </w:p>
          <w:p w14:paraId="12E1A995" w14:textId="2934B93E" w:rsidR="006B032D" w:rsidRDefault="006B032D" w:rsidP="000C655C">
            <w:r w:rsidRPr="00D41C41">
              <w:rPr>
                <w:b/>
                <w:i/>
                <w:color w:val="C00000"/>
                <w:sz w:val="20"/>
              </w:rPr>
              <w:t xml:space="preserve">Due to </w:t>
            </w:r>
            <w:r>
              <w:rPr>
                <w:b/>
                <w:i/>
                <w:color w:val="C00000"/>
                <w:sz w:val="20"/>
              </w:rPr>
              <w:t xml:space="preserve">Vent by </w:t>
            </w:r>
            <w:r w:rsidR="002F4988">
              <w:rPr>
                <w:b/>
                <w:i/>
                <w:color w:val="C00000"/>
                <w:sz w:val="20"/>
              </w:rPr>
              <w:t>10/21</w:t>
            </w:r>
            <w:r w:rsidRPr="00D41C41">
              <w:rPr>
                <w:b/>
                <w:i/>
                <w:color w:val="C00000"/>
                <w:sz w:val="20"/>
              </w:rPr>
              <w:t>/2016</w:t>
            </w:r>
          </w:p>
        </w:tc>
        <w:tc>
          <w:tcPr>
            <w:tcW w:w="1350" w:type="dxa"/>
          </w:tcPr>
          <w:p w14:paraId="7633651C" w14:textId="77777777" w:rsidR="006B032D" w:rsidRPr="00E8374F" w:rsidRDefault="006B032D" w:rsidP="00E62CEE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John</w:t>
            </w:r>
          </w:p>
        </w:tc>
        <w:tc>
          <w:tcPr>
            <w:tcW w:w="1350" w:type="dxa"/>
          </w:tcPr>
          <w:p w14:paraId="2CBAD4EA" w14:textId="3DEAB213" w:rsidR="006B032D" w:rsidRPr="00E8374F" w:rsidRDefault="006B032D" w:rsidP="00E62CEE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Input/</w:t>
            </w:r>
            <w:r>
              <w:rPr>
                <w:sz w:val="20"/>
                <w:szCs w:val="20"/>
              </w:rPr>
              <w:t xml:space="preserve"> </w:t>
            </w:r>
            <w:r w:rsidRPr="00E8374F">
              <w:rPr>
                <w:sz w:val="20"/>
                <w:szCs w:val="20"/>
              </w:rPr>
              <w:t>Review</w:t>
            </w:r>
          </w:p>
        </w:tc>
        <w:tc>
          <w:tcPr>
            <w:tcW w:w="1350" w:type="dxa"/>
          </w:tcPr>
          <w:p w14:paraId="495207DF" w14:textId="6B7D97DB" w:rsidR="006B032D" w:rsidRPr="00E8374F" w:rsidRDefault="006B032D" w:rsidP="00E62CEE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Input/</w:t>
            </w:r>
            <w:r>
              <w:rPr>
                <w:sz w:val="20"/>
                <w:szCs w:val="20"/>
              </w:rPr>
              <w:t xml:space="preserve"> </w:t>
            </w:r>
            <w:r w:rsidRPr="00E8374F">
              <w:rPr>
                <w:sz w:val="20"/>
                <w:szCs w:val="20"/>
              </w:rPr>
              <w:t>Review</w:t>
            </w:r>
          </w:p>
        </w:tc>
        <w:tc>
          <w:tcPr>
            <w:tcW w:w="1350" w:type="dxa"/>
          </w:tcPr>
          <w:p w14:paraId="1686E4A9" w14:textId="6FBE534C" w:rsidR="006B032D" w:rsidRPr="00E8374F" w:rsidRDefault="006B032D" w:rsidP="00E62CEE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Input/</w:t>
            </w:r>
            <w:r>
              <w:rPr>
                <w:sz w:val="20"/>
                <w:szCs w:val="20"/>
              </w:rPr>
              <w:t xml:space="preserve"> </w:t>
            </w:r>
            <w:r w:rsidRPr="00E8374F">
              <w:rPr>
                <w:sz w:val="20"/>
                <w:szCs w:val="20"/>
              </w:rPr>
              <w:t>Review</w:t>
            </w:r>
          </w:p>
        </w:tc>
        <w:tc>
          <w:tcPr>
            <w:tcW w:w="1350" w:type="dxa"/>
          </w:tcPr>
          <w:p w14:paraId="4FFEDE17" w14:textId="738E86FD" w:rsidR="006B032D" w:rsidRPr="00E8374F" w:rsidRDefault="006B032D" w:rsidP="00E6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</w:t>
            </w:r>
          </w:p>
        </w:tc>
      </w:tr>
      <w:tr w:rsidR="006B032D" w:rsidRPr="00E8374F" w14:paraId="5BE85226" w14:textId="77777777" w:rsidTr="00793159">
        <w:trPr>
          <w:cantSplit/>
        </w:trPr>
        <w:tc>
          <w:tcPr>
            <w:tcW w:w="630" w:type="dxa"/>
          </w:tcPr>
          <w:p w14:paraId="5955F9F5" w14:textId="0D80FC44" w:rsidR="006B032D" w:rsidRDefault="006B032D" w:rsidP="006B032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</w:tcPr>
          <w:p w14:paraId="2CA87379" w14:textId="77777777" w:rsidR="006B032D" w:rsidRDefault="006B032D" w:rsidP="006B032D">
            <w:r>
              <w:t>Obtain an Initial Credit Rating from Fitch</w:t>
            </w:r>
          </w:p>
          <w:p w14:paraId="5263210B" w14:textId="0CA9636D" w:rsidR="006B032D" w:rsidRDefault="00E04495" w:rsidP="00E04495">
            <w:pPr>
              <w:pStyle w:val="ListParagraph"/>
              <w:numPr>
                <w:ilvl w:val="0"/>
                <w:numId w:val="27"/>
              </w:numPr>
            </w:pPr>
            <w:r>
              <w:t>Launch efforts to gather</w:t>
            </w:r>
            <w:r w:rsidR="006B032D">
              <w:t xml:space="preserve"> data </w:t>
            </w:r>
          </w:p>
        </w:tc>
        <w:tc>
          <w:tcPr>
            <w:tcW w:w="1350" w:type="dxa"/>
          </w:tcPr>
          <w:p w14:paraId="3FF77232" w14:textId="66609CE4" w:rsidR="006B032D" w:rsidRPr="00E8374F" w:rsidRDefault="006B032D" w:rsidP="006B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Mace</w:t>
            </w:r>
          </w:p>
        </w:tc>
        <w:tc>
          <w:tcPr>
            <w:tcW w:w="1350" w:type="dxa"/>
          </w:tcPr>
          <w:p w14:paraId="12E4C1C8" w14:textId="236FD502" w:rsidR="006B032D" w:rsidRPr="00D77684" w:rsidRDefault="006B032D" w:rsidP="006B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350" w:type="dxa"/>
          </w:tcPr>
          <w:p w14:paraId="6CEAD26C" w14:textId="11B6CDA0" w:rsidR="006B032D" w:rsidRDefault="006B032D" w:rsidP="006B032D">
            <w:pPr>
              <w:jc w:val="center"/>
              <w:rPr>
                <w:sz w:val="20"/>
                <w:szCs w:val="20"/>
              </w:rPr>
            </w:pPr>
            <w:r w:rsidRPr="00305A76">
              <w:rPr>
                <w:sz w:val="20"/>
                <w:szCs w:val="20"/>
              </w:rPr>
              <w:t>Support</w:t>
            </w:r>
          </w:p>
        </w:tc>
        <w:tc>
          <w:tcPr>
            <w:tcW w:w="1350" w:type="dxa"/>
          </w:tcPr>
          <w:p w14:paraId="07975EFE" w14:textId="2CFB2DCC" w:rsidR="006B032D" w:rsidRPr="00D77684" w:rsidRDefault="006B032D" w:rsidP="006B032D">
            <w:pPr>
              <w:jc w:val="center"/>
              <w:rPr>
                <w:sz w:val="20"/>
                <w:szCs w:val="20"/>
              </w:rPr>
            </w:pPr>
            <w:r w:rsidRPr="00305A76">
              <w:rPr>
                <w:sz w:val="20"/>
                <w:szCs w:val="20"/>
              </w:rPr>
              <w:t>Support</w:t>
            </w:r>
          </w:p>
        </w:tc>
        <w:tc>
          <w:tcPr>
            <w:tcW w:w="1350" w:type="dxa"/>
          </w:tcPr>
          <w:p w14:paraId="5523DD29" w14:textId="772E78F8" w:rsidR="006B032D" w:rsidRPr="00D77684" w:rsidRDefault="00634B45" w:rsidP="006B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 Coordination with Mike</w:t>
            </w:r>
          </w:p>
        </w:tc>
      </w:tr>
      <w:tr w:rsidR="006B032D" w:rsidRPr="00E8374F" w14:paraId="65B95E65" w14:textId="77777777" w:rsidTr="00793159">
        <w:trPr>
          <w:cantSplit/>
        </w:trPr>
        <w:tc>
          <w:tcPr>
            <w:tcW w:w="630" w:type="dxa"/>
          </w:tcPr>
          <w:p w14:paraId="04EC2DA1" w14:textId="2E8D3A94" w:rsidR="006B032D" w:rsidRDefault="006B032D" w:rsidP="006B032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</w:tcPr>
          <w:p w14:paraId="739F313B" w14:textId="141AAF0F" w:rsidR="006B032D" w:rsidRDefault="006B032D" w:rsidP="006B032D">
            <w:r>
              <w:t>Agreements between KyMEA and Members</w:t>
            </w:r>
            <w:r w:rsidR="002F4988">
              <w:t xml:space="preserve"> for Member Resources – SEPA and Paris Diesels</w:t>
            </w:r>
          </w:p>
          <w:p w14:paraId="06FD59F9" w14:textId="205CAB0B" w:rsidR="006B032D" w:rsidRDefault="002F4988" w:rsidP="006B032D">
            <w:pPr>
              <w:pStyle w:val="ListParagraph"/>
              <w:numPr>
                <w:ilvl w:val="0"/>
                <w:numId w:val="11"/>
              </w:numPr>
            </w:pPr>
            <w:r>
              <w:t>Prepare first</w:t>
            </w:r>
            <w:r w:rsidR="006B032D">
              <w:t xml:space="preserve"> draft of the agreement</w:t>
            </w:r>
          </w:p>
          <w:p w14:paraId="52FFCFDA" w14:textId="1E1A9732" w:rsidR="000C655C" w:rsidRDefault="000C655C" w:rsidP="002F4988"/>
        </w:tc>
        <w:tc>
          <w:tcPr>
            <w:tcW w:w="1350" w:type="dxa"/>
          </w:tcPr>
          <w:p w14:paraId="3AD5C346" w14:textId="77777777" w:rsidR="006B032D" w:rsidRPr="00E8374F" w:rsidRDefault="006B032D" w:rsidP="006B032D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Tom</w:t>
            </w:r>
          </w:p>
        </w:tc>
        <w:tc>
          <w:tcPr>
            <w:tcW w:w="1350" w:type="dxa"/>
          </w:tcPr>
          <w:p w14:paraId="235A5A11" w14:textId="0EE5EF82" w:rsidR="006B032D" w:rsidRPr="00E8374F" w:rsidRDefault="006B032D" w:rsidP="006B032D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Input/</w:t>
            </w:r>
            <w:r>
              <w:rPr>
                <w:sz w:val="20"/>
                <w:szCs w:val="20"/>
              </w:rPr>
              <w:t xml:space="preserve"> </w:t>
            </w:r>
            <w:r w:rsidRPr="00E8374F">
              <w:rPr>
                <w:sz w:val="20"/>
                <w:szCs w:val="20"/>
              </w:rPr>
              <w:t>Review</w:t>
            </w:r>
          </w:p>
        </w:tc>
        <w:tc>
          <w:tcPr>
            <w:tcW w:w="1350" w:type="dxa"/>
          </w:tcPr>
          <w:p w14:paraId="35B12F8B" w14:textId="4C8FC539" w:rsidR="006B032D" w:rsidRPr="00E8374F" w:rsidRDefault="006B032D" w:rsidP="006B032D">
            <w:pPr>
              <w:jc w:val="center"/>
              <w:rPr>
                <w:sz w:val="20"/>
                <w:szCs w:val="20"/>
              </w:rPr>
            </w:pPr>
            <w:r w:rsidRPr="00C85647">
              <w:rPr>
                <w:sz w:val="20"/>
                <w:szCs w:val="20"/>
              </w:rPr>
              <w:t>Input/ Review</w:t>
            </w:r>
          </w:p>
        </w:tc>
        <w:tc>
          <w:tcPr>
            <w:tcW w:w="1350" w:type="dxa"/>
          </w:tcPr>
          <w:p w14:paraId="6979BC8A" w14:textId="428DF180" w:rsidR="006B032D" w:rsidRPr="00E8374F" w:rsidRDefault="006B032D" w:rsidP="006B032D">
            <w:pPr>
              <w:jc w:val="center"/>
              <w:rPr>
                <w:sz w:val="20"/>
                <w:szCs w:val="20"/>
              </w:rPr>
            </w:pPr>
            <w:r w:rsidRPr="00C85647">
              <w:rPr>
                <w:sz w:val="20"/>
                <w:szCs w:val="20"/>
              </w:rPr>
              <w:t>Input/ Review</w:t>
            </w:r>
          </w:p>
        </w:tc>
        <w:tc>
          <w:tcPr>
            <w:tcW w:w="1350" w:type="dxa"/>
          </w:tcPr>
          <w:p w14:paraId="7E42DA30" w14:textId="66B0FAAA" w:rsidR="006B032D" w:rsidRPr="00E8374F" w:rsidRDefault="006B032D" w:rsidP="006B032D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John/ Fred</w:t>
            </w:r>
          </w:p>
        </w:tc>
      </w:tr>
      <w:tr w:rsidR="00B25825" w:rsidRPr="00E8374F" w14:paraId="69A88A54" w14:textId="77777777" w:rsidTr="00793159">
        <w:trPr>
          <w:cantSplit/>
        </w:trPr>
        <w:tc>
          <w:tcPr>
            <w:tcW w:w="630" w:type="dxa"/>
          </w:tcPr>
          <w:p w14:paraId="4BC17DF5" w14:textId="21E1723A" w:rsidR="00B25825" w:rsidRDefault="00B25825" w:rsidP="00B2582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</w:tcPr>
          <w:p w14:paraId="54727C5D" w14:textId="77777777" w:rsidR="00E04495" w:rsidRDefault="00B25825" w:rsidP="00B25825">
            <w:r>
              <w:t>NGCC Alternatives</w:t>
            </w:r>
          </w:p>
          <w:p w14:paraId="71306970" w14:textId="48EF9ED4" w:rsidR="00B25825" w:rsidRDefault="00E04495" w:rsidP="00E04495">
            <w:pPr>
              <w:pStyle w:val="ListParagraph"/>
              <w:numPr>
                <w:ilvl w:val="0"/>
                <w:numId w:val="11"/>
              </w:numPr>
            </w:pPr>
            <w:r>
              <w:t>Prepare Initial Assessment</w:t>
            </w:r>
            <w:r w:rsidR="007E1C84">
              <w:t xml:space="preserve"> on New Alternatives</w:t>
            </w:r>
          </w:p>
          <w:p w14:paraId="5909FFB0" w14:textId="72A8BFF7" w:rsidR="007E1C84" w:rsidRDefault="007E1C84" w:rsidP="00E04495">
            <w:pPr>
              <w:pStyle w:val="ListParagraph"/>
              <w:numPr>
                <w:ilvl w:val="0"/>
                <w:numId w:val="11"/>
              </w:numPr>
            </w:pPr>
            <w:r>
              <w:t>Prepare Recommendation re: Course of Action</w:t>
            </w:r>
          </w:p>
        </w:tc>
        <w:tc>
          <w:tcPr>
            <w:tcW w:w="1350" w:type="dxa"/>
          </w:tcPr>
          <w:p w14:paraId="6FA2DB0D" w14:textId="0E5FD16D" w:rsidR="00B25825" w:rsidRPr="00E8374F" w:rsidRDefault="00B25825" w:rsidP="00B2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John/Fred</w:t>
            </w:r>
          </w:p>
        </w:tc>
        <w:tc>
          <w:tcPr>
            <w:tcW w:w="1350" w:type="dxa"/>
          </w:tcPr>
          <w:p w14:paraId="55BA72F0" w14:textId="77777777" w:rsidR="00B25825" w:rsidRPr="00E8374F" w:rsidRDefault="00B25825" w:rsidP="00B25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CD84CB5" w14:textId="0CF20BBB" w:rsidR="00B25825" w:rsidRPr="00C85647" w:rsidRDefault="00B25825" w:rsidP="00B25825">
            <w:pPr>
              <w:jc w:val="center"/>
              <w:rPr>
                <w:sz w:val="20"/>
                <w:szCs w:val="20"/>
              </w:rPr>
            </w:pPr>
            <w:r w:rsidRPr="0005432E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</w:tcPr>
          <w:p w14:paraId="4103AEB2" w14:textId="3CB8C333" w:rsidR="00B25825" w:rsidRPr="00C85647" w:rsidRDefault="00B25825" w:rsidP="00B25825">
            <w:pPr>
              <w:jc w:val="center"/>
              <w:rPr>
                <w:sz w:val="20"/>
                <w:szCs w:val="20"/>
              </w:rPr>
            </w:pPr>
            <w:r w:rsidRPr="0005432E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</w:tcPr>
          <w:p w14:paraId="4551AEB7" w14:textId="6DD1BA35" w:rsidR="00B25825" w:rsidRPr="00E8374F" w:rsidRDefault="00B25825" w:rsidP="00B2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Bob/Brad</w:t>
            </w:r>
          </w:p>
        </w:tc>
      </w:tr>
      <w:tr w:rsidR="00B25825" w:rsidRPr="00E8374F" w14:paraId="6228FEF9" w14:textId="77777777" w:rsidTr="00793159">
        <w:trPr>
          <w:cantSplit/>
          <w:trHeight w:val="1043"/>
        </w:trPr>
        <w:tc>
          <w:tcPr>
            <w:tcW w:w="630" w:type="dxa"/>
          </w:tcPr>
          <w:p w14:paraId="67954C35" w14:textId="6949F0F6" w:rsidR="00B25825" w:rsidRDefault="00B25825" w:rsidP="00B2582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</w:tcPr>
          <w:p w14:paraId="65996C1C" w14:textId="52E83D6C" w:rsidR="00B25825" w:rsidRDefault="00B25825" w:rsidP="00B25825">
            <w:r>
              <w:t>Transmission Filings for LGE/KU and MISO</w:t>
            </w:r>
          </w:p>
          <w:p w14:paraId="6170F072" w14:textId="77777777" w:rsidR="00B25825" w:rsidRDefault="00B25825" w:rsidP="00B25825">
            <w:pPr>
              <w:pStyle w:val="ListParagraph"/>
              <w:numPr>
                <w:ilvl w:val="0"/>
                <w:numId w:val="6"/>
              </w:numPr>
            </w:pPr>
            <w:r>
              <w:t>Continue to Manage</w:t>
            </w:r>
          </w:p>
          <w:p w14:paraId="1BB8ED65" w14:textId="6E266441" w:rsidR="00B25825" w:rsidRDefault="00B25825" w:rsidP="00B25825">
            <w:pPr>
              <w:pStyle w:val="ListParagraph"/>
              <w:numPr>
                <w:ilvl w:val="0"/>
                <w:numId w:val="6"/>
              </w:numPr>
            </w:pPr>
            <w:r>
              <w:t>Provide Update to Board</w:t>
            </w:r>
          </w:p>
        </w:tc>
        <w:tc>
          <w:tcPr>
            <w:tcW w:w="1350" w:type="dxa"/>
          </w:tcPr>
          <w:p w14:paraId="2077FCA8" w14:textId="77777777" w:rsidR="00B25825" w:rsidRPr="00E8374F" w:rsidRDefault="00B25825" w:rsidP="00B25825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Brown</w:t>
            </w:r>
          </w:p>
        </w:tc>
        <w:tc>
          <w:tcPr>
            <w:tcW w:w="1350" w:type="dxa"/>
          </w:tcPr>
          <w:p w14:paraId="36247F04" w14:textId="77777777" w:rsidR="00B25825" w:rsidRPr="00E8374F" w:rsidRDefault="00B25825" w:rsidP="00B25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12988F5" w14:textId="77777777" w:rsidR="00B25825" w:rsidRPr="00E8374F" w:rsidRDefault="00B25825" w:rsidP="00B2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</w:p>
        </w:tc>
        <w:tc>
          <w:tcPr>
            <w:tcW w:w="1350" w:type="dxa"/>
          </w:tcPr>
          <w:p w14:paraId="2177E3F1" w14:textId="77777777" w:rsidR="00B25825" w:rsidRPr="00E8374F" w:rsidRDefault="00B25825" w:rsidP="00B2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Input</w:t>
            </w:r>
          </w:p>
        </w:tc>
        <w:tc>
          <w:tcPr>
            <w:tcW w:w="1350" w:type="dxa"/>
          </w:tcPr>
          <w:p w14:paraId="0F704C3A" w14:textId="77777777" w:rsidR="00B25825" w:rsidRPr="00E8374F" w:rsidRDefault="00B25825" w:rsidP="00B2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Input </w:t>
            </w:r>
          </w:p>
        </w:tc>
      </w:tr>
      <w:tr w:rsidR="00B25825" w:rsidRPr="00E8374F" w14:paraId="6D58EB68" w14:textId="77777777" w:rsidTr="00793159">
        <w:trPr>
          <w:cantSplit/>
        </w:trPr>
        <w:tc>
          <w:tcPr>
            <w:tcW w:w="630" w:type="dxa"/>
            <w:shd w:val="clear" w:color="auto" w:fill="auto"/>
          </w:tcPr>
          <w:p w14:paraId="7FD135B5" w14:textId="44C51FC7" w:rsidR="00B25825" w:rsidRDefault="00B25825" w:rsidP="00B2582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18066B73" w14:textId="6CAE10BD" w:rsidR="00B25825" w:rsidRDefault="00B25825" w:rsidP="00B25825">
            <w:r>
              <w:t>Assessment of  Renewables</w:t>
            </w:r>
          </w:p>
          <w:p w14:paraId="3D1C82CC" w14:textId="5A641F99" w:rsidR="00B25825" w:rsidRDefault="00B25825" w:rsidP="00B25825">
            <w:pPr>
              <w:pStyle w:val="ListParagraph"/>
              <w:numPr>
                <w:ilvl w:val="0"/>
                <w:numId w:val="20"/>
              </w:numPr>
            </w:pPr>
            <w:r>
              <w:t>R</w:t>
            </w:r>
            <w:r w:rsidR="00E04495">
              <w:t xml:space="preserve">evise draft report </w:t>
            </w:r>
            <w:r>
              <w:t xml:space="preserve"> presented in Sep</w:t>
            </w:r>
          </w:p>
          <w:p w14:paraId="4954D6A5" w14:textId="58B3C037" w:rsidR="00B25825" w:rsidRDefault="00B25825" w:rsidP="00B25825">
            <w:pPr>
              <w:pStyle w:val="ListParagraph"/>
              <w:numPr>
                <w:ilvl w:val="0"/>
                <w:numId w:val="20"/>
              </w:numPr>
            </w:pPr>
            <w:r>
              <w:t>Prepare a public version of report</w:t>
            </w:r>
          </w:p>
        </w:tc>
        <w:tc>
          <w:tcPr>
            <w:tcW w:w="1350" w:type="dxa"/>
            <w:shd w:val="clear" w:color="auto" w:fill="auto"/>
          </w:tcPr>
          <w:p w14:paraId="6BFDCEA9" w14:textId="598C89B5" w:rsidR="00B25825" w:rsidRDefault="00B25825" w:rsidP="00B2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John/Fred</w:t>
            </w:r>
          </w:p>
        </w:tc>
        <w:tc>
          <w:tcPr>
            <w:tcW w:w="1350" w:type="dxa"/>
            <w:shd w:val="clear" w:color="auto" w:fill="auto"/>
          </w:tcPr>
          <w:p w14:paraId="02EE2195" w14:textId="330CCABA" w:rsidR="00B25825" w:rsidRPr="00FE69EF" w:rsidRDefault="00B25825" w:rsidP="00B25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48B1218" w14:textId="77777777" w:rsidR="00B25825" w:rsidRPr="00FE69EF" w:rsidRDefault="00B25825" w:rsidP="00B25825">
            <w:pPr>
              <w:jc w:val="center"/>
              <w:rPr>
                <w:sz w:val="20"/>
                <w:szCs w:val="20"/>
              </w:rPr>
            </w:pPr>
            <w:r w:rsidRPr="0005432E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  <w:shd w:val="clear" w:color="auto" w:fill="auto"/>
          </w:tcPr>
          <w:p w14:paraId="6641E8B4" w14:textId="77777777" w:rsidR="00B25825" w:rsidRPr="00FE69EF" w:rsidRDefault="00B25825" w:rsidP="00B25825">
            <w:pPr>
              <w:jc w:val="center"/>
              <w:rPr>
                <w:sz w:val="20"/>
                <w:szCs w:val="20"/>
              </w:rPr>
            </w:pPr>
            <w:r w:rsidRPr="0005432E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  <w:shd w:val="clear" w:color="auto" w:fill="auto"/>
          </w:tcPr>
          <w:p w14:paraId="098924E4" w14:textId="42362E0E" w:rsidR="00B25825" w:rsidRPr="00FE69EF" w:rsidRDefault="00B25825" w:rsidP="00B2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Bob/Brad</w:t>
            </w:r>
          </w:p>
        </w:tc>
      </w:tr>
      <w:tr w:rsidR="00B25825" w:rsidRPr="00E8374F" w14:paraId="3A93DF07" w14:textId="77777777" w:rsidTr="00793159">
        <w:trPr>
          <w:cantSplit/>
        </w:trPr>
        <w:tc>
          <w:tcPr>
            <w:tcW w:w="630" w:type="dxa"/>
            <w:shd w:val="clear" w:color="auto" w:fill="auto"/>
          </w:tcPr>
          <w:p w14:paraId="362CD733" w14:textId="5E337C75" w:rsidR="00B25825" w:rsidRDefault="00B25825" w:rsidP="00B2582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5BB77253" w14:textId="67864DAF" w:rsidR="00B25825" w:rsidRDefault="00B25825" w:rsidP="00B25825">
            <w:r>
              <w:t>Cost Allocation Plan</w:t>
            </w:r>
          </w:p>
          <w:p w14:paraId="714897B7" w14:textId="0579F7F1" w:rsidR="00B25825" w:rsidRDefault="00E04495" w:rsidP="00E04495">
            <w:pPr>
              <w:pStyle w:val="ListParagraph"/>
              <w:numPr>
                <w:ilvl w:val="0"/>
                <w:numId w:val="30"/>
              </w:numPr>
            </w:pPr>
            <w:r>
              <w:t>Revise plan t</w:t>
            </w:r>
            <w:r w:rsidR="00B25825">
              <w:t>o reflect input from Terry Naulty</w:t>
            </w:r>
          </w:p>
        </w:tc>
        <w:tc>
          <w:tcPr>
            <w:tcW w:w="1350" w:type="dxa"/>
            <w:shd w:val="clear" w:color="auto" w:fill="auto"/>
          </w:tcPr>
          <w:p w14:paraId="08F13FAB" w14:textId="23B11676" w:rsidR="00B25825" w:rsidRDefault="00B25825" w:rsidP="00B2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</w:p>
        </w:tc>
        <w:tc>
          <w:tcPr>
            <w:tcW w:w="1350" w:type="dxa"/>
            <w:shd w:val="clear" w:color="auto" w:fill="auto"/>
          </w:tcPr>
          <w:p w14:paraId="2A244416" w14:textId="54C87092" w:rsidR="00B25825" w:rsidRPr="00FE69EF" w:rsidRDefault="00B25825" w:rsidP="00B2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 draft distributed last week</w:t>
            </w:r>
          </w:p>
        </w:tc>
        <w:tc>
          <w:tcPr>
            <w:tcW w:w="1350" w:type="dxa"/>
            <w:shd w:val="clear" w:color="auto" w:fill="auto"/>
          </w:tcPr>
          <w:p w14:paraId="4C54C5FA" w14:textId="22BEF8A0" w:rsidR="00B25825" w:rsidRPr="0005432E" w:rsidRDefault="00B25825" w:rsidP="00B25825">
            <w:pPr>
              <w:jc w:val="center"/>
              <w:rPr>
                <w:sz w:val="20"/>
                <w:szCs w:val="20"/>
              </w:rPr>
            </w:pPr>
            <w:r w:rsidRPr="00531F6E">
              <w:rPr>
                <w:sz w:val="20"/>
                <w:szCs w:val="20"/>
              </w:rPr>
              <w:t>Comment  draft distributed last week</w:t>
            </w:r>
          </w:p>
        </w:tc>
        <w:tc>
          <w:tcPr>
            <w:tcW w:w="1350" w:type="dxa"/>
            <w:shd w:val="clear" w:color="auto" w:fill="auto"/>
          </w:tcPr>
          <w:p w14:paraId="6B3BD452" w14:textId="36ABF0ED" w:rsidR="00B25825" w:rsidRPr="0005432E" w:rsidRDefault="00B25825" w:rsidP="00B25825">
            <w:pPr>
              <w:jc w:val="center"/>
              <w:rPr>
                <w:sz w:val="20"/>
                <w:szCs w:val="20"/>
              </w:rPr>
            </w:pPr>
            <w:r w:rsidRPr="00531F6E">
              <w:rPr>
                <w:sz w:val="20"/>
                <w:szCs w:val="20"/>
              </w:rPr>
              <w:t>Comment  draft distributed last week</w:t>
            </w:r>
          </w:p>
        </w:tc>
        <w:tc>
          <w:tcPr>
            <w:tcW w:w="1350" w:type="dxa"/>
            <w:shd w:val="clear" w:color="auto" w:fill="auto"/>
          </w:tcPr>
          <w:p w14:paraId="714D3915" w14:textId="18BB65DE" w:rsidR="00B25825" w:rsidRDefault="00B25825" w:rsidP="00B2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 Comment  draft distributed last week</w:t>
            </w:r>
          </w:p>
        </w:tc>
      </w:tr>
      <w:tr w:rsidR="00B25825" w:rsidRPr="00E8374F" w14:paraId="0263E3F3" w14:textId="77777777" w:rsidTr="00793159">
        <w:trPr>
          <w:cantSplit/>
        </w:trPr>
        <w:tc>
          <w:tcPr>
            <w:tcW w:w="630" w:type="dxa"/>
          </w:tcPr>
          <w:p w14:paraId="63D79B92" w14:textId="77777777" w:rsidR="00B25825" w:rsidRDefault="00B25825" w:rsidP="00B2582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</w:tcPr>
          <w:p w14:paraId="617809E0" w14:textId="77777777" w:rsidR="00B25825" w:rsidRDefault="00B25825" w:rsidP="00B25825">
            <w:r>
              <w:t xml:space="preserve">Project Schedule Update </w:t>
            </w:r>
          </w:p>
          <w:p w14:paraId="109F1446" w14:textId="17E31670" w:rsidR="007E1C84" w:rsidRDefault="007E1C84" w:rsidP="00B25825">
            <w:pPr>
              <w:pStyle w:val="ListParagraph"/>
              <w:numPr>
                <w:ilvl w:val="0"/>
                <w:numId w:val="20"/>
              </w:numPr>
            </w:pPr>
            <w:r>
              <w:t>Double check with Terry and others re: input</w:t>
            </w:r>
          </w:p>
          <w:p w14:paraId="2714CA09" w14:textId="3980F829" w:rsidR="007E1C84" w:rsidRDefault="007E1C84" w:rsidP="00B25825">
            <w:pPr>
              <w:pStyle w:val="ListParagraph"/>
              <w:numPr>
                <w:ilvl w:val="0"/>
                <w:numId w:val="20"/>
              </w:numPr>
            </w:pPr>
            <w:r>
              <w:t>If changes are necessary, prepare revised draft for review with Board</w:t>
            </w:r>
          </w:p>
          <w:p w14:paraId="403E6B89" w14:textId="52D9BB3F" w:rsidR="00B25825" w:rsidRPr="00FE6013" w:rsidRDefault="00202D40" w:rsidP="00B25825">
            <w:pPr>
              <w:pStyle w:val="ListParagraph"/>
              <w:numPr>
                <w:ilvl w:val="0"/>
                <w:numId w:val="20"/>
              </w:numPr>
            </w:pPr>
            <w:r>
              <w:t>If no</w:t>
            </w:r>
            <w:r w:rsidR="007E1C84">
              <w:t xml:space="preserve"> changes are necessary, confirm Board’s approval</w:t>
            </w:r>
          </w:p>
        </w:tc>
        <w:tc>
          <w:tcPr>
            <w:tcW w:w="1350" w:type="dxa"/>
          </w:tcPr>
          <w:p w14:paraId="35B034FF" w14:textId="77777777" w:rsidR="00B25825" w:rsidRDefault="00B25825" w:rsidP="00B25825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John</w:t>
            </w:r>
          </w:p>
          <w:p w14:paraId="43EDE664" w14:textId="77777777" w:rsidR="00B25825" w:rsidRDefault="00B25825" w:rsidP="00B25825">
            <w:pPr>
              <w:rPr>
                <w:sz w:val="20"/>
                <w:szCs w:val="20"/>
              </w:rPr>
            </w:pPr>
          </w:p>
          <w:p w14:paraId="18AC564F" w14:textId="77777777" w:rsidR="00B25825" w:rsidRDefault="00B25825" w:rsidP="00B25825">
            <w:pPr>
              <w:rPr>
                <w:sz w:val="20"/>
                <w:szCs w:val="20"/>
              </w:rPr>
            </w:pPr>
          </w:p>
          <w:p w14:paraId="2677CF38" w14:textId="77777777" w:rsidR="00B25825" w:rsidRPr="00C83236" w:rsidRDefault="00B25825" w:rsidP="00B25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D556BDD" w14:textId="7BA0AE40" w:rsidR="00B25825" w:rsidRPr="00E8374F" w:rsidRDefault="00B25825" w:rsidP="00B2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and Suggest Any Other Tasks that Should be Added</w:t>
            </w:r>
          </w:p>
        </w:tc>
        <w:tc>
          <w:tcPr>
            <w:tcW w:w="1350" w:type="dxa"/>
          </w:tcPr>
          <w:p w14:paraId="3117D2EE" w14:textId="3949F88A" w:rsidR="00B25825" w:rsidRPr="00E8374F" w:rsidRDefault="00B25825" w:rsidP="00B25825">
            <w:pPr>
              <w:jc w:val="center"/>
              <w:rPr>
                <w:sz w:val="20"/>
                <w:szCs w:val="20"/>
              </w:rPr>
            </w:pPr>
            <w:r w:rsidRPr="00382758">
              <w:rPr>
                <w:sz w:val="20"/>
                <w:szCs w:val="20"/>
              </w:rPr>
              <w:t>Comment and Suggest Any Other Tasks that Should be Added</w:t>
            </w:r>
          </w:p>
        </w:tc>
        <w:tc>
          <w:tcPr>
            <w:tcW w:w="1350" w:type="dxa"/>
          </w:tcPr>
          <w:p w14:paraId="7A03BF89" w14:textId="0EE3AD27" w:rsidR="00B25825" w:rsidRPr="00E8374F" w:rsidRDefault="00B25825" w:rsidP="00B25825">
            <w:pPr>
              <w:jc w:val="center"/>
              <w:rPr>
                <w:sz w:val="20"/>
                <w:szCs w:val="20"/>
              </w:rPr>
            </w:pPr>
            <w:r w:rsidRPr="00382758">
              <w:rPr>
                <w:sz w:val="20"/>
                <w:szCs w:val="20"/>
              </w:rPr>
              <w:t>Comment and Suggest Any Other Tasks that Should be Added</w:t>
            </w:r>
          </w:p>
        </w:tc>
        <w:tc>
          <w:tcPr>
            <w:tcW w:w="1350" w:type="dxa"/>
          </w:tcPr>
          <w:p w14:paraId="7EDC5BEE" w14:textId="77777777" w:rsidR="00B25825" w:rsidRDefault="00B25825" w:rsidP="00B25825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Fred</w:t>
            </w:r>
          </w:p>
          <w:p w14:paraId="7CD7EB1E" w14:textId="63932877" w:rsidR="00B25825" w:rsidRPr="00E8374F" w:rsidRDefault="00B25825" w:rsidP="00B25825">
            <w:pPr>
              <w:jc w:val="center"/>
              <w:rPr>
                <w:sz w:val="20"/>
                <w:szCs w:val="20"/>
              </w:rPr>
            </w:pPr>
            <w:r w:rsidRPr="00382758">
              <w:rPr>
                <w:sz w:val="20"/>
                <w:szCs w:val="20"/>
              </w:rPr>
              <w:t>Comment and Suggest Any Other Tasks that Should be Added</w:t>
            </w:r>
          </w:p>
        </w:tc>
      </w:tr>
      <w:tr w:rsidR="00A67B5E" w:rsidRPr="00E8374F" w14:paraId="776BB7FA" w14:textId="77777777" w:rsidTr="00793159">
        <w:trPr>
          <w:cantSplit/>
        </w:trPr>
        <w:tc>
          <w:tcPr>
            <w:tcW w:w="630" w:type="dxa"/>
          </w:tcPr>
          <w:p w14:paraId="58A6CAB8" w14:textId="77777777" w:rsidR="00A67B5E" w:rsidRDefault="00A67B5E" w:rsidP="00B2582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</w:tcPr>
          <w:p w14:paraId="0780F66A" w14:textId="0BC3FAA6" w:rsidR="00A67B5E" w:rsidRDefault="007E1C84" w:rsidP="00B25825">
            <w:r>
              <w:t>Update</w:t>
            </w:r>
            <w:r w:rsidR="00A67B5E">
              <w:t xml:space="preserve"> Load Forecast</w:t>
            </w:r>
          </w:p>
          <w:p w14:paraId="11BBD9A0" w14:textId="06A33154" w:rsidR="00A67B5E" w:rsidRDefault="00A67B5E" w:rsidP="00A67B5E">
            <w:pPr>
              <w:pStyle w:val="ListParagraph"/>
              <w:numPr>
                <w:ilvl w:val="0"/>
                <w:numId w:val="26"/>
              </w:numPr>
            </w:pPr>
            <w:r>
              <w:t>Update Board o</w:t>
            </w:r>
            <w:r w:rsidR="007E1C84">
              <w:t>n</w:t>
            </w:r>
            <w:r>
              <w:t xml:space="preserve"> progress and results</w:t>
            </w:r>
          </w:p>
        </w:tc>
        <w:tc>
          <w:tcPr>
            <w:tcW w:w="1350" w:type="dxa"/>
          </w:tcPr>
          <w:p w14:paraId="6E988E5D" w14:textId="5A333D75" w:rsidR="00A67B5E" w:rsidRDefault="00A67B5E" w:rsidP="00B2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</w:tc>
        <w:tc>
          <w:tcPr>
            <w:tcW w:w="1350" w:type="dxa"/>
          </w:tcPr>
          <w:p w14:paraId="6D9A6B4F" w14:textId="77777777" w:rsidR="00A67B5E" w:rsidRPr="00E8374F" w:rsidRDefault="00A67B5E" w:rsidP="00B25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813BAB2" w14:textId="77777777" w:rsidR="00A67B5E" w:rsidRDefault="00A67B5E" w:rsidP="00B25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7EE2864" w14:textId="77777777" w:rsidR="00A67B5E" w:rsidRDefault="00A67B5E" w:rsidP="00B25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690431E" w14:textId="56B56033" w:rsidR="00A67B5E" w:rsidRPr="00E8374F" w:rsidRDefault="007E1C84" w:rsidP="00B2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input if helpful and </w:t>
            </w:r>
            <w:r w:rsidR="00A67B5E">
              <w:rPr>
                <w:sz w:val="20"/>
                <w:szCs w:val="20"/>
              </w:rPr>
              <w:t>Use for Subsequent Portfolio Analyses</w:t>
            </w:r>
          </w:p>
        </w:tc>
        <w:bookmarkStart w:id="0" w:name="_GoBack"/>
        <w:bookmarkEnd w:id="0"/>
      </w:tr>
      <w:tr w:rsidR="00F66B34" w:rsidRPr="00E8374F" w14:paraId="1E37C719" w14:textId="77777777" w:rsidTr="00793159">
        <w:trPr>
          <w:cantSplit/>
        </w:trPr>
        <w:tc>
          <w:tcPr>
            <w:tcW w:w="630" w:type="dxa"/>
          </w:tcPr>
          <w:p w14:paraId="05F3CEB4" w14:textId="009E9755" w:rsidR="00F66B34" w:rsidRDefault="00F66B34" w:rsidP="00F66B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</w:tcPr>
          <w:p w14:paraId="113EE32A" w14:textId="77777777" w:rsidR="00F66B34" w:rsidRDefault="00F66B34" w:rsidP="00F66B34">
            <w:r>
              <w:t>Follow Progress of BREC Meeting Conditions Precedent under the PPA</w:t>
            </w:r>
          </w:p>
          <w:p w14:paraId="349D7A3B" w14:textId="77777777" w:rsidR="00F66B34" w:rsidRDefault="00F66B34" w:rsidP="00F66B34">
            <w:pPr>
              <w:pStyle w:val="ListParagraph"/>
              <w:numPr>
                <w:ilvl w:val="0"/>
                <w:numId w:val="26"/>
              </w:numPr>
            </w:pPr>
            <w:r>
              <w:t>PSC Approval</w:t>
            </w:r>
          </w:p>
          <w:p w14:paraId="754D8E1A" w14:textId="1866F736" w:rsidR="00F66B34" w:rsidRDefault="00F66B34" w:rsidP="00F66B34">
            <w:r>
              <w:t>Credit Support?</w:t>
            </w:r>
          </w:p>
        </w:tc>
        <w:tc>
          <w:tcPr>
            <w:tcW w:w="1350" w:type="dxa"/>
          </w:tcPr>
          <w:p w14:paraId="3B517CEC" w14:textId="49D478F3" w:rsidR="00F66B34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</w:t>
            </w:r>
          </w:p>
        </w:tc>
        <w:tc>
          <w:tcPr>
            <w:tcW w:w="1350" w:type="dxa"/>
          </w:tcPr>
          <w:p w14:paraId="40323EC7" w14:textId="7730E5C7" w:rsidR="00F66B34" w:rsidRPr="00E8374F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as necessary</w:t>
            </w:r>
          </w:p>
        </w:tc>
        <w:tc>
          <w:tcPr>
            <w:tcW w:w="1350" w:type="dxa"/>
          </w:tcPr>
          <w:p w14:paraId="629F3859" w14:textId="29EC0BE4" w:rsidR="00F66B34" w:rsidRDefault="00F66B34" w:rsidP="00F66B34">
            <w:pPr>
              <w:jc w:val="center"/>
              <w:rPr>
                <w:sz w:val="20"/>
                <w:szCs w:val="20"/>
              </w:rPr>
            </w:pPr>
            <w:r w:rsidRPr="00402913">
              <w:rPr>
                <w:sz w:val="20"/>
                <w:szCs w:val="20"/>
              </w:rPr>
              <w:t>Support as necessary</w:t>
            </w:r>
          </w:p>
        </w:tc>
        <w:tc>
          <w:tcPr>
            <w:tcW w:w="1350" w:type="dxa"/>
          </w:tcPr>
          <w:p w14:paraId="1141A94B" w14:textId="5F90E266" w:rsidR="00F66B34" w:rsidRDefault="00F66B34" w:rsidP="00F66B34">
            <w:pPr>
              <w:jc w:val="center"/>
              <w:rPr>
                <w:sz w:val="20"/>
                <w:szCs w:val="20"/>
              </w:rPr>
            </w:pPr>
            <w:r w:rsidRPr="00402913">
              <w:rPr>
                <w:sz w:val="20"/>
                <w:szCs w:val="20"/>
              </w:rPr>
              <w:t>Support as necessary</w:t>
            </w:r>
          </w:p>
        </w:tc>
        <w:tc>
          <w:tcPr>
            <w:tcW w:w="1350" w:type="dxa"/>
          </w:tcPr>
          <w:p w14:paraId="3FDB05AE" w14:textId="77777777" w:rsidR="00F66B34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</w:p>
          <w:p w14:paraId="1F08587F" w14:textId="0B882275" w:rsidR="00F66B34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as necessary</w:t>
            </w:r>
          </w:p>
        </w:tc>
      </w:tr>
      <w:tr w:rsidR="00F66B34" w:rsidRPr="00E8374F" w14:paraId="61109089" w14:textId="77777777" w:rsidTr="00481711">
        <w:trPr>
          <w:cantSplit/>
          <w:trHeight w:val="818"/>
        </w:trPr>
        <w:tc>
          <w:tcPr>
            <w:tcW w:w="630" w:type="dxa"/>
          </w:tcPr>
          <w:p w14:paraId="1F883242" w14:textId="3E778DCF" w:rsidR="00F66B34" w:rsidRDefault="00F66B34" w:rsidP="00F66B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</w:tcPr>
          <w:p w14:paraId="46FCC4C0" w14:textId="77777777" w:rsidR="00F66B34" w:rsidRDefault="00F66B34" w:rsidP="00F66B34">
            <w:r>
              <w:t xml:space="preserve">Arrangements with KMPA </w:t>
            </w:r>
          </w:p>
          <w:p w14:paraId="6A14CB1F" w14:textId="77777777" w:rsidR="00F66B34" w:rsidRDefault="00F66B34" w:rsidP="00F66B34">
            <w:pPr>
              <w:pStyle w:val="ListParagraph"/>
              <w:numPr>
                <w:ilvl w:val="0"/>
                <w:numId w:val="36"/>
              </w:numPr>
            </w:pPr>
            <w:r>
              <w:t>Prepare Task List for Heather and agree to task order</w:t>
            </w:r>
          </w:p>
        </w:tc>
        <w:tc>
          <w:tcPr>
            <w:tcW w:w="1350" w:type="dxa"/>
          </w:tcPr>
          <w:p w14:paraId="3AC14824" w14:textId="77777777" w:rsidR="00F66B34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</w:t>
            </w:r>
          </w:p>
        </w:tc>
        <w:tc>
          <w:tcPr>
            <w:tcW w:w="1350" w:type="dxa"/>
          </w:tcPr>
          <w:p w14:paraId="23F96BCA" w14:textId="77777777" w:rsidR="00F66B34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</w:p>
        </w:tc>
        <w:tc>
          <w:tcPr>
            <w:tcW w:w="1350" w:type="dxa"/>
          </w:tcPr>
          <w:p w14:paraId="32A8EEA3" w14:textId="77777777" w:rsidR="00F66B34" w:rsidRPr="00402913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as necessary</w:t>
            </w:r>
          </w:p>
        </w:tc>
        <w:tc>
          <w:tcPr>
            <w:tcW w:w="1350" w:type="dxa"/>
          </w:tcPr>
          <w:p w14:paraId="15D7BD48" w14:textId="77777777" w:rsidR="00F66B34" w:rsidRPr="00402913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Input re: Con tract</w:t>
            </w:r>
          </w:p>
        </w:tc>
        <w:tc>
          <w:tcPr>
            <w:tcW w:w="1350" w:type="dxa"/>
          </w:tcPr>
          <w:p w14:paraId="1085335F" w14:textId="2814BBDB" w:rsidR="00F66B34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as necessary</w:t>
            </w:r>
          </w:p>
        </w:tc>
      </w:tr>
      <w:tr w:rsidR="00F66B34" w:rsidRPr="00B11BCF" w14:paraId="7E0087C5" w14:textId="77777777" w:rsidTr="00542536">
        <w:trPr>
          <w:cantSplit/>
        </w:trPr>
        <w:tc>
          <w:tcPr>
            <w:tcW w:w="10620" w:type="dxa"/>
            <w:gridSpan w:val="7"/>
            <w:shd w:val="clear" w:color="auto" w:fill="8EAADB" w:themeFill="accent5" w:themeFillTint="99"/>
          </w:tcPr>
          <w:p w14:paraId="0CDFBA73" w14:textId="584C4780" w:rsidR="00F66B34" w:rsidRPr="00B11BCF" w:rsidRDefault="00F66B34" w:rsidP="00F66B34">
            <w:pPr>
              <w:jc w:val="center"/>
              <w:rPr>
                <w:b/>
                <w:sz w:val="36"/>
                <w:szCs w:val="20"/>
              </w:rPr>
            </w:pPr>
            <w:r w:rsidRPr="00B11BCF">
              <w:rPr>
                <w:b/>
                <w:sz w:val="36"/>
                <w:szCs w:val="20"/>
              </w:rPr>
              <w:lastRenderedPageBreak/>
              <w:t>For November Board Meeting</w:t>
            </w:r>
          </w:p>
        </w:tc>
      </w:tr>
      <w:tr w:rsidR="00F66B34" w:rsidRPr="00E8374F" w14:paraId="04CD24C4" w14:textId="77777777" w:rsidTr="00793159">
        <w:trPr>
          <w:cantSplit/>
        </w:trPr>
        <w:tc>
          <w:tcPr>
            <w:tcW w:w="630" w:type="dxa"/>
          </w:tcPr>
          <w:p w14:paraId="6B3A6709" w14:textId="77777777" w:rsidR="00F66B34" w:rsidRDefault="00F66B34" w:rsidP="00F66B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</w:tcPr>
          <w:p w14:paraId="3A8FADC5" w14:textId="466D7584" w:rsidR="00F66B34" w:rsidRDefault="00F66B34" w:rsidP="00F66B34">
            <w:r>
              <w:t>Prepare revised implementation budget estimates for FYE June 2017, 2018 and 2019</w:t>
            </w:r>
          </w:p>
        </w:tc>
        <w:tc>
          <w:tcPr>
            <w:tcW w:w="1350" w:type="dxa"/>
          </w:tcPr>
          <w:p w14:paraId="350A2ED1" w14:textId="77777777" w:rsidR="00F66B34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</w:p>
        </w:tc>
        <w:tc>
          <w:tcPr>
            <w:tcW w:w="1350" w:type="dxa"/>
          </w:tcPr>
          <w:p w14:paraId="62B2D001" w14:textId="77777777" w:rsidR="00F66B34" w:rsidRPr="00FE69EF" w:rsidRDefault="00F66B34" w:rsidP="00F66B34">
            <w:pPr>
              <w:jc w:val="center"/>
              <w:rPr>
                <w:sz w:val="20"/>
                <w:szCs w:val="20"/>
              </w:rPr>
            </w:pPr>
            <w:r w:rsidRPr="0005432E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</w:tcPr>
          <w:p w14:paraId="00E2AC88" w14:textId="77777777" w:rsidR="00F66B34" w:rsidRPr="0005432E" w:rsidRDefault="00F66B34" w:rsidP="00F66B34">
            <w:pPr>
              <w:jc w:val="center"/>
              <w:rPr>
                <w:sz w:val="20"/>
                <w:szCs w:val="20"/>
              </w:rPr>
            </w:pPr>
            <w:r w:rsidRPr="0005432E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</w:tcPr>
          <w:p w14:paraId="13017BAE" w14:textId="77777777" w:rsidR="00F66B34" w:rsidRPr="0005432E" w:rsidRDefault="00F66B34" w:rsidP="00F66B34">
            <w:pPr>
              <w:jc w:val="center"/>
              <w:rPr>
                <w:sz w:val="20"/>
                <w:szCs w:val="20"/>
              </w:rPr>
            </w:pPr>
            <w:r w:rsidRPr="0005432E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</w:tcPr>
          <w:p w14:paraId="3AF28460" w14:textId="71B5B628" w:rsidR="00F66B34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</w:t>
            </w:r>
          </w:p>
        </w:tc>
      </w:tr>
      <w:tr w:rsidR="00F66B34" w:rsidRPr="00E8374F" w14:paraId="2A533651" w14:textId="77777777" w:rsidTr="00793159">
        <w:trPr>
          <w:cantSplit/>
        </w:trPr>
        <w:tc>
          <w:tcPr>
            <w:tcW w:w="630" w:type="dxa"/>
            <w:shd w:val="clear" w:color="auto" w:fill="auto"/>
          </w:tcPr>
          <w:p w14:paraId="4EE29ACE" w14:textId="01839A36" w:rsidR="00F66B34" w:rsidRDefault="00F66B34" w:rsidP="00F66B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1E70BF5D" w14:textId="77777777" w:rsidR="00F66B34" w:rsidRDefault="00F66B34" w:rsidP="00F66B34">
            <w:r>
              <w:t>Energy Pool</w:t>
            </w:r>
          </w:p>
          <w:p w14:paraId="6659A461" w14:textId="4873F7AA" w:rsidR="00F66B34" w:rsidRDefault="00F66B34" w:rsidP="00F66B34">
            <w:pPr>
              <w:pStyle w:val="ListParagraph"/>
              <w:numPr>
                <w:ilvl w:val="0"/>
                <w:numId w:val="26"/>
              </w:numPr>
            </w:pPr>
            <w:r>
              <w:t>Expand discussion documents</w:t>
            </w:r>
          </w:p>
        </w:tc>
        <w:tc>
          <w:tcPr>
            <w:tcW w:w="1350" w:type="dxa"/>
            <w:shd w:val="clear" w:color="auto" w:fill="auto"/>
          </w:tcPr>
          <w:p w14:paraId="18040B63" w14:textId="23F10E13" w:rsidR="00F66B34" w:rsidRPr="00E8374F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</w:t>
            </w:r>
          </w:p>
        </w:tc>
        <w:tc>
          <w:tcPr>
            <w:tcW w:w="1350" w:type="dxa"/>
            <w:shd w:val="clear" w:color="auto" w:fill="auto"/>
          </w:tcPr>
          <w:p w14:paraId="6E3588E3" w14:textId="77777777" w:rsidR="00F66B34" w:rsidRPr="00D77684" w:rsidRDefault="00F66B34" w:rsidP="00F6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6D167F3" w14:textId="3DB6ED05" w:rsidR="00F66B34" w:rsidRDefault="00F66B34" w:rsidP="00F66B34">
            <w:pPr>
              <w:jc w:val="center"/>
              <w:rPr>
                <w:sz w:val="20"/>
                <w:szCs w:val="20"/>
              </w:rPr>
            </w:pPr>
            <w:r w:rsidRPr="0005432E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  <w:shd w:val="clear" w:color="auto" w:fill="auto"/>
          </w:tcPr>
          <w:p w14:paraId="7A8D95F0" w14:textId="2DAFA6D1" w:rsidR="00F66B34" w:rsidRPr="00D77684" w:rsidRDefault="00F66B34" w:rsidP="00F66B34">
            <w:pPr>
              <w:jc w:val="center"/>
              <w:rPr>
                <w:sz w:val="20"/>
                <w:szCs w:val="20"/>
              </w:rPr>
            </w:pPr>
            <w:r w:rsidRPr="0005432E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  <w:shd w:val="clear" w:color="auto" w:fill="auto"/>
          </w:tcPr>
          <w:p w14:paraId="24BE0F07" w14:textId="2CFB1C17" w:rsidR="00F66B34" w:rsidRPr="00D77684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John/ Tom Washburn/ Bob</w:t>
            </w:r>
          </w:p>
        </w:tc>
      </w:tr>
      <w:tr w:rsidR="00F66B34" w:rsidRPr="00E8374F" w14:paraId="5ED66F77" w14:textId="77777777" w:rsidTr="00481711">
        <w:trPr>
          <w:cantSplit/>
        </w:trPr>
        <w:tc>
          <w:tcPr>
            <w:tcW w:w="630" w:type="dxa"/>
          </w:tcPr>
          <w:p w14:paraId="16C6CE66" w14:textId="61B0D77C" w:rsidR="00F66B34" w:rsidRDefault="00F66B34" w:rsidP="00F66B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</w:tcPr>
          <w:p w14:paraId="4BCFA092" w14:textId="77777777" w:rsidR="00F66B34" w:rsidRDefault="00F66B34" w:rsidP="00F66B34">
            <w:r>
              <w:t>Energy Purchases for May 2019</w:t>
            </w:r>
          </w:p>
          <w:p w14:paraId="34C562B0" w14:textId="77777777" w:rsidR="00F66B34" w:rsidRDefault="00F66B34" w:rsidP="00F66B34">
            <w:pPr>
              <w:pStyle w:val="ListParagraph"/>
              <w:numPr>
                <w:ilvl w:val="0"/>
                <w:numId w:val="26"/>
              </w:numPr>
            </w:pPr>
            <w:r>
              <w:t>Prepare summary of alternatives</w:t>
            </w:r>
          </w:p>
          <w:p w14:paraId="10655448" w14:textId="6570B298" w:rsidR="00F66B34" w:rsidRDefault="00F66B34" w:rsidP="00F66B34">
            <w:pPr>
              <w:pStyle w:val="ListParagraph"/>
              <w:numPr>
                <w:ilvl w:val="0"/>
                <w:numId w:val="26"/>
              </w:numPr>
            </w:pPr>
            <w:r>
              <w:t>Initial discussion with OMU?</w:t>
            </w:r>
          </w:p>
          <w:p w14:paraId="63E8DE24" w14:textId="483647E3" w:rsidR="00F66B34" w:rsidRDefault="00F66B34" w:rsidP="00F66B34">
            <w:pPr>
              <w:pStyle w:val="ListParagraph"/>
              <w:numPr>
                <w:ilvl w:val="0"/>
                <w:numId w:val="26"/>
              </w:numPr>
            </w:pPr>
            <w:r>
              <w:t>Initial discussions with Existing counterparties?</w:t>
            </w:r>
          </w:p>
        </w:tc>
        <w:tc>
          <w:tcPr>
            <w:tcW w:w="1350" w:type="dxa"/>
          </w:tcPr>
          <w:p w14:paraId="779F0908" w14:textId="23BAAEC6" w:rsidR="00F66B34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</w:t>
            </w:r>
          </w:p>
        </w:tc>
        <w:tc>
          <w:tcPr>
            <w:tcW w:w="1350" w:type="dxa"/>
          </w:tcPr>
          <w:p w14:paraId="2B2A5EB6" w14:textId="77777777" w:rsidR="00F66B34" w:rsidRPr="00E8374F" w:rsidRDefault="00F66B34" w:rsidP="00F6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38027B0" w14:textId="48EE7056" w:rsidR="00F66B34" w:rsidRDefault="00F66B34" w:rsidP="00F66B34">
            <w:pPr>
              <w:jc w:val="center"/>
              <w:rPr>
                <w:sz w:val="20"/>
                <w:szCs w:val="20"/>
              </w:rPr>
            </w:pPr>
            <w:r w:rsidRPr="0005432E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</w:tcPr>
          <w:p w14:paraId="367F4DED" w14:textId="7E585DDE" w:rsidR="00F66B34" w:rsidRDefault="00F66B34" w:rsidP="00F66B34">
            <w:pPr>
              <w:jc w:val="center"/>
              <w:rPr>
                <w:sz w:val="20"/>
                <w:szCs w:val="20"/>
              </w:rPr>
            </w:pPr>
            <w:r w:rsidRPr="0005432E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</w:tcPr>
          <w:p w14:paraId="4CDD3F69" w14:textId="4EFD2CE9" w:rsidR="00F66B34" w:rsidRPr="00E8374F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John/ Tom Washburn/ Bob</w:t>
            </w:r>
          </w:p>
        </w:tc>
      </w:tr>
      <w:tr w:rsidR="00F66B34" w:rsidRPr="00E8374F" w14:paraId="2644C2FC" w14:textId="77777777" w:rsidTr="00793159">
        <w:trPr>
          <w:cantSplit/>
        </w:trPr>
        <w:tc>
          <w:tcPr>
            <w:tcW w:w="630" w:type="dxa"/>
            <w:shd w:val="clear" w:color="auto" w:fill="auto"/>
          </w:tcPr>
          <w:p w14:paraId="4CFC4328" w14:textId="29AF8E91" w:rsidR="00F66B34" w:rsidRDefault="00F66B34" w:rsidP="00F66B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0E473D35" w14:textId="4500D27A" w:rsidR="00F66B34" w:rsidRPr="007E1C84" w:rsidRDefault="00F66B34" w:rsidP="00F66B34">
            <w:pPr>
              <w:rPr>
                <w:b/>
                <w:i/>
                <w:color w:val="C00000"/>
              </w:rPr>
            </w:pPr>
            <w:r>
              <w:t xml:space="preserve">Decision regarding Adjustment of Capacity Nomination under the Dynegy PPA </w:t>
            </w:r>
            <w:r w:rsidRPr="007E1C84">
              <w:rPr>
                <w:b/>
                <w:i/>
                <w:color w:val="C00000"/>
              </w:rPr>
              <w:t xml:space="preserve">– </w:t>
            </w:r>
            <w:r>
              <w:rPr>
                <w:b/>
                <w:i/>
                <w:color w:val="C00000"/>
              </w:rPr>
              <w:t xml:space="preserve">Notice </w:t>
            </w:r>
            <w:r w:rsidRPr="007E1C84">
              <w:rPr>
                <w:b/>
                <w:i/>
                <w:color w:val="C00000"/>
              </w:rPr>
              <w:t>Due 1/31/2017</w:t>
            </w:r>
          </w:p>
          <w:p w14:paraId="5653C9F0" w14:textId="77777777" w:rsidR="00F66B34" w:rsidRDefault="00F66B34" w:rsidP="00F66B34">
            <w:pPr>
              <w:pStyle w:val="ListParagraph"/>
              <w:numPr>
                <w:ilvl w:val="0"/>
                <w:numId w:val="31"/>
              </w:numPr>
            </w:pPr>
            <w:r>
              <w:t>Discuss with OMU</w:t>
            </w:r>
          </w:p>
          <w:p w14:paraId="04A93C1D" w14:textId="78F5942D" w:rsidR="00F66B34" w:rsidRDefault="00F66B34" w:rsidP="00F66B34">
            <w:pPr>
              <w:pStyle w:val="ListParagraph"/>
              <w:numPr>
                <w:ilvl w:val="0"/>
                <w:numId w:val="31"/>
              </w:numPr>
            </w:pPr>
            <w:r>
              <w:t>Plan appropriate analysis</w:t>
            </w:r>
          </w:p>
        </w:tc>
        <w:tc>
          <w:tcPr>
            <w:tcW w:w="1350" w:type="dxa"/>
            <w:shd w:val="clear" w:color="auto" w:fill="auto"/>
          </w:tcPr>
          <w:p w14:paraId="6B73CB32" w14:textId="49E673BF" w:rsidR="00F66B34" w:rsidRPr="00E8374F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</w:t>
            </w:r>
          </w:p>
        </w:tc>
        <w:tc>
          <w:tcPr>
            <w:tcW w:w="1350" w:type="dxa"/>
            <w:shd w:val="clear" w:color="auto" w:fill="auto"/>
          </w:tcPr>
          <w:p w14:paraId="544732E0" w14:textId="77777777" w:rsidR="00F66B34" w:rsidRPr="00D77684" w:rsidRDefault="00F66B34" w:rsidP="00F6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A77A300" w14:textId="74F66CB5" w:rsidR="00F66B34" w:rsidRDefault="00F66B34" w:rsidP="00F66B34">
            <w:pPr>
              <w:jc w:val="center"/>
              <w:rPr>
                <w:sz w:val="20"/>
                <w:szCs w:val="20"/>
              </w:rPr>
            </w:pPr>
            <w:r w:rsidRPr="0005432E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  <w:shd w:val="clear" w:color="auto" w:fill="auto"/>
          </w:tcPr>
          <w:p w14:paraId="6AB518DB" w14:textId="2CB55883" w:rsidR="00F66B34" w:rsidRPr="00D77684" w:rsidRDefault="00F66B34" w:rsidP="00F66B34">
            <w:pPr>
              <w:jc w:val="center"/>
              <w:rPr>
                <w:sz w:val="20"/>
                <w:szCs w:val="20"/>
              </w:rPr>
            </w:pPr>
            <w:r w:rsidRPr="0005432E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  <w:shd w:val="clear" w:color="auto" w:fill="auto"/>
          </w:tcPr>
          <w:p w14:paraId="40876BF1" w14:textId="58B62086" w:rsidR="00F66B34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John/ Bob</w:t>
            </w:r>
          </w:p>
        </w:tc>
      </w:tr>
      <w:tr w:rsidR="00F66B34" w:rsidRPr="00E8374F" w14:paraId="274C6D10" w14:textId="77777777" w:rsidTr="00793159">
        <w:trPr>
          <w:cantSplit/>
        </w:trPr>
        <w:tc>
          <w:tcPr>
            <w:tcW w:w="630" w:type="dxa"/>
            <w:shd w:val="clear" w:color="auto" w:fill="auto"/>
          </w:tcPr>
          <w:p w14:paraId="5787D097" w14:textId="77777777" w:rsidR="00F66B34" w:rsidRDefault="00F66B34" w:rsidP="00F66B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105A077A" w14:textId="7C3226B5" w:rsidR="00F66B34" w:rsidRDefault="00F66B34" w:rsidP="00F66B34">
            <w:r>
              <w:t>Initial Risk Management Policy to Meet MISO requirements</w:t>
            </w:r>
          </w:p>
        </w:tc>
        <w:tc>
          <w:tcPr>
            <w:tcW w:w="1350" w:type="dxa"/>
            <w:shd w:val="clear" w:color="auto" w:fill="auto"/>
          </w:tcPr>
          <w:p w14:paraId="68DD85E5" w14:textId="2B03E617" w:rsidR="00F66B34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Fred/ Brown</w:t>
            </w:r>
          </w:p>
        </w:tc>
        <w:tc>
          <w:tcPr>
            <w:tcW w:w="1350" w:type="dxa"/>
            <w:shd w:val="clear" w:color="auto" w:fill="auto"/>
          </w:tcPr>
          <w:p w14:paraId="15669356" w14:textId="53077161" w:rsidR="00F66B34" w:rsidRPr="00D77684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350" w:type="dxa"/>
            <w:shd w:val="clear" w:color="auto" w:fill="auto"/>
          </w:tcPr>
          <w:p w14:paraId="1B2F085C" w14:textId="4F9ECF67" w:rsidR="00F66B34" w:rsidRPr="0005432E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 with Fred</w:t>
            </w:r>
          </w:p>
        </w:tc>
        <w:tc>
          <w:tcPr>
            <w:tcW w:w="1350" w:type="dxa"/>
            <w:shd w:val="clear" w:color="auto" w:fill="auto"/>
          </w:tcPr>
          <w:p w14:paraId="76607B26" w14:textId="5E5737E0" w:rsidR="00F66B34" w:rsidRPr="0005432E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350" w:type="dxa"/>
            <w:shd w:val="clear" w:color="auto" w:fill="auto"/>
          </w:tcPr>
          <w:p w14:paraId="6E6156D0" w14:textId="1A879476" w:rsidR="00F66B34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</w:p>
        </w:tc>
      </w:tr>
      <w:tr w:rsidR="00F66B34" w:rsidRPr="00E8374F" w14:paraId="4B45C638" w14:textId="77777777" w:rsidTr="00793159">
        <w:trPr>
          <w:cantSplit/>
        </w:trPr>
        <w:tc>
          <w:tcPr>
            <w:tcW w:w="630" w:type="dxa"/>
            <w:shd w:val="clear" w:color="auto" w:fill="auto"/>
          </w:tcPr>
          <w:p w14:paraId="3BF1B358" w14:textId="77777777" w:rsidR="00F66B34" w:rsidRDefault="00F66B34" w:rsidP="00F66B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0FE8E619" w14:textId="77777777" w:rsidR="00F66B34" w:rsidRDefault="00F66B34" w:rsidP="00F66B34">
            <w:r>
              <w:t xml:space="preserve">Consideration Accepting Assignment of  SEPA Purchases from Other KY  Preference Customers </w:t>
            </w:r>
          </w:p>
          <w:p w14:paraId="427A0605" w14:textId="17303B20" w:rsidR="00F66B34" w:rsidRDefault="00F66B34" w:rsidP="00F66B34">
            <w:pPr>
              <w:pStyle w:val="ListParagraph"/>
              <w:numPr>
                <w:ilvl w:val="0"/>
                <w:numId w:val="32"/>
              </w:numPr>
            </w:pPr>
            <w:r>
              <w:t>Develop concepts for potential transaction</w:t>
            </w:r>
          </w:p>
        </w:tc>
        <w:tc>
          <w:tcPr>
            <w:tcW w:w="1350" w:type="dxa"/>
            <w:shd w:val="clear" w:color="auto" w:fill="auto"/>
          </w:tcPr>
          <w:p w14:paraId="5E45B97E" w14:textId="4FE4DCEF" w:rsidR="00F66B34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</w:tc>
        <w:tc>
          <w:tcPr>
            <w:tcW w:w="1350" w:type="dxa"/>
            <w:shd w:val="clear" w:color="auto" w:fill="auto"/>
          </w:tcPr>
          <w:p w14:paraId="33EA0226" w14:textId="534EC503" w:rsidR="00F66B34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350" w:type="dxa"/>
            <w:shd w:val="clear" w:color="auto" w:fill="auto"/>
          </w:tcPr>
          <w:p w14:paraId="33612A72" w14:textId="267E389E" w:rsidR="00F66B34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</w:p>
        </w:tc>
        <w:tc>
          <w:tcPr>
            <w:tcW w:w="1350" w:type="dxa"/>
            <w:shd w:val="clear" w:color="auto" w:fill="auto"/>
          </w:tcPr>
          <w:p w14:paraId="31A62B8F" w14:textId="09BCAE7A" w:rsidR="00F66B34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350" w:type="dxa"/>
            <w:shd w:val="clear" w:color="auto" w:fill="auto"/>
          </w:tcPr>
          <w:p w14:paraId="4EE1E61D" w14:textId="19FC93BE" w:rsidR="00F66B34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Analytical Support</w:t>
            </w:r>
          </w:p>
        </w:tc>
      </w:tr>
      <w:tr w:rsidR="00F66B34" w:rsidRPr="00E8374F" w14:paraId="772F955F" w14:textId="77777777" w:rsidTr="00793159">
        <w:trPr>
          <w:cantSplit/>
        </w:trPr>
        <w:tc>
          <w:tcPr>
            <w:tcW w:w="630" w:type="dxa"/>
            <w:shd w:val="clear" w:color="auto" w:fill="auto"/>
          </w:tcPr>
          <w:p w14:paraId="40C8747D" w14:textId="77777777" w:rsidR="00F66B34" w:rsidRDefault="00F66B34" w:rsidP="00F66B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5292E2AE" w14:textId="77777777" w:rsidR="00F66B34" w:rsidRDefault="00F66B34" w:rsidP="00F66B34">
            <w:r>
              <w:t>Transmission Agreement with Benham</w:t>
            </w:r>
          </w:p>
          <w:p w14:paraId="6529C3E3" w14:textId="3D41FAAC" w:rsidR="003716EF" w:rsidRDefault="003716EF" w:rsidP="003716EF">
            <w:pPr>
              <w:pStyle w:val="ListParagraph"/>
              <w:numPr>
                <w:ilvl w:val="0"/>
                <w:numId w:val="37"/>
              </w:numPr>
            </w:pPr>
            <w:r>
              <w:t>Prepare Draft</w:t>
            </w:r>
          </w:p>
        </w:tc>
        <w:tc>
          <w:tcPr>
            <w:tcW w:w="1350" w:type="dxa"/>
            <w:shd w:val="clear" w:color="auto" w:fill="auto"/>
          </w:tcPr>
          <w:p w14:paraId="0E4CCB90" w14:textId="32B01933" w:rsidR="00F66B34" w:rsidRDefault="00F66B34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Tom/ Brown</w:t>
            </w:r>
          </w:p>
        </w:tc>
        <w:tc>
          <w:tcPr>
            <w:tcW w:w="1350" w:type="dxa"/>
            <w:shd w:val="clear" w:color="auto" w:fill="auto"/>
          </w:tcPr>
          <w:p w14:paraId="3329FC99" w14:textId="5A6F5F62" w:rsidR="00F66B34" w:rsidRDefault="003716EF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350" w:type="dxa"/>
            <w:shd w:val="clear" w:color="auto" w:fill="auto"/>
          </w:tcPr>
          <w:p w14:paraId="6CCC56A4" w14:textId="15FE96F0" w:rsidR="00F66B34" w:rsidRDefault="003716EF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</w:p>
        </w:tc>
        <w:tc>
          <w:tcPr>
            <w:tcW w:w="1350" w:type="dxa"/>
            <w:shd w:val="clear" w:color="auto" w:fill="auto"/>
          </w:tcPr>
          <w:p w14:paraId="7624C258" w14:textId="33F4D4C2" w:rsidR="00F66B34" w:rsidRDefault="003716EF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</w:p>
        </w:tc>
        <w:tc>
          <w:tcPr>
            <w:tcW w:w="1350" w:type="dxa"/>
            <w:shd w:val="clear" w:color="auto" w:fill="auto"/>
          </w:tcPr>
          <w:p w14:paraId="7B40920A" w14:textId="7DAB1966" w:rsidR="00F66B34" w:rsidRDefault="003716EF" w:rsidP="00F6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</w:tr>
    </w:tbl>
    <w:p w14:paraId="7CA19AC4" w14:textId="77777777" w:rsidR="00542536" w:rsidRDefault="00542536">
      <w:r>
        <w:br w:type="page"/>
      </w:r>
    </w:p>
    <w:tbl>
      <w:tblPr>
        <w:tblStyle w:val="TableGrid"/>
        <w:tblW w:w="10620" w:type="dxa"/>
        <w:tblInd w:w="-635" w:type="dxa"/>
        <w:tblLayout w:type="fixed"/>
        <w:tblCellMar>
          <w:top w:w="72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3240"/>
        <w:gridCol w:w="1350"/>
        <w:gridCol w:w="1350"/>
        <w:gridCol w:w="1350"/>
        <w:gridCol w:w="1350"/>
        <w:gridCol w:w="1350"/>
      </w:tblGrid>
      <w:tr w:rsidR="00A67B5E" w:rsidRPr="00B11BCF" w14:paraId="0145BD29" w14:textId="77777777" w:rsidTr="00B11BCF">
        <w:trPr>
          <w:cantSplit/>
        </w:trPr>
        <w:tc>
          <w:tcPr>
            <w:tcW w:w="10620" w:type="dxa"/>
            <w:gridSpan w:val="7"/>
            <w:shd w:val="clear" w:color="auto" w:fill="A8D08D" w:themeFill="accent6" w:themeFillTint="99"/>
          </w:tcPr>
          <w:p w14:paraId="18A15BA6" w14:textId="488DA28B" w:rsidR="00A67B5E" w:rsidRPr="00B11BCF" w:rsidRDefault="00A67B5E" w:rsidP="00A67B5E">
            <w:pPr>
              <w:jc w:val="center"/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lastRenderedPageBreak/>
              <w:t>Major Tasks Completed in 2016</w:t>
            </w:r>
          </w:p>
        </w:tc>
      </w:tr>
      <w:tr w:rsidR="00542536" w:rsidRPr="00B26B59" w14:paraId="6671C5D7" w14:textId="77777777" w:rsidTr="00481711">
        <w:trPr>
          <w:cantSplit/>
          <w:trHeight w:val="485"/>
          <w:tblHeader/>
        </w:trPr>
        <w:tc>
          <w:tcPr>
            <w:tcW w:w="630" w:type="dxa"/>
            <w:shd w:val="clear" w:color="auto" w:fill="C5E0B3" w:themeFill="accent6" w:themeFillTint="66"/>
            <w:vAlign w:val="center"/>
          </w:tcPr>
          <w:p w14:paraId="1CB95B47" w14:textId="77777777" w:rsidR="00542536" w:rsidRPr="00B26B59" w:rsidRDefault="00542536" w:rsidP="00481711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  <w:shd w:val="clear" w:color="auto" w:fill="C5E0B3" w:themeFill="accent6" w:themeFillTint="66"/>
            <w:vAlign w:val="center"/>
          </w:tcPr>
          <w:p w14:paraId="0DEF7914" w14:textId="77777777" w:rsidR="00542536" w:rsidRPr="00B26B59" w:rsidRDefault="00542536" w:rsidP="00481711">
            <w:pPr>
              <w:jc w:val="center"/>
              <w:rPr>
                <w:b/>
                <w:sz w:val="28"/>
              </w:rPr>
            </w:pP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14:paraId="3704B647" w14:textId="77777777" w:rsidR="00542536" w:rsidRPr="00B26B59" w:rsidRDefault="00542536" w:rsidP="00481711">
            <w:pPr>
              <w:jc w:val="center"/>
              <w:rPr>
                <w:b/>
                <w:sz w:val="28"/>
              </w:rPr>
            </w:pPr>
            <w:r w:rsidRPr="00B26B59">
              <w:rPr>
                <w:b/>
                <w:sz w:val="28"/>
              </w:rPr>
              <w:t>Lead</w:t>
            </w:r>
          </w:p>
        </w:tc>
        <w:tc>
          <w:tcPr>
            <w:tcW w:w="5400" w:type="dxa"/>
            <w:gridSpan w:val="4"/>
            <w:shd w:val="clear" w:color="auto" w:fill="C5E0B3" w:themeFill="accent6" w:themeFillTint="66"/>
            <w:vAlign w:val="center"/>
          </w:tcPr>
          <w:p w14:paraId="4AD19C9B" w14:textId="77777777" w:rsidR="00542536" w:rsidRPr="00B26B59" w:rsidRDefault="00542536" w:rsidP="00481711">
            <w:pPr>
              <w:jc w:val="center"/>
              <w:rPr>
                <w:b/>
                <w:sz w:val="28"/>
              </w:rPr>
            </w:pPr>
            <w:r w:rsidRPr="00B26B59">
              <w:rPr>
                <w:b/>
                <w:sz w:val="28"/>
              </w:rPr>
              <w:t>Support/Contributors</w:t>
            </w:r>
          </w:p>
        </w:tc>
      </w:tr>
      <w:tr w:rsidR="00542536" w:rsidRPr="00012E1C" w14:paraId="7881C4D3" w14:textId="77777777" w:rsidTr="00481711">
        <w:trPr>
          <w:cantSplit/>
          <w:trHeight w:val="530"/>
          <w:tblHeader/>
        </w:trPr>
        <w:tc>
          <w:tcPr>
            <w:tcW w:w="630" w:type="dxa"/>
            <w:shd w:val="clear" w:color="auto" w:fill="FFE599" w:themeFill="accent4" w:themeFillTint="66"/>
            <w:vAlign w:val="center"/>
          </w:tcPr>
          <w:p w14:paraId="35BFB9A6" w14:textId="77777777" w:rsidR="00542536" w:rsidRPr="00012E1C" w:rsidRDefault="00542536" w:rsidP="00481711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  <w:shd w:val="clear" w:color="auto" w:fill="FFE599" w:themeFill="accent4" w:themeFillTint="66"/>
            <w:vAlign w:val="center"/>
          </w:tcPr>
          <w:p w14:paraId="1741E867" w14:textId="77777777" w:rsidR="00542536" w:rsidRPr="00012E1C" w:rsidRDefault="00542536" w:rsidP="00481711">
            <w:pPr>
              <w:jc w:val="center"/>
              <w:rPr>
                <w:b/>
                <w:sz w:val="28"/>
              </w:rPr>
            </w:pP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14:paraId="567D7BC0" w14:textId="77777777" w:rsidR="00542536" w:rsidRPr="00012E1C" w:rsidRDefault="00542536" w:rsidP="00481711">
            <w:pPr>
              <w:jc w:val="center"/>
              <w:rPr>
                <w:b/>
                <w:sz w:val="28"/>
              </w:rPr>
            </w:pP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14:paraId="270167C4" w14:textId="77777777" w:rsidR="00542536" w:rsidRPr="00012E1C" w:rsidRDefault="00542536" w:rsidP="00481711">
            <w:pPr>
              <w:jc w:val="center"/>
              <w:rPr>
                <w:b/>
                <w:sz w:val="28"/>
              </w:rPr>
            </w:pPr>
            <w:r w:rsidRPr="00012E1C">
              <w:rPr>
                <w:b/>
                <w:sz w:val="28"/>
              </w:rPr>
              <w:t>Charlie</w:t>
            </w: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14:paraId="7BF69D12" w14:textId="77777777" w:rsidR="00542536" w:rsidRPr="00012E1C" w:rsidRDefault="00542536" w:rsidP="00481711">
            <w:pPr>
              <w:jc w:val="center"/>
              <w:rPr>
                <w:b/>
                <w:sz w:val="28"/>
              </w:rPr>
            </w:pPr>
            <w:r w:rsidRPr="00012E1C">
              <w:rPr>
                <w:b/>
                <w:sz w:val="28"/>
              </w:rPr>
              <w:t>Brown</w:t>
            </w: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14:paraId="3EF4B7B2" w14:textId="77777777" w:rsidR="00542536" w:rsidRPr="00012E1C" w:rsidRDefault="00542536" w:rsidP="00481711">
            <w:pPr>
              <w:jc w:val="center"/>
              <w:rPr>
                <w:b/>
                <w:sz w:val="28"/>
              </w:rPr>
            </w:pPr>
            <w:r w:rsidRPr="00012E1C">
              <w:rPr>
                <w:b/>
                <w:sz w:val="28"/>
              </w:rPr>
              <w:t>Tom</w:t>
            </w: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14:paraId="4D3800C1" w14:textId="77777777" w:rsidR="00542536" w:rsidRPr="00012E1C" w:rsidRDefault="00542536" w:rsidP="00481711">
            <w:pPr>
              <w:jc w:val="center"/>
              <w:rPr>
                <w:b/>
                <w:sz w:val="28"/>
              </w:rPr>
            </w:pPr>
            <w:r w:rsidRPr="00012E1C">
              <w:rPr>
                <w:b/>
                <w:sz w:val="28"/>
              </w:rPr>
              <w:t>nFront</w:t>
            </w:r>
          </w:p>
        </w:tc>
      </w:tr>
      <w:tr w:rsidR="00A67B5E" w14:paraId="33DE787A" w14:textId="77777777" w:rsidTr="00793159">
        <w:trPr>
          <w:cantSplit/>
        </w:trPr>
        <w:tc>
          <w:tcPr>
            <w:tcW w:w="630" w:type="dxa"/>
            <w:shd w:val="clear" w:color="auto" w:fill="A8D08D" w:themeFill="accent6" w:themeFillTint="99"/>
          </w:tcPr>
          <w:p w14:paraId="23A281CA" w14:textId="40345F67" w:rsidR="00A67B5E" w:rsidRDefault="00A67B5E" w:rsidP="00542536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3240" w:type="dxa"/>
            <w:shd w:val="clear" w:color="auto" w:fill="A8D08D" w:themeFill="accent6" w:themeFillTint="99"/>
          </w:tcPr>
          <w:p w14:paraId="2C59DC87" w14:textId="4DAA0E67" w:rsidR="00A67B5E" w:rsidRDefault="00A67B5E" w:rsidP="00A67B5E">
            <w:r>
              <w:t>Development of AR Contract and Approval by Board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0E6DFF16" w14:textId="29379E2F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2CDFB2E1" w14:textId="77777777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Input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1CDE2AF2" w14:textId="77777777" w:rsidR="00A67B5E" w:rsidRDefault="00A67B5E" w:rsidP="00A67B5E">
            <w:pPr>
              <w:jc w:val="center"/>
              <w:rPr>
                <w:sz w:val="20"/>
                <w:szCs w:val="20"/>
              </w:rPr>
            </w:pPr>
            <w:r w:rsidRPr="00722F43">
              <w:rPr>
                <w:sz w:val="20"/>
                <w:szCs w:val="20"/>
              </w:rPr>
              <w:t>Review and Input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12224B27" w14:textId="77777777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 w:rsidRPr="00722F43">
              <w:rPr>
                <w:sz w:val="20"/>
                <w:szCs w:val="20"/>
              </w:rPr>
              <w:t>Review and Input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48A9C459" w14:textId="122212B5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Pr="00E8374F">
              <w:rPr>
                <w:sz w:val="20"/>
                <w:szCs w:val="20"/>
              </w:rPr>
              <w:t>/ Fred</w:t>
            </w:r>
          </w:p>
        </w:tc>
      </w:tr>
      <w:tr w:rsidR="00A67B5E" w14:paraId="433C8759" w14:textId="77777777" w:rsidTr="00793159">
        <w:trPr>
          <w:cantSplit/>
        </w:trPr>
        <w:tc>
          <w:tcPr>
            <w:tcW w:w="630" w:type="dxa"/>
            <w:shd w:val="clear" w:color="auto" w:fill="A8D08D" w:themeFill="accent6" w:themeFillTint="99"/>
          </w:tcPr>
          <w:p w14:paraId="2FB2B423" w14:textId="5F3F1554" w:rsidR="00A67B5E" w:rsidRDefault="00A67B5E" w:rsidP="00542536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3240" w:type="dxa"/>
            <w:shd w:val="clear" w:color="auto" w:fill="A8D08D" w:themeFill="accent6" w:themeFillTint="99"/>
          </w:tcPr>
          <w:p w14:paraId="75B56BFE" w14:textId="66A5E0DB" w:rsidR="00A67B5E" w:rsidRDefault="00A67B5E" w:rsidP="00A67B5E">
            <w:r>
              <w:t>Proposal Evaluations – Sep 2015 RFP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4BFCE1D7" w14:textId="77777777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3F70C49B" w14:textId="77777777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Input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64333D6E" w14:textId="77777777" w:rsidR="00A67B5E" w:rsidRDefault="00A67B5E" w:rsidP="00A67B5E">
            <w:pPr>
              <w:jc w:val="center"/>
              <w:rPr>
                <w:sz w:val="20"/>
                <w:szCs w:val="20"/>
              </w:rPr>
            </w:pPr>
            <w:r w:rsidRPr="00722F43">
              <w:rPr>
                <w:sz w:val="20"/>
                <w:szCs w:val="20"/>
              </w:rPr>
              <w:t>Review and Input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1CC89DF9" w14:textId="77777777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 w:rsidRPr="00722F43">
              <w:rPr>
                <w:sz w:val="20"/>
                <w:szCs w:val="20"/>
              </w:rPr>
              <w:t>Review and Input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57611A58" w14:textId="63195E2F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Bob/ Fred</w:t>
            </w:r>
          </w:p>
        </w:tc>
      </w:tr>
      <w:tr w:rsidR="00A67B5E" w:rsidRPr="00E8374F" w14:paraId="346F1566" w14:textId="77777777" w:rsidTr="00793159">
        <w:trPr>
          <w:cantSplit/>
        </w:trPr>
        <w:tc>
          <w:tcPr>
            <w:tcW w:w="630" w:type="dxa"/>
            <w:shd w:val="clear" w:color="auto" w:fill="A8D08D" w:themeFill="accent6" w:themeFillTint="99"/>
          </w:tcPr>
          <w:p w14:paraId="4F287608" w14:textId="2C3407BB" w:rsidR="00A67B5E" w:rsidRDefault="00A67B5E" w:rsidP="00542536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3240" w:type="dxa"/>
            <w:shd w:val="clear" w:color="auto" w:fill="A8D08D" w:themeFill="accent6" w:themeFillTint="99"/>
          </w:tcPr>
          <w:p w14:paraId="1356456D" w14:textId="16673493" w:rsidR="00A67B5E" w:rsidRDefault="00A67B5E" w:rsidP="00A67B5E">
            <w:r>
              <w:t>Addressing Questions and Concerns re: Proposal Evaluations with Stan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6FB2235D" w14:textId="77777777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John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20038C8A" w14:textId="77777777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8D08D" w:themeFill="accent6" w:themeFillTint="99"/>
          </w:tcPr>
          <w:p w14:paraId="43335762" w14:textId="77777777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23AC2EDC" w14:textId="77777777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1F8E62C0" w14:textId="63D63820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Bob/ Fred</w:t>
            </w:r>
          </w:p>
        </w:tc>
      </w:tr>
      <w:tr w:rsidR="00A67B5E" w:rsidRPr="00E8374F" w14:paraId="2B55FE95" w14:textId="77777777" w:rsidTr="00793159">
        <w:trPr>
          <w:cantSplit/>
          <w:trHeight w:val="1223"/>
        </w:trPr>
        <w:tc>
          <w:tcPr>
            <w:tcW w:w="630" w:type="dxa"/>
            <w:shd w:val="clear" w:color="auto" w:fill="A8D08D" w:themeFill="accent6" w:themeFillTint="99"/>
          </w:tcPr>
          <w:p w14:paraId="2494C5FE" w14:textId="5292C682" w:rsidR="00A67B5E" w:rsidRDefault="00A67B5E" w:rsidP="00542536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3240" w:type="dxa"/>
            <w:shd w:val="clear" w:color="auto" w:fill="A8D08D" w:themeFill="accent6" w:themeFillTint="99"/>
          </w:tcPr>
          <w:p w14:paraId="13D1019E" w14:textId="2CCF94BF" w:rsidR="00A67B5E" w:rsidRDefault="00A67B5E" w:rsidP="00A67B5E">
            <w:r>
              <w:t>Analysis of Potential Impacts on KyMEA of Counterparty Bankruptcy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5437BCD3" w14:textId="77777777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7953CDDB" w14:textId="77777777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8D08D" w:themeFill="accent6" w:themeFillTint="99"/>
          </w:tcPr>
          <w:p w14:paraId="1F0D3748" w14:textId="77777777" w:rsidR="00A67B5E" w:rsidRDefault="00A67B5E" w:rsidP="00A67B5E">
            <w:pPr>
              <w:jc w:val="center"/>
              <w:rPr>
                <w:sz w:val="20"/>
                <w:szCs w:val="20"/>
              </w:rPr>
            </w:pPr>
            <w:r w:rsidRPr="00FE69EF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590E8E36" w14:textId="77777777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 w:rsidRPr="00FE69EF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1E728B48" w14:textId="7B8C5B2D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 w:rsidRPr="00FE69EF">
              <w:rPr>
                <w:sz w:val="20"/>
                <w:szCs w:val="20"/>
              </w:rPr>
              <w:t>Review/ Input</w:t>
            </w:r>
          </w:p>
        </w:tc>
      </w:tr>
      <w:tr w:rsidR="00A67B5E" w:rsidRPr="002A6014" w14:paraId="2850A7DE" w14:textId="77777777" w:rsidTr="00793159">
        <w:trPr>
          <w:cantSplit/>
        </w:trPr>
        <w:tc>
          <w:tcPr>
            <w:tcW w:w="630" w:type="dxa"/>
            <w:shd w:val="clear" w:color="auto" w:fill="A8D08D" w:themeFill="accent6" w:themeFillTint="99"/>
          </w:tcPr>
          <w:p w14:paraId="14489446" w14:textId="5E9B0143" w:rsidR="00A67B5E" w:rsidRDefault="00A67B5E" w:rsidP="00542536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3240" w:type="dxa"/>
            <w:shd w:val="clear" w:color="auto" w:fill="A8D08D" w:themeFill="accent6" w:themeFillTint="99"/>
          </w:tcPr>
          <w:p w14:paraId="3F6D046B" w14:textId="77777777" w:rsidR="00A67B5E" w:rsidRPr="002A6014" w:rsidRDefault="00A67B5E" w:rsidP="00A67B5E">
            <w:r w:rsidRPr="002A6014">
              <w:t xml:space="preserve">Evaluation of </w:t>
            </w:r>
            <w:r>
              <w:t xml:space="preserve">and input regarding </w:t>
            </w:r>
            <w:r w:rsidRPr="002A6014">
              <w:t>Credit related Questions</w:t>
            </w:r>
            <w:r>
              <w:t xml:space="preserve"> to be Addressed in the PPAs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544F562F" w14:textId="77777777" w:rsidR="00A67B5E" w:rsidRPr="002A6014" w:rsidRDefault="00A67B5E" w:rsidP="00A67B5E">
            <w:pPr>
              <w:jc w:val="center"/>
              <w:rPr>
                <w:sz w:val="20"/>
                <w:szCs w:val="20"/>
              </w:rPr>
            </w:pPr>
            <w:r w:rsidRPr="002A6014">
              <w:rPr>
                <w:sz w:val="20"/>
                <w:szCs w:val="20"/>
              </w:rPr>
              <w:t>Mike Mace</w:t>
            </w:r>
            <w:r>
              <w:rPr>
                <w:sz w:val="20"/>
                <w:szCs w:val="20"/>
              </w:rPr>
              <w:t>/ Fred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02AA36B3" w14:textId="77777777" w:rsidR="00A67B5E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  <w:p w14:paraId="57011A89" w14:textId="77777777" w:rsidR="00A67B5E" w:rsidRPr="002A6014" w:rsidRDefault="00A67B5E" w:rsidP="00A67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8D08D" w:themeFill="accent6" w:themeFillTint="99"/>
          </w:tcPr>
          <w:p w14:paraId="6063EBBC" w14:textId="77777777" w:rsidR="00A67B5E" w:rsidRPr="002A6014" w:rsidRDefault="00A67B5E" w:rsidP="00A67B5E">
            <w:pPr>
              <w:jc w:val="center"/>
              <w:rPr>
                <w:sz w:val="20"/>
                <w:szCs w:val="20"/>
              </w:rPr>
            </w:pPr>
            <w:r w:rsidRPr="00AB2161">
              <w:rPr>
                <w:sz w:val="20"/>
                <w:szCs w:val="20"/>
              </w:rPr>
              <w:t>Support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745786B3" w14:textId="77777777" w:rsidR="00A67B5E" w:rsidRPr="002A6014" w:rsidRDefault="00A67B5E" w:rsidP="00A67B5E">
            <w:pPr>
              <w:jc w:val="center"/>
              <w:rPr>
                <w:sz w:val="20"/>
                <w:szCs w:val="20"/>
              </w:rPr>
            </w:pPr>
            <w:r w:rsidRPr="00AB2161">
              <w:rPr>
                <w:sz w:val="20"/>
                <w:szCs w:val="20"/>
              </w:rPr>
              <w:t>Support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5CD78773" w14:textId="77777777" w:rsidR="00A67B5E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</w:p>
          <w:p w14:paraId="53741B85" w14:textId="2BB5200B" w:rsidR="00A67B5E" w:rsidRPr="002A6014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</w:tr>
      <w:tr w:rsidR="00A67B5E" w:rsidRPr="00E8374F" w14:paraId="23AF6030" w14:textId="77777777" w:rsidTr="00793159">
        <w:trPr>
          <w:cantSplit/>
        </w:trPr>
        <w:tc>
          <w:tcPr>
            <w:tcW w:w="630" w:type="dxa"/>
            <w:shd w:val="clear" w:color="auto" w:fill="A8D08D" w:themeFill="accent6" w:themeFillTint="99"/>
          </w:tcPr>
          <w:p w14:paraId="000945E3" w14:textId="6D09CAC7" w:rsidR="00A67B5E" w:rsidRDefault="00A67B5E" w:rsidP="00542536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3240" w:type="dxa"/>
            <w:shd w:val="clear" w:color="auto" w:fill="A8D08D" w:themeFill="accent6" w:themeFillTint="99"/>
          </w:tcPr>
          <w:p w14:paraId="7ECACC89" w14:textId="77777777" w:rsidR="00A67B5E" w:rsidRDefault="00A67B5E" w:rsidP="00A67B5E">
            <w:r>
              <w:t>PPA with Coal Provider 1 (10 yr.)</w:t>
            </w:r>
          </w:p>
          <w:p w14:paraId="4822623E" w14:textId="5F910779" w:rsidR="00A67B5E" w:rsidRDefault="00A67B5E" w:rsidP="00A67B5E"/>
        </w:tc>
        <w:tc>
          <w:tcPr>
            <w:tcW w:w="1350" w:type="dxa"/>
            <w:shd w:val="clear" w:color="auto" w:fill="A8D08D" w:themeFill="accent6" w:themeFillTint="99"/>
          </w:tcPr>
          <w:p w14:paraId="6A1FD00B" w14:textId="63DCF5D4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 w:rsidRPr="00FE2108">
              <w:rPr>
                <w:sz w:val="20"/>
                <w:szCs w:val="20"/>
              </w:rPr>
              <w:t>Margaret/ Fred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3FC1B79A" w14:textId="77777777" w:rsidR="00A67B5E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  <w:p w14:paraId="617D28EF" w14:textId="2955C47D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8D08D" w:themeFill="accent6" w:themeFillTint="99"/>
          </w:tcPr>
          <w:p w14:paraId="19984B18" w14:textId="6C0202C0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 w:rsidRPr="00AB2161">
              <w:rPr>
                <w:sz w:val="20"/>
                <w:szCs w:val="20"/>
              </w:rPr>
              <w:t>Support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2B072B07" w14:textId="7208C39A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 w:rsidRPr="00AB2161">
              <w:rPr>
                <w:sz w:val="20"/>
                <w:szCs w:val="20"/>
              </w:rPr>
              <w:t>Support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4D0A6AC8" w14:textId="33054A8D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John/Bob Support</w:t>
            </w:r>
          </w:p>
        </w:tc>
      </w:tr>
      <w:tr w:rsidR="00A67B5E" w:rsidRPr="00E8374F" w14:paraId="47061486" w14:textId="77777777" w:rsidTr="00793159">
        <w:trPr>
          <w:cantSplit/>
        </w:trPr>
        <w:tc>
          <w:tcPr>
            <w:tcW w:w="630" w:type="dxa"/>
            <w:shd w:val="clear" w:color="auto" w:fill="A8D08D" w:themeFill="accent6" w:themeFillTint="99"/>
          </w:tcPr>
          <w:p w14:paraId="1A09C9A3" w14:textId="70E8EE27" w:rsidR="00A67B5E" w:rsidRDefault="00A67B5E" w:rsidP="00542536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3240" w:type="dxa"/>
            <w:shd w:val="clear" w:color="auto" w:fill="A8D08D" w:themeFill="accent6" w:themeFillTint="99"/>
          </w:tcPr>
          <w:p w14:paraId="745D37FB" w14:textId="55015577" w:rsidR="00A67B5E" w:rsidRDefault="00A67B5E" w:rsidP="00A67B5E">
            <w:r>
              <w:t>PPA with Coal Provider 2 (3 Yr.)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373990BE" w14:textId="710305E5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 w:rsidRPr="00FE2108">
              <w:rPr>
                <w:sz w:val="20"/>
                <w:szCs w:val="20"/>
              </w:rPr>
              <w:t>Margaret/ Fred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1691259F" w14:textId="77777777" w:rsidR="00A67B5E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  <w:p w14:paraId="3672ACE7" w14:textId="12104E1B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8D08D" w:themeFill="accent6" w:themeFillTint="99"/>
          </w:tcPr>
          <w:p w14:paraId="685FF8A0" w14:textId="60E2545A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 w:rsidRPr="00AB2161">
              <w:rPr>
                <w:sz w:val="20"/>
                <w:szCs w:val="20"/>
              </w:rPr>
              <w:t>Support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2DC2EB92" w14:textId="36EE74BD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 w:rsidRPr="00AB2161">
              <w:rPr>
                <w:sz w:val="20"/>
                <w:szCs w:val="20"/>
              </w:rPr>
              <w:t>Support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29D40D11" w14:textId="3EDAF4AA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John/Bob Support</w:t>
            </w:r>
          </w:p>
        </w:tc>
      </w:tr>
      <w:tr w:rsidR="00A67B5E" w:rsidRPr="00E8374F" w14:paraId="66065A3A" w14:textId="77777777" w:rsidTr="00793159">
        <w:trPr>
          <w:cantSplit/>
          <w:trHeight w:val="800"/>
        </w:trPr>
        <w:tc>
          <w:tcPr>
            <w:tcW w:w="630" w:type="dxa"/>
            <w:shd w:val="clear" w:color="auto" w:fill="A8D08D" w:themeFill="accent6" w:themeFillTint="99"/>
          </w:tcPr>
          <w:p w14:paraId="397BF6BD" w14:textId="5811D310" w:rsidR="00A67B5E" w:rsidRDefault="00A67B5E" w:rsidP="00542536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3240" w:type="dxa"/>
            <w:shd w:val="clear" w:color="auto" w:fill="A8D08D" w:themeFill="accent6" w:themeFillTint="99"/>
          </w:tcPr>
          <w:p w14:paraId="63B57106" w14:textId="77777777" w:rsidR="00A67B5E" w:rsidRDefault="00A67B5E" w:rsidP="00A67B5E">
            <w:r>
              <w:t xml:space="preserve">Conduct new Peaking Capacity RFP 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42BDCE25" w14:textId="77777777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John/ Fred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069A288D" w14:textId="77777777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 w:rsidRPr="00AC357E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63126B28" w14:textId="77777777" w:rsidR="00A67B5E" w:rsidRDefault="00A67B5E" w:rsidP="00A67B5E">
            <w:pPr>
              <w:jc w:val="center"/>
              <w:rPr>
                <w:sz w:val="20"/>
                <w:szCs w:val="20"/>
              </w:rPr>
            </w:pPr>
            <w:r w:rsidRPr="00AC357E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54A5D7BD" w14:textId="77777777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 w:rsidRPr="00AC357E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79525150" w14:textId="5F804CDE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</w:t>
            </w:r>
          </w:p>
        </w:tc>
      </w:tr>
      <w:tr w:rsidR="00601A2C" w14:paraId="0D1BB667" w14:textId="77777777" w:rsidTr="00793159">
        <w:trPr>
          <w:cantSplit/>
        </w:trPr>
        <w:tc>
          <w:tcPr>
            <w:tcW w:w="630" w:type="dxa"/>
            <w:shd w:val="clear" w:color="auto" w:fill="A8D08D" w:themeFill="accent6" w:themeFillTint="99"/>
          </w:tcPr>
          <w:p w14:paraId="1B451768" w14:textId="25A003D7" w:rsidR="00601A2C" w:rsidRDefault="00601A2C" w:rsidP="00601A2C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3240" w:type="dxa"/>
            <w:shd w:val="clear" w:color="auto" w:fill="A8D08D" w:themeFill="accent6" w:themeFillTint="99"/>
          </w:tcPr>
          <w:p w14:paraId="59944A4F" w14:textId="77777777" w:rsidR="00601A2C" w:rsidRDefault="00601A2C" w:rsidP="00601A2C">
            <w:r>
              <w:t>Transmission Filings</w:t>
            </w:r>
          </w:p>
          <w:p w14:paraId="70B0AE56" w14:textId="77777777" w:rsidR="00601A2C" w:rsidRDefault="00601A2C" w:rsidP="00601A2C">
            <w:pPr>
              <w:pStyle w:val="ListParagraph"/>
              <w:numPr>
                <w:ilvl w:val="0"/>
                <w:numId w:val="37"/>
              </w:numPr>
            </w:pPr>
            <w:r>
              <w:t>LGE/KU</w:t>
            </w:r>
          </w:p>
          <w:p w14:paraId="449FA60E" w14:textId="04ABA71A" w:rsidR="00601A2C" w:rsidRDefault="00601A2C" w:rsidP="00601A2C">
            <w:pPr>
              <w:pStyle w:val="ListParagraph"/>
              <w:numPr>
                <w:ilvl w:val="0"/>
                <w:numId w:val="37"/>
              </w:numPr>
            </w:pPr>
            <w:r>
              <w:t>MISO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3BB2468C" w14:textId="2DEF18BA" w:rsidR="00601A2C" w:rsidRDefault="00601A2C" w:rsidP="0060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41492C12" w14:textId="77777777" w:rsidR="00601A2C" w:rsidRDefault="00601A2C" w:rsidP="0060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8D08D" w:themeFill="accent6" w:themeFillTint="99"/>
          </w:tcPr>
          <w:p w14:paraId="2F2C85C2" w14:textId="5AA13DEE" w:rsidR="00601A2C" w:rsidRPr="00722F43" w:rsidRDefault="00601A2C" w:rsidP="0060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5A14276F" w14:textId="76D1ACD9" w:rsidR="00601A2C" w:rsidRPr="00722F43" w:rsidRDefault="00601A2C" w:rsidP="0060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5239C3DC" w14:textId="7DAE5FD9" w:rsidR="00601A2C" w:rsidRPr="00E8374F" w:rsidRDefault="00601A2C" w:rsidP="0060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</w:tr>
      <w:tr w:rsidR="00A67B5E" w14:paraId="3897E178" w14:textId="77777777" w:rsidTr="00793159">
        <w:trPr>
          <w:cantSplit/>
        </w:trPr>
        <w:tc>
          <w:tcPr>
            <w:tcW w:w="630" w:type="dxa"/>
            <w:shd w:val="clear" w:color="auto" w:fill="A8D08D" w:themeFill="accent6" w:themeFillTint="99"/>
          </w:tcPr>
          <w:p w14:paraId="4ABAB5C0" w14:textId="451D0091" w:rsidR="00A67B5E" w:rsidRDefault="00A67B5E" w:rsidP="00542536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3240" w:type="dxa"/>
            <w:shd w:val="clear" w:color="auto" w:fill="A8D08D" w:themeFill="accent6" w:themeFillTint="99"/>
          </w:tcPr>
          <w:p w14:paraId="77DB6648" w14:textId="16D7B0D9" w:rsidR="00A67B5E" w:rsidRDefault="00A67B5E" w:rsidP="00A67B5E">
            <w:r>
              <w:t>Proposal Evaluation – April 2016  RFP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36EFC8B3" w14:textId="77777777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27F34E46" w14:textId="77777777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Input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3C0EA5B4" w14:textId="77777777" w:rsidR="00A67B5E" w:rsidRDefault="00A67B5E" w:rsidP="00A67B5E">
            <w:pPr>
              <w:jc w:val="center"/>
              <w:rPr>
                <w:sz w:val="20"/>
                <w:szCs w:val="20"/>
              </w:rPr>
            </w:pPr>
            <w:r w:rsidRPr="00722F43">
              <w:rPr>
                <w:sz w:val="20"/>
                <w:szCs w:val="20"/>
              </w:rPr>
              <w:t>Review and Input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18F7AECE" w14:textId="77777777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 w:rsidRPr="00722F43">
              <w:rPr>
                <w:sz w:val="20"/>
                <w:szCs w:val="20"/>
              </w:rPr>
              <w:t>Review and Input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70F9C217" w14:textId="44683FAC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Bob/ Fred</w:t>
            </w:r>
          </w:p>
        </w:tc>
      </w:tr>
      <w:tr w:rsidR="00A67B5E" w:rsidRPr="00E8374F" w14:paraId="0717366A" w14:textId="77777777" w:rsidTr="00793159">
        <w:trPr>
          <w:cantSplit/>
        </w:trPr>
        <w:tc>
          <w:tcPr>
            <w:tcW w:w="630" w:type="dxa"/>
            <w:shd w:val="clear" w:color="auto" w:fill="A8D08D" w:themeFill="accent6" w:themeFillTint="99"/>
          </w:tcPr>
          <w:p w14:paraId="2C4C3DA2" w14:textId="390D0AE8" w:rsidR="00A67B5E" w:rsidRDefault="00A67B5E" w:rsidP="00542536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3240" w:type="dxa"/>
            <w:shd w:val="clear" w:color="auto" w:fill="A8D08D" w:themeFill="accent6" w:themeFillTint="99"/>
          </w:tcPr>
          <w:p w14:paraId="52F22092" w14:textId="1376D09D" w:rsidR="00A67B5E" w:rsidRDefault="00A67B5E" w:rsidP="00A67B5E">
            <w:r>
              <w:t>PPA with Peaking Capacity Provider 1 (10 Yr.)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2DD875A1" w14:textId="4BC07275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Margaret/ Fred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306D4664" w14:textId="77777777" w:rsidR="00A67B5E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  <w:p w14:paraId="64256D3D" w14:textId="12A3C946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8D08D" w:themeFill="accent6" w:themeFillTint="99"/>
          </w:tcPr>
          <w:p w14:paraId="0ADCAF81" w14:textId="00FB27FB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 w:rsidRPr="00AB2161">
              <w:rPr>
                <w:sz w:val="20"/>
                <w:szCs w:val="20"/>
              </w:rPr>
              <w:t>Support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0DEEA0E8" w14:textId="3D699E28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 w:rsidRPr="00AB2161">
              <w:rPr>
                <w:sz w:val="20"/>
                <w:szCs w:val="20"/>
              </w:rPr>
              <w:t>Support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169FAF5D" w14:textId="295B926C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John/Bob Support</w:t>
            </w:r>
          </w:p>
        </w:tc>
      </w:tr>
      <w:tr w:rsidR="00A67B5E" w:rsidRPr="00E8374F" w14:paraId="6C92EBD8" w14:textId="77777777" w:rsidTr="00793159">
        <w:trPr>
          <w:cantSplit/>
        </w:trPr>
        <w:tc>
          <w:tcPr>
            <w:tcW w:w="630" w:type="dxa"/>
            <w:shd w:val="clear" w:color="auto" w:fill="A8D08D" w:themeFill="accent6" w:themeFillTint="99"/>
          </w:tcPr>
          <w:p w14:paraId="530BCFFA" w14:textId="30A44799" w:rsidR="00A67B5E" w:rsidRDefault="00A67B5E" w:rsidP="00542536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3240" w:type="dxa"/>
            <w:shd w:val="clear" w:color="auto" w:fill="A8D08D" w:themeFill="accent6" w:themeFillTint="99"/>
          </w:tcPr>
          <w:p w14:paraId="07368A7B" w14:textId="45ED411D" w:rsidR="00A67B5E" w:rsidRDefault="00A67B5E" w:rsidP="00A67B5E">
            <w:r>
              <w:t>Final report to KyMEA Board summarizing Evaluation of Responses to the Sep 2015 RFP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526B504C" w14:textId="77777777" w:rsidR="00A67B5E" w:rsidRDefault="00A67B5E" w:rsidP="00A67B5E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John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79F4559D" w14:textId="77777777" w:rsidR="00A67B5E" w:rsidRDefault="00A67B5E" w:rsidP="00A67B5E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Review/</w:t>
            </w:r>
            <w:r>
              <w:rPr>
                <w:sz w:val="20"/>
                <w:szCs w:val="20"/>
              </w:rPr>
              <w:t xml:space="preserve"> </w:t>
            </w:r>
            <w:r w:rsidRPr="00E8374F">
              <w:rPr>
                <w:sz w:val="20"/>
                <w:szCs w:val="20"/>
              </w:rPr>
              <w:t>Input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2D85585B" w14:textId="77777777" w:rsidR="00A67B5E" w:rsidRPr="00AC357E" w:rsidRDefault="00A67B5E" w:rsidP="00A67B5E">
            <w:pPr>
              <w:jc w:val="center"/>
              <w:rPr>
                <w:sz w:val="20"/>
                <w:szCs w:val="20"/>
              </w:rPr>
            </w:pPr>
            <w:r w:rsidRPr="00852EC9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6F9B5952" w14:textId="77777777" w:rsidR="00A67B5E" w:rsidRPr="00AC357E" w:rsidRDefault="00A67B5E" w:rsidP="00A67B5E">
            <w:pPr>
              <w:jc w:val="center"/>
              <w:rPr>
                <w:sz w:val="20"/>
                <w:szCs w:val="20"/>
              </w:rPr>
            </w:pPr>
            <w:r w:rsidRPr="00852EC9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35BE9CD2" w14:textId="3A0A1A6B" w:rsidR="00A67B5E" w:rsidRDefault="00A67B5E" w:rsidP="00A67B5E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Bob/ Fred</w:t>
            </w:r>
          </w:p>
        </w:tc>
      </w:tr>
      <w:tr w:rsidR="00A67B5E" w:rsidRPr="00E8374F" w14:paraId="5302C8B0" w14:textId="77777777" w:rsidTr="00793159">
        <w:trPr>
          <w:cantSplit/>
        </w:trPr>
        <w:tc>
          <w:tcPr>
            <w:tcW w:w="630" w:type="dxa"/>
            <w:shd w:val="clear" w:color="auto" w:fill="A8D08D" w:themeFill="accent6" w:themeFillTint="99"/>
          </w:tcPr>
          <w:p w14:paraId="5B6EA937" w14:textId="4B168571" w:rsidR="00A67B5E" w:rsidRDefault="00A67B5E" w:rsidP="00542536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3240" w:type="dxa"/>
            <w:shd w:val="clear" w:color="auto" w:fill="A8D08D" w:themeFill="accent6" w:themeFillTint="99"/>
          </w:tcPr>
          <w:p w14:paraId="3F5E849D" w14:textId="0D72E2E5" w:rsidR="00A67B5E" w:rsidRDefault="00A67B5E" w:rsidP="00A67B5E">
            <w:r>
              <w:t>Final report to KyMEA Board summarizing Evaluation of Responses to the April 2016 RFP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28124883" w14:textId="77777777" w:rsidR="00A67B5E" w:rsidRDefault="00A67B5E" w:rsidP="00A67B5E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John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60749C62" w14:textId="77777777" w:rsidR="00A67B5E" w:rsidRDefault="00A67B5E" w:rsidP="00A67B5E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Review/</w:t>
            </w:r>
            <w:r>
              <w:rPr>
                <w:sz w:val="20"/>
                <w:szCs w:val="20"/>
              </w:rPr>
              <w:t xml:space="preserve"> </w:t>
            </w:r>
            <w:r w:rsidRPr="00E8374F">
              <w:rPr>
                <w:sz w:val="20"/>
                <w:szCs w:val="20"/>
              </w:rPr>
              <w:t>Input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74A050C9" w14:textId="77777777" w:rsidR="00A67B5E" w:rsidRPr="00AC357E" w:rsidRDefault="00A67B5E" w:rsidP="00A67B5E">
            <w:pPr>
              <w:jc w:val="center"/>
              <w:rPr>
                <w:sz w:val="20"/>
                <w:szCs w:val="20"/>
              </w:rPr>
            </w:pPr>
            <w:r w:rsidRPr="00852EC9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45483285" w14:textId="77777777" w:rsidR="00A67B5E" w:rsidRPr="00AC357E" w:rsidRDefault="00A67B5E" w:rsidP="00A67B5E">
            <w:pPr>
              <w:jc w:val="center"/>
              <w:rPr>
                <w:sz w:val="20"/>
                <w:szCs w:val="20"/>
              </w:rPr>
            </w:pPr>
            <w:r w:rsidRPr="00852EC9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7DC6E9C3" w14:textId="01C058AD" w:rsidR="00A67B5E" w:rsidRDefault="00A67B5E" w:rsidP="00A67B5E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Bob/ Fred</w:t>
            </w:r>
          </w:p>
        </w:tc>
      </w:tr>
      <w:tr w:rsidR="00A67B5E" w:rsidRPr="00E8374F" w14:paraId="00F8F89B" w14:textId="77777777" w:rsidTr="00793159">
        <w:trPr>
          <w:cantSplit/>
        </w:trPr>
        <w:tc>
          <w:tcPr>
            <w:tcW w:w="630" w:type="dxa"/>
            <w:shd w:val="clear" w:color="auto" w:fill="A8D08D" w:themeFill="accent6" w:themeFillTint="99"/>
          </w:tcPr>
          <w:p w14:paraId="7ED6F6A3" w14:textId="7EE3BC6B" w:rsidR="00A67B5E" w:rsidRDefault="00A67B5E" w:rsidP="00542536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3240" w:type="dxa"/>
            <w:shd w:val="clear" w:color="auto" w:fill="A8D08D" w:themeFill="accent6" w:themeFillTint="99"/>
          </w:tcPr>
          <w:p w14:paraId="17C0C87F" w14:textId="77777777" w:rsidR="00A67B5E" w:rsidRDefault="00A67B5E" w:rsidP="00A67B5E">
            <w:r>
              <w:t>Interest Group Participation Agreement re: Combined Cycle Provider 1</w:t>
            </w:r>
          </w:p>
          <w:p w14:paraId="59D87E96" w14:textId="77777777" w:rsidR="00A67B5E" w:rsidRDefault="00A67B5E" w:rsidP="00A67B5E">
            <w:pPr>
              <w:pStyle w:val="ListParagraph"/>
              <w:numPr>
                <w:ilvl w:val="0"/>
                <w:numId w:val="21"/>
              </w:numPr>
            </w:pPr>
            <w:r>
              <w:t>Review final draft to be provided by OMU</w:t>
            </w:r>
          </w:p>
          <w:p w14:paraId="617D2126" w14:textId="77777777" w:rsidR="00A67B5E" w:rsidRDefault="00A67B5E" w:rsidP="00A67B5E">
            <w:pPr>
              <w:pStyle w:val="ListParagraph"/>
              <w:numPr>
                <w:ilvl w:val="0"/>
                <w:numId w:val="21"/>
              </w:numPr>
            </w:pPr>
            <w:r>
              <w:t>Prepare to discuss with the KyMEA Board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186D94C9" w14:textId="77777777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Tom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3EF19EAA" w14:textId="77777777" w:rsidR="00A67B5E" w:rsidRDefault="00A67B5E" w:rsidP="00A67B5E">
            <w:pPr>
              <w:jc w:val="center"/>
            </w:pPr>
            <w:r w:rsidRPr="00D77684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5660A9B6" w14:textId="77777777" w:rsidR="00A67B5E" w:rsidRDefault="00A67B5E" w:rsidP="00A67B5E">
            <w:pPr>
              <w:jc w:val="center"/>
            </w:pPr>
            <w:r>
              <w:rPr>
                <w:sz w:val="20"/>
                <w:szCs w:val="20"/>
              </w:rPr>
              <w:t>Input as KyMEA AR Group Rep to Interest Group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555B8FAC" w14:textId="77777777" w:rsidR="00A67B5E" w:rsidRDefault="00A67B5E" w:rsidP="00A67B5E">
            <w:pPr>
              <w:jc w:val="center"/>
            </w:pPr>
            <w:r w:rsidRPr="00D77684">
              <w:rPr>
                <w:sz w:val="20"/>
                <w:szCs w:val="20"/>
              </w:rPr>
              <w:t>Review/ input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34A38A2F" w14:textId="6FC54B39" w:rsidR="00A67B5E" w:rsidRDefault="00A67B5E" w:rsidP="00A67B5E">
            <w:pPr>
              <w:jc w:val="center"/>
            </w:pPr>
            <w:r w:rsidRPr="00D77684">
              <w:rPr>
                <w:sz w:val="20"/>
                <w:szCs w:val="20"/>
              </w:rPr>
              <w:t>Review/ input</w:t>
            </w:r>
          </w:p>
        </w:tc>
      </w:tr>
      <w:tr w:rsidR="00A67B5E" w14:paraId="61AAF9AE" w14:textId="77777777" w:rsidTr="00793159">
        <w:trPr>
          <w:cantSplit/>
        </w:trPr>
        <w:tc>
          <w:tcPr>
            <w:tcW w:w="630" w:type="dxa"/>
            <w:shd w:val="clear" w:color="auto" w:fill="A8D08D" w:themeFill="accent6" w:themeFillTint="99"/>
          </w:tcPr>
          <w:p w14:paraId="7E5F669D" w14:textId="4EC82877" w:rsidR="00A67B5E" w:rsidRDefault="00A67B5E" w:rsidP="00542536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3240" w:type="dxa"/>
            <w:shd w:val="clear" w:color="auto" w:fill="A8D08D" w:themeFill="accent6" w:themeFillTint="99"/>
          </w:tcPr>
          <w:p w14:paraId="2CF08FB2" w14:textId="31CE9541" w:rsidR="00A67B5E" w:rsidRDefault="00A67B5E" w:rsidP="00A67B5E">
            <w:r>
              <w:t>Presentations regarding AR Contract to AR Group Members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23C5607B" w14:textId="4E58EF34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  <w:r w:rsidR="00542536">
              <w:rPr>
                <w:sz w:val="20"/>
                <w:szCs w:val="20"/>
              </w:rPr>
              <w:t>/</w:t>
            </w:r>
            <w:r w:rsidR="00542536" w:rsidRPr="00E8374F">
              <w:rPr>
                <w:sz w:val="20"/>
                <w:szCs w:val="20"/>
              </w:rPr>
              <w:t xml:space="preserve"> John</w:t>
            </w:r>
            <w:r w:rsidR="00542536">
              <w:rPr>
                <w:sz w:val="20"/>
                <w:szCs w:val="20"/>
              </w:rPr>
              <w:t>/ Fred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661306BA" w14:textId="1B40C39A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Review/</w:t>
            </w:r>
            <w:r>
              <w:rPr>
                <w:sz w:val="20"/>
                <w:szCs w:val="20"/>
              </w:rPr>
              <w:t xml:space="preserve"> </w:t>
            </w:r>
            <w:r w:rsidRPr="00E8374F">
              <w:rPr>
                <w:sz w:val="20"/>
                <w:szCs w:val="20"/>
              </w:rPr>
              <w:t>Input</w:t>
            </w:r>
            <w:r>
              <w:rPr>
                <w:sz w:val="20"/>
                <w:szCs w:val="20"/>
              </w:rPr>
              <w:t>/</w:t>
            </w:r>
            <w:r w:rsidR="00542536">
              <w:rPr>
                <w:sz w:val="20"/>
                <w:szCs w:val="20"/>
              </w:rPr>
              <w:t xml:space="preserve"> Participation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02F608AE" w14:textId="437B9C12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Review/</w:t>
            </w:r>
            <w:r>
              <w:rPr>
                <w:sz w:val="20"/>
                <w:szCs w:val="20"/>
              </w:rPr>
              <w:t xml:space="preserve"> </w:t>
            </w:r>
            <w:r w:rsidRPr="00E8374F">
              <w:rPr>
                <w:sz w:val="20"/>
                <w:szCs w:val="20"/>
              </w:rPr>
              <w:t>Input</w:t>
            </w:r>
            <w:r w:rsidR="00542536">
              <w:rPr>
                <w:sz w:val="20"/>
                <w:szCs w:val="20"/>
              </w:rPr>
              <w:t xml:space="preserve"> re: Presentation</w:t>
            </w:r>
            <w:r>
              <w:rPr>
                <w:sz w:val="20"/>
                <w:szCs w:val="20"/>
              </w:rPr>
              <w:t xml:space="preserve"> and Coordination with and Presentations to Members other than FPB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33B7BF66" w14:textId="3BE266EC" w:rsidR="00A67B5E" w:rsidRPr="00E8374F" w:rsidRDefault="00542536" w:rsidP="00A67B5E">
            <w:pPr>
              <w:jc w:val="center"/>
              <w:rPr>
                <w:sz w:val="20"/>
                <w:szCs w:val="20"/>
              </w:rPr>
            </w:pPr>
            <w:r w:rsidRPr="00E8374F">
              <w:rPr>
                <w:sz w:val="20"/>
                <w:szCs w:val="20"/>
              </w:rPr>
              <w:t>Review/</w:t>
            </w:r>
            <w:r>
              <w:rPr>
                <w:sz w:val="20"/>
                <w:szCs w:val="20"/>
              </w:rPr>
              <w:t xml:space="preserve"> </w:t>
            </w:r>
            <w:r w:rsidRPr="00E8374F">
              <w:rPr>
                <w:sz w:val="20"/>
                <w:szCs w:val="20"/>
              </w:rPr>
              <w:t>Input</w:t>
            </w:r>
            <w:r>
              <w:rPr>
                <w:sz w:val="20"/>
                <w:szCs w:val="20"/>
              </w:rPr>
              <w:t>/ Participation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5F2D6525" w14:textId="77777777" w:rsidR="00542536" w:rsidRDefault="00542536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John/ Fred/ </w:t>
            </w:r>
            <w:r w:rsidR="00A67B5E">
              <w:rPr>
                <w:sz w:val="20"/>
                <w:szCs w:val="20"/>
              </w:rPr>
              <w:t>Bob</w:t>
            </w:r>
          </w:p>
          <w:p w14:paraId="45C2D0C6" w14:textId="77777777" w:rsidR="00542536" w:rsidRDefault="00542536" w:rsidP="00A67B5E">
            <w:pPr>
              <w:jc w:val="center"/>
              <w:rPr>
                <w:sz w:val="20"/>
                <w:szCs w:val="20"/>
              </w:rPr>
            </w:pPr>
          </w:p>
          <w:p w14:paraId="2B366AC6" w14:textId="15A26905" w:rsidR="00A67B5E" w:rsidRPr="00E8374F" w:rsidRDefault="00542536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Presentation Material</w:t>
            </w:r>
          </w:p>
        </w:tc>
      </w:tr>
      <w:tr w:rsidR="00A67B5E" w14:paraId="6DB7BB6F" w14:textId="77777777" w:rsidTr="00793159">
        <w:trPr>
          <w:cantSplit/>
        </w:trPr>
        <w:tc>
          <w:tcPr>
            <w:tcW w:w="630" w:type="dxa"/>
            <w:shd w:val="clear" w:color="auto" w:fill="A8D08D" w:themeFill="accent6" w:themeFillTint="99"/>
          </w:tcPr>
          <w:p w14:paraId="092AAF0C" w14:textId="51CC0A33" w:rsidR="00A67B5E" w:rsidRDefault="00A67B5E" w:rsidP="00542536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3240" w:type="dxa"/>
            <w:shd w:val="clear" w:color="auto" w:fill="A8D08D" w:themeFill="accent6" w:themeFillTint="99"/>
          </w:tcPr>
          <w:p w14:paraId="458A209F" w14:textId="274B4AAC" w:rsidR="00A67B5E" w:rsidRDefault="00A67B5E" w:rsidP="00A67B5E">
            <w:r>
              <w:t>Stakeholder Process in Frankfort  re: Renewables – Meeting 1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5F12559E" w14:textId="25CF9713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John/ Brown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5D6B70C7" w14:textId="69583D87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7DD26F16" w14:textId="7C261CE7" w:rsidR="00A67B5E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Planning, review and input re: presentation, participation support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0CFC954F" w14:textId="77777777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8D08D" w:themeFill="accent6" w:themeFillTint="99"/>
          </w:tcPr>
          <w:p w14:paraId="50F8A3FB" w14:textId="0F9E9523" w:rsidR="00A67B5E" w:rsidRPr="00E8374F" w:rsidRDefault="00A67B5E" w:rsidP="00A6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</w:t>
            </w:r>
          </w:p>
        </w:tc>
      </w:tr>
    </w:tbl>
    <w:p w14:paraId="3CD494EC" w14:textId="79690A39" w:rsidR="00557000" w:rsidRDefault="00557000" w:rsidP="000D7026"/>
    <w:sectPr w:rsidR="0055700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F0F0D" w14:textId="77777777" w:rsidR="00AB20D7" w:rsidRDefault="00AB20D7" w:rsidP="00276E38">
      <w:pPr>
        <w:spacing w:after="0" w:line="240" w:lineRule="auto"/>
      </w:pPr>
      <w:r>
        <w:separator/>
      </w:r>
    </w:p>
  </w:endnote>
  <w:endnote w:type="continuationSeparator" w:id="0">
    <w:p w14:paraId="6C3394AE" w14:textId="77777777" w:rsidR="00AB20D7" w:rsidRDefault="00AB20D7" w:rsidP="0027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9057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1DC4F0" w14:textId="77777777" w:rsidR="007022CE" w:rsidRDefault="007022C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D4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C18FCB6" w14:textId="77777777" w:rsidR="007022CE" w:rsidRDefault="00702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B864C" w14:textId="77777777" w:rsidR="00AB20D7" w:rsidRDefault="00AB20D7" w:rsidP="00276E38">
      <w:pPr>
        <w:spacing w:after="0" w:line="240" w:lineRule="auto"/>
      </w:pPr>
      <w:r>
        <w:separator/>
      </w:r>
    </w:p>
  </w:footnote>
  <w:footnote w:type="continuationSeparator" w:id="0">
    <w:p w14:paraId="00CFDFB5" w14:textId="77777777" w:rsidR="00AB20D7" w:rsidRDefault="00AB20D7" w:rsidP="0027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92966" w14:textId="77777777" w:rsidR="004141B2" w:rsidRDefault="00276E38" w:rsidP="00276E38">
    <w:pPr>
      <w:pStyle w:val="Header"/>
      <w:jc w:val="right"/>
      <w:rPr>
        <w:b/>
        <w:sz w:val="28"/>
      </w:rPr>
    </w:pPr>
    <w:r w:rsidRPr="00D41C41">
      <w:rPr>
        <w:b/>
        <w:noProof/>
        <w:color w:val="C00000"/>
        <w:sz w:val="36"/>
      </w:rPr>
      <w:drawing>
        <wp:anchor distT="0" distB="0" distL="114300" distR="114300" simplePos="0" relativeHeight="251668992" behindDoc="1" locked="0" layoutInCell="1" allowOverlap="1" wp14:anchorId="1946063C" wp14:editId="3FE883B8">
          <wp:simplePos x="0" y="0"/>
          <wp:positionH relativeFrom="margin">
            <wp:posOffset>-47625</wp:posOffset>
          </wp:positionH>
          <wp:positionV relativeFrom="page">
            <wp:posOffset>476250</wp:posOffset>
          </wp:positionV>
          <wp:extent cx="1527810" cy="737870"/>
          <wp:effectExtent l="0" t="0" r="0" b="5080"/>
          <wp:wrapTight wrapText="bothSides">
            <wp:wrapPolygon edited="0">
              <wp:start x="0" y="0"/>
              <wp:lineTo x="0" y="21191"/>
              <wp:lineTo x="21277" y="21191"/>
              <wp:lineTo x="212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C nFront_LLC_Process_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1C41">
      <w:rPr>
        <w:b/>
        <w:color w:val="C00000"/>
        <w:sz w:val="36"/>
      </w:rPr>
      <w:t>Task List</w:t>
    </w:r>
    <w:r w:rsidRPr="00276E38">
      <w:rPr>
        <w:b/>
        <w:sz w:val="28"/>
      </w:rPr>
      <w:t xml:space="preserve"> </w:t>
    </w:r>
  </w:p>
  <w:p w14:paraId="0A15F7F0" w14:textId="5408AE61" w:rsidR="00276E38" w:rsidRPr="00D41C41" w:rsidRDefault="00C508DE" w:rsidP="00276E38">
    <w:pPr>
      <w:pStyle w:val="Header"/>
      <w:jc w:val="right"/>
      <w:rPr>
        <w:b/>
      </w:rPr>
    </w:pPr>
    <w:r>
      <w:rPr>
        <w:b/>
      </w:rPr>
      <w:t xml:space="preserve">Preparation for </w:t>
    </w:r>
    <w:r w:rsidR="00276E38" w:rsidRPr="00D41C41">
      <w:rPr>
        <w:b/>
      </w:rPr>
      <w:t>KyMEA Board Meeting</w:t>
    </w:r>
    <w:r w:rsidR="004141B2" w:rsidRPr="00D41C41">
      <w:rPr>
        <w:b/>
      </w:rPr>
      <w:t xml:space="preserve"> of </w:t>
    </w:r>
    <w:r w:rsidR="002F4988">
      <w:rPr>
        <w:b/>
      </w:rPr>
      <w:t>October 26</w:t>
    </w:r>
    <w:r w:rsidR="0096775B">
      <w:rPr>
        <w:b/>
      </w:rPr>
      <w:t>,</w:t>
    </w:r>
    <w:r w:rsidR="00276E38" w:rsidRPr="00D41C41">
      <w:rPr>
        <w:b/>
      </w:rPr>
      <w:t xml:space="preserve"> </w:t>
    </w:r>
    <w:r w:rsidR="00821455" w:rsidRPr="00D41C41">
      <w:rPr>
        <w:b/>
      </w:rPr>
      <w:t>2016</w:t>
    </w:r>
  </w:p>
  <w:p w14:paraId="07D5696A" w14:textId="47EB7C1C" w:rsidR="00821455" w:rsidRDefault="00E97380" w:rsidP="00276E38">
    <w:pPr>
      <w:pStyle w:val="Header"/>
      <w:jc w:val="right"/>
      <w:rPr>
        <w:b/>
      </w:rPr>
    </w:pPr>
    <w:r>
      <w:rPr>
        <w:b/>
      </w:rPr>
      <w:t>Draft</w:t>
    </w:r>
    <w:r w:rsidR="00626730">
      <w:rPr>
        <w:b/>
      </w:rPr>
      <w:t xml:space="preserve"> of </w:t>
    </w:r>
    <w:r w:rsidR="002F4988">
      <w:rPr>
        <w:b/>
      </w:rPr>
      <w:t>10/13</w:t>
    </w:r>
    <w:r w:rsidR="000C655C">
      <w:rPr>
        <w:b/>
      </w:rPr>
      <w:t>/</w:t>
    </w:r>
    <w:r w:rsidR="00821455" w:rsidRPr="00D41C41">
      <w:rPr>
        <w:b/>
      </w:rPr>
      <w:t>2016</w:t>
    </w:r>
  </w:p>
  <w:p w14:paraId="7D289C87" w14:textId="4CBC9DFC" w:rsidR="0096775B" w:rsidRDefault="004E49A1" w:rsidP="00276E38">
    <w:pPr>
      <w:pStyle w:val="Header"/>
      <w:jc w:val="right"/>
      <w:rPr>
        <w:b/>
      </w:rPr>
    </w:pPr>
    <w:r>
      <w:rPr>
        <w:b/>
      </w:rPr>
      <w:t xml:space="preserve">Vent needs documents for Portal by </w:t>
    </w:r>
    <w:r w:rsidR="002F4988">
      <w:rPr>
        <w:b/>
      </w:rPr>
      <w:t>10/21</w:t>
    </w:r>
    <w:r>
      <w:rPr>
        <w:b/>
      </w:rPr>
      <w:t>/2016</w:t>
    </w:r>
  </w:p>
  <w:p w14:paraId="4C70415F" w14:textId="77777777" w:rsidR="00A8798F" w:rsidRDefault="00A8798F" w:rsidP="00276E3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922"/>
    <w:multiLevelType w:val="hybridMultilevel"/>
    <w:tmpl w:val="92485D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F0737"/>
    <w:multiLevelType w:val="hybridMultilevel"/>
    <w:tmpl w:val="E1B6AC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91168"/>
    <w:multiLevelType w:val="hybridMultilevel"/>
    <w:tmpl w:val="02FCD5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143AE"/>
    <w:multiLevelType w:val="hybridMultilevel"/>
    <w:tmpl w:val="6FCA10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52791"/>
    <w:multiLevelType w:val="hybridMultilevel"/>
    <w:tmpl w:val="229C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66B19"/>
    <w:multiLevelType w:val="hybridMultilevel"/>
    <w:tmpl w:val="E452B1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82055"/>
    <w:multiLevelType w:val="hybridMultilevel"/>
    <w:tmpl w:val="3796DF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0E191D"/>
    <w:multiLevelType w:val="hybridMultilevel"/>
    <w:tmpl w:val="41F011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37FAF"/>
    <w:multiLevelType w:val="hybridMultilevel"/>
    <w:tmpl w:val="5958D8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6C54B2"/>
    <w:multiLevelType w:val="hybridMultilevel"/>
    <w:tmpl w:val="1B54C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095863"/>
    <w:multiLevelType w:val="hybridMultilevel"/>
    <w:tmpl w:val="917016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A056D6"/>
    <w:multiLevelType w:val="hybridMultilevel"/>
    <w:tmpl w:val="1D280C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C4269"/>
    <w:multiLevelType w:val="hybridMultilevel"/>
    <w:tmpl w:val="546C20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B6644E"/>
    <w:multiLevelType w:val="hybridMultilevel"/>
    <w:tmpl w:val="D68442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636379"/>
    <w:multiLevelType w:val="hybridMultilevel"/>
    <w:tmpl w:val="B59A5D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C1690F"/>
    <w:multiLevelType w:val="hybridMultilevel"/>
    <w:tmpl w:val="48C2B3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DB6B55"/>
    <w:multiLevelType w:val="hybridMultilevel"/>
    <w:tmpl w:val="CFB84A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9B2ED4"/>
    <w:multiLevelType w:val="hybridMultilevel"/>
    <w:tmpl w:val="8E165E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4B7324"/>
    <w:multiLevelType w:val="hybridMultilevel"/>
    <w:tmpl w:val="E36071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177313"/>
    <w:multiLevelType w:val="hybridMultilevel"/>
    <w:tmpl w:val="DC5899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B0668B"/>
    <w:multiLevelType w:val="hybridMultilevel"/>
    <w:tmpl w:val="A65A4A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0131E7"/>
    <w:multiLevelType w:val="hybridMultilevel"/>
    <w:tmpl w:val="5EECE1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24306"/>
    <w:multiLevelType w:val="hybridMultilevel"/>
    <w:tmpl w:val="0AA6FF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DF59FD"/>
    <w:multiLevelType w:val="hybridMultilevel"/>
    <w:tmpl w:val="D6DE7C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0013C0"/>
    <w:multiLevelType w:val="hybridMultilevel"/>
    <w:tmpl w:val="C444DA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EB2943"/>
    <w:multiLevelType w:val="hybridMultilevel"/>
    <w:tmpl w:val="B07AAF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DC2A71"/>
    <w:multiLevelType w:val="hybridMultilevel"/>
    <w:tmpl w:val="FC6C77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F35DF0"/>
    <w:multiLevelType w:val="hybridMultilevel"/>
    <w:tmpl w:val="08D07E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6B04C6"/>
    <w:multiLevelType w:val="hybridMultilevel"/>
    <w:tmpl w:val="B456E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B18C0"/>
    <w:multiLevelType w:val="hybridMultilevel"/>
    <w:tmpl w:val="54FE15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E132E6"/>
    <w:multiLevelType w:val="hybridMultilevel"/>
    <w:tmpl w:val="1B54C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2E1785"/>
    <w:multiLevelType w:val="hybridMultilevel"/>
    <w:tmpl w:val="135C0C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774168"/>
    <w:multiLevelType w:val="hybridMultilevel"/>
    <w:tmpl w:val="CCD24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C0437"/>
    <w:multiLevelType w:val="hybridMultilevel"/>
    <w:tmpl w:val="A7365D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E42A75"/>
    <w:multiLevelType w:val="hybridMultilevel"/>
    <w:tmpl w:val="261C88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7A1AC9"/>
    <w:multiLevelType w:val="hybridMultilevel"/>
    <w:tmpl w:val="9306DD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E56BEE"/>
    <w:multiLevelType w:val="hybridMultilevel"/>
    <w:tmpl w:val="B07E4D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33"/>
  </w:num>
  <w:num w:numId="4">
    <w:abstractNumId w:val="17"/>
  </w:num>
  <w:num w:numId="5">
    <w:abstractNumId w:val="34"/>
  </w:num>
  <w:num w:numId="6">
    <w:abstractNumId w:val="25"/>
  </w:num>
  <w:num w:numId="7">
    <w:abstractNumId w:val="11"/>
  </w:num>
  <w:num w:numId="8">
    <w:abstractNumId w:val="2"/>
  </w:num>
  <w:num w:numId="9">
    <w:abstractNumId w:val="4"/>
  </w:num>
  <w:num w:numId="10">
    <w:abstractNumId w:val="7"/>
  </w:num>
  <w:num w:numId="11">
    <w:abstractNumId w:val="20"/>
  </w:num>
  <w:num w:numId="12">
    <w:abstractNumId w:val="0"/>
  </w:num>
  <w:num w:numId="13">
    <w:abstractNumId w:val="16"/>
  </w:num>
  <w:num w:numId="14">
    <w:abstractNumId w:val="3"/>
  </w:num>
  <w:num w:numId="15">
    <w:abstractNumId w:val="12"/>
  </w:num>
  <w:num w:numId="16">
    <w:abstractNumId w:val="1"/>
  </w:num>
  <w:num w:numId="17">
    <w:abstractNumId w:val="19"/>
  </w:num>
  <w:num w:numId="18">
    <w:abstractNumId w:val="6"/>
  </w:num>
  <w:num w:numId="19">
    <w:abstractNumId w:val="8"/>
  </w:num>
  <w:num w:numId="20">
    <w:abstractNumId w:val="13"/>
  </w:num>
  <w:num w:numId="21">
    <w:abstractNumId w:val="22"/>
  </w:num>
  <w:num w:numId="22">
    <w:abstractNumId w:val="5"/>
  </w:num>
  <w:num w:numId="23">
    <w:abstractNumId w:val="21"/>
  </w:num>
  <w:num w:numId="24">
    <w:abstractNumId w:val="24"/>
  </w:num>
  <w:num w:numId="25">
    <w:abstractNumId w:val="28"/>
  </w:num>
  <w:num w:numId="26">
    <w:abstractNumId w:val="10"/>
  </w:num>
  <w:num w:numId="27">
    <w:abstractNumId w:val="27"/>
  </w:num>
  <w:num w:numId="28">
    <w:abstractNumId w:val="14"/>
  </w:num>
  <w:num w:numId="29">
    <w:abstractNumId w:val="18"/>
  </w:num>
  <w:num w:numId="30">
    <w:abstractNumId w:val="36"/>
  </w:num>
  <w:num w:numId="31">
    <w:abstractNumId w:val="15"/>
  </w:num>
  <w:num w:numId="32">
    <w:abstractNumId w:val="31"/>
  </w:num>
  <w:num w:numId="33">
    <w:abstractNumId w:val="35"/>
  </w:num>
  <w:num w:numId="34">
    <w:abstractNumId w:val="9"/>
  </w:num>
  <w:num w:numId="35">
    <w:abstractNumId w:val="29"/>
  </w:num>
  <w:num w:numId="36">
    <w:abstractNumId w:val="2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38"/>
    <w:rsid w:val="0000641D"/>
    <w:rsid w:val="00012E1C"/>
    <w:rsid w:val="00025F72"/>
    <w:rsid w:val="00027CEC"/>
    <w:rsid w:val="0004325E"/>
    <w:rsid w:val="000621DA"/>
    <w:rsid w:val="00067B2C"/>
    <w:rsid w:val="00093D9B"/>
    <w:rsid w:val="000B23B5"/>
    <w:rsid w:val="000B451C"/>
    <w:rsid w:val="000C370B"/>
    <w:rsid w:val="000C655C"/>
    <w:rsid w:val="000C7BA5"/>
    <w:rsid w:val="000D4661"/>
    <w:rsid w:val="000D7026"/>
    <w:rsid w:val="000E2138"/>
    <w:rsid w:val="000E6F29"/>
    <w:rsid w:val="000F26CF"/>
    <w:rsid w:val="00126944"/>
    <w:rsid w:val="00156541"/>
    <w:rsid w:val="001565EE"/>
    <w:rsid w:val="00161C12"/>
    <w:rsid w:val="00167766"/>
    <w:rsid w:val="00172A67"/>
    <w:rsid w:val="00172C7D"/>
    <w:rsid w:val="00187C37"/>
    <w:rsid w:val="00197BE7"/>
    <w:rsid w:val="001B019C"/>
    <w:rsid w:val="001C1EAC"/>
    <w:rsid w:val="001D1079"/>
    <w:rsid w:val="001D5F0E"/>
    <w:rsid w:val="001E4B86"/>
    <w:rsid w:val="001E7FAF"/>
    <w:rsid w:val="001F4814"/>
    <w:rsid w:val="00202D40"/>
    <w:rsid w:val="00210DCC"/>
    <w:rsid w:val="00212C30"/>
    <w:rsid w:val="00214C2F"/>
    <w:rsid w:val="00237D69"/>
    <w:rsid w:val="002574CA"/>
    <w:rsid w:val="002721F8"/>
    <w:rsid w:val="00276E38"/>
    <w:rsid w:val="00276E48"/>
    <w:rsid w:val="002A6014"/>
    <w:rsid w:val="002B0F7B"/>
    <w:rsid w:val="002B30BE"/>
    <w:rsid w:val="002B5F9E"/>
    <w:rsid w:val="002C31DF"/>
    <w:rsid w:val="002D76E8"/>
    <w:rsid w:val="002D7CF6"/>
    <w:rsid w:val="002F4988"/>
    <w:rsid w:val="0030250D"/>
    <w:rsid w:val="00303C30"/>
    <w:rsid w:val="00342815"/>
    <w:rsid w:val="003539C9"/>
    <w:rsid w:val="003716EF"/>
    <w:rsid w:val="00373C0D"/>
    <w:rsid w:val="0038582D"/>
    <w:rsid w:val="003869FD"/>
    <w:rsid w:val="00393190"/>
    <w:rsid w:val="003D0A90"/>
    <w:rsid w:val="003E16FF"/>
    <w:rsid w:val="003F361C"/>
    <w:rsid w:val="0040128F"/>
    <w:rsid w:val="004141B2"/>
    <w:rsid w:val="00456BDB"/>
    <w:rsid w:val="0048264A"/>
    <w:rsid w:val="00483CFC"/>
    <w:rsid w:val="004A5E01"/>
    <w:rsid w:val="004B0F4D"/>
    <w:rsid w:val="004C3673"/>
    <w:rsid w:val="004C541B"/>
    <w:rsid w:val="004E36EC"/>
    <w:rsid w:val="004E49A1"/>
    <w:rsid w:val="004E64EE"/>
    <w:rsid w:val="004F5217"/>
    <w:rsid w:val="00542536"/>
    <w:rsid w:val="00546D13"/>
    <w:rsid w:val="00547DE5"/>
    <w:rsid w:val="00557000"/>
    <w:rsid w:val="005734D2"/>
    <w:rsid w:val="005C24C9"/>
    <w:rsid w:val="005D0A72"/>
    <w:rsid w:val="005D3FA3"/>
    <w:rsid w:val="005D452E"/>
    <w:rsid w:val="005D592B"/>
    <w:rsid w:val="005D5FBF"/>
    <w:rsid w:val="005E4CB3"/>
    <w:rsid w:val="00600150"/>
    <w:rsid w:val="00601A2C"/>
    <w:rsid w:val="00601CC9"/>
    <w:rsid w:val="006058BC"/>
    <w:rsid w:val="006061B5"/>
    <w:rsid w:val="00626730"/>
    <w:rsid w:val="00631F47"/>
    <w:rsid w:val="00634B45"/>
    <w:rsid w:val="00654EED"/>
    <w:rsid w:val="006568E0"/>
    <w:rsid w:val="00683E84"/>
    <w:rsid w:val="006A64E1"/>
    <w:rsid w:val="006B032D"/>
    <w:rsid w:val="006D16C1"/>
    <w:rsid w:val="006D1A8E"/>
    <w:rsid w:val="006E32F0"/>
    <w:rsid w:val="00700D0D"/>
    <w:rsid w:val="007022CE"/>
    <w:rsid w:val="00714A4D"/>
    <w:rsid w:val="0071752A"/>
    <w:rsid w:val="00740A65"/>
    <w:rsid w:val="00760DE4"/>
    <w:rsid w:val="007709A6"/>
    <w:rsid w:val="00777570"/>
    <w:rsid w:val="00793159"/>
    <w:rsid w:val="00795356"/>
    <w:rsid w:val="007B67A7"/>
    <w:rsid w:val="007C4966"/>
    <w:rsid w:val="007D7994"/>
    <w:rsid w:val="007E1742"/>
    <w:rsid w:val="007E1C84"/>
    <w:rsid w:val="007F09C7"/>
    <w:rsid w:val="007F1CB0"/>
    <w:rsid w:val="007F1DB6"/>
    <w:rsid w:val="00821455"/>
    <w:rsid w:val="008232E6"/>
    <w:rsid w:val="008622DF"/>
    <w:rsid w:val="008744E1"/>
    <w:rsid w:val="008B2C2B"/>
    <w:rsid w:val="008B2CD4"/>
    <w:rsid w:val="008B3209"/>
    <w:rsid w:val="008B726D"/>
    <w:rsid w:val="008C2985"/>
    <w:rsid w:val="008C2C26"/>
    <w:rsid w:val="008C3C2D"/>
    <w:rsid w:val="008E0331"/>
    <w:rsid w:val="008E473B"/>
    <w:rsid w:val="008E6641"/>
    <w:rsid w:val="008E718B"/>
    <w:rsid w:val="00905EA1"/>
    <w:rsid w:val="00915A08"/>
    <w:rsid w:val="009333BC"/>
    <w:rsid w:val="0094682A"/>
    <w:rsid w:val="0095214F"/>
    <w:rsid w:val="009562D8"/>
    <w:rsid w:val="0096775B"/>
    <w:rsid w:val="00990290"/>
    <w:rsid w:val="009A6695"/>
    <w:rsid w:val="009A73E6"/>
    <w:rsid w:val="009E2617"/>
    <w:rsid w:val="009E78B8"/>
    <w:rsid w:val="00A0080F"/>
    <w:rsid w:val="00A01CE6"/>
    <w:rsid w:val="00A06FB5"/>
    <w:rsid w:val="00A112AD"/>
    <w:rsid w:val="00A13987"/>
    <w:rsid w:val="00A14CB0"/>
    <w:rsid w:val="00A42C54"/>
    <w:rsid w:val="00A4579B"/>
    <w:rsid w:val="00A67B5E"/>
    <w:rsid w:val="00A86A36"/>
    <w:rsid w:val="00A8798F"/>
    <w:rsid w:val="00AB20D7"/>
    <w:rsid w:val="00AC1882"/>
    <w:rsid w:val="00AE0107"/>
    <w:rsid w:val="00AE25D8"/>
    <w:rsid w:val="00B11BCF"/>
    <w:rsid w:val="00B2494E"/>
    <w:rsid w:val="00B25825"/>
    <w:rsid w:val="00B26B59"/>
    <w:rsid w:val="00B43FBE"/>
    <w:rsid w:val="00B468E1"/>
    <w:rsid w:val="00B46F19"/>
    <w:rsid w:val="00B74E18"/>
    <w:rsid w:val="00B84967"/>
    <w:rsid w:val="00BD5203"/>
    <w:rsid w:val="00C03669"/>
    <w:rsid w:val="00C1011A"/>
    <w:rsid w:val="00C3048A"/>
    <w:rsid w:val="00C508DE"/>
    <w:rsid w:val="00C60AC6"/>
    <w:rsid w:val="00C62ADA"/>
    <w:rsid w:val="00C72FF1"/>
    <w:rsid w:val="00C752CD"/>
    <w:rsid w:val="00C80530"/>
    <w:rsid w:val="00C83236"/>
    <w:rsid w:val="00CA63C2"/>
    <w:rsid w:val="00CB0CFA"/>
    <w:rsid w:val="00CB6CD9"/>
    <w:rsid w:val="00CC304A"/>
    <w:rsid w:val="00D03A14"/>
    <w:rsid w:val="00D11294"/>
    <w:rsid w:val="00D115AC"/>
    <w:rsid w:val="00D13E59"/>
    <w:rsid w:val="00D25CAE"/>
    <w:rsid w:val="00D355B3"/>
    <w:rsid w:val="00D41C41"/>
    <w:rsid w:val="00D71500"/>
    <w:rsid w:val="00D729C0"/>
    <w:rsid w:val="00D92A42"/>
    <w:rsid w:val="00DA5903"/>
    <w:rsid w:val="00DE66D2"/>
    <w:rsid w:val="00DF33C3"/>
    <w:rsid w:val="00E04495"/>
    <w:rsid w:val="00E10075"/>
    <w:rsid w:val="00E1634B"/>
    <w:rsid w:val="00E3231F"/>
    <w:rsid w:val="00E55CAD"/>
    <w:rsid w:val="00E80D14"/>
    <w:rsid w:val="00E8374F"/>
    <w:rsid w:val="00E866BD"/>
    <w:rsid w:val="00E97380"/>
    <w:rsid w:val="00E97411"/>
    <w:rsid w:val="00EA06AF"/>
    <w:rsid w:val="00EA424E"/>
    <w:rsid w:val="00EB06A5"/>
    <w:rsid w:val="00EC3877"/>
    <w:rsid w:val="00ED2C57"/>
    <w:rsid w:val="00EF4494"/>
    <w:rsid w:val="00F04C9F"/>
    <w:rsid w:val="00F06133"/>
    <w:rsid w:val="00F5253B"/>
    <w:rsid w:val="00F53D62"/>
    <w:rsid w:val="00F61300"/>
    <w:rsid w:val="00F62021"/>
    <w:rsid w:val="00F66B34"/>
    <w:rsid w:val="00F76915"/>
    <w:rsid w:val="00F81E2C"/>
    <w:rsid w:val="00FC2E1B"/>
    <w:rsid w:val="00FD141B"/>
    <w:rsid w:val="00FE6013"/>
    <w:rsid w:val="00FE787B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30FDE4C9"/>
  <w15:docId w15:val="{F5B44277-E417-4D7D-932C-19FEAFED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E38"/>
  </w:style>
  <w:style w:type="paragraph" w:styleId="Footer">
    <w:name w:val="footer"/>
    <w:basedOn w:val="Normal"/>
    <w:link w:val="FooterChar"/>
    <w:uiPriority w:val="99"/>
    <w:unhideWhenUsed/>
    <w:rsid w:val="0027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E38"/>
  </w:style>
  <w:style w:type="paragraph" w:styleId="ListParagraph">
    <w:name w:val="List Paragraph"/>
    <w:basedOn w:val="Normal"/>
    <w:uiPriority w:val="34"/>
    <w:qFormat/>
    <w:rsid w:val="009E78B8"/>
    <w:pPr>
      <w:ind w:left="720"/>
      <w:contextualSpacing/>
    </w:pPr>
  </w:style>
  <w:style w:type="table" w:styleId="TableGrid">
    <w:name w:val="Table Grid"/>
    <w:basedOn w:val="TableNormal"/>
    <w:uiPriority w:val="39"/>
    <w:rsid w:val="009E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A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C31DF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2C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2C2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FCB5981B6164AA47525A2C48DA5E1" ma:contentTypeVersion="3" ma:contentTypeDescription="Create a new document." ma:contentTypeScope="" ma:versionID="d3a9bca75a0d2c40cd31f26b5b1e3fc0">
  <xsd:schema xmlns:xsd="http://www.w3.org/2001/XMLSchema" xmlns:xs="http://www.w3.org/2001/XMLSchema" xmlns:p="http://schemas.microsoft.com/office/2006/metadata/properties" xmlns:ns2="444fad00-ec21-46cc-a133-d70aaec15ab6" targetNamespace="http://schemas.microsoft.com/office/2006/metadata/properties" ma:root="true" ma:fieldsID="fec6de422b749e71b480103e35d837a4" ns2:_="">
    <xsd:import namespace="444fad00-ec21-46cc-a133-d70aaec15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fad00-ec21-46cc-a133-d70aaec15a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9DBE5-5CA3-4114-962C-FFA2CD7B7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65638-B4DB-4D1E-8065-F11CB37D52C7}">
  <ds:schemaRefs>
    <ds:schemaRef ds:uri="444fad00-ec21-46cc-a133-d70aaec15ab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A10EA4-1AE7-4D1E-8D93-C03E1852A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fad00-ec21-46cc-a133-d70aaec15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Painter</dc:creator>
  <cp:keywords/>
  <dc:description/>
  <cp:lastModifiedBy>John Painter</cp:lastModifiedBy>
  <cp:revision>11</cp:revision>
  <dcterms:created xsi:type="dcterms:W3CDTF">2016-10-13T13:57:00Z</dcterms:created>
  <dcterms:modified xsi:type="dcterms:W3CDTF">2016-10-21T12:12:00Z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0x010100B23FCB5981B6164AA47525A2C48DA5E1</vt:lpwstr>
  </property>
</Properties>
</file>