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66" w:rsidRPr="00392436" w:rsidRDefault="00F84466" w:rsidP="00F84466">
      <w:pPr>
        <w:pStyle w:val="Heading1"/>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rPr>
        <w:t>September 23, 2016</w:t>
      </w:r>
    </w:p>
    <w:p w:rsidR="00F84466" w:rsidRPr="00392436" w:rsidRDefault="00F84466" w:rsidP="00F84466">
      <w:pPr>
        <w:rPr>
          <w:rFonts w:eastAsia="Times New Roman"/>
          <w:color w:val="000000"/>
        </w:rPr>
      </w:pPr>
    </w:p>
    <w:p w:rsidR="00F84466" w:rsidRPr="00392436" w:rsidRDefault="00F84466" w:rsidP="00F84466">
      <w:pPr>
        <w:pStyle w:val="Heading1"/>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rPr>
        <w:t xml:space="preserve">This is a decision paper. </w:t>
      </w:r>
    </w:p>
    <w:p w:rsidR="00F84466" w:rsidRPr="00392436" w:rsidRDefault="00F84466" w:rsidP="00F84466">
      <w:pPr>
        <w:spacing w:after="240"/>
        <w:rPr>
          <w:rFonts w:eastAsia="Times New Roman"/>
          <w:color w:val="000000"/>
        </w:rPr>
      </w:pPr>
    </w:p>
    <w:p w:rsidR="00F84466" w:rsidRPr="00392436" w:rsidRDefault="00F84466" w:rsidP="00F84466">
      <w:pPr>
        <w:pStyle w:val="Heading2"/>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rPr>
        <w:t>TO:</w:t>
      </w:r>
      <w:r w:rsidR="00392436">
        <w:rPr>
          <w:rFonts w:eastAsia="Times New Roman"/>
          <w:b w:val="0"/>
          <w:bCs w:val="0"/>
          <w:color w:val="000000"/>
          <w:sz w:val="24"/>
          <w:szCs w:val="24"/>
        </w:rPr>
        <w:tab/>
      </w:r>
      <w:r w:rsidRPr="00392436">
        <w:rPr>
          <w:b w:val="0"/>
          <w:sz w:val="24"/>
          <w:szCs w:val="24"/>
        </w:rPr>
        <w:t>       Members of the Hardin County School Board</w:t>
      </w:r>
    </w:p>
    <w:p w:rsidR="00F84466" w:rsidRPr="00392436" w:rsidRDefault="00F84466" w:rsidP="00F84466">
      <w:pPr>
        <w:rPr>
          <w:rFonts w:eastAsia="Times New Roman"/>
          <w:color w:val="000000"/>
        </w:rPr>
      </w:pPr>
    </w:p>
    <w:p w:rsidR="00F84466" w:rsidRPr="00392436" w:rsidRDefault="00F84466" w:rsidP="00F84466">
      <w:pPr>
        <w:pStyle w:val="Heading2"/>
        <w:spacing w:before="0" w:beforeAutospacing="0" w:after="0" w:afterAutospacing="0"/>
        <w:ind w:left="720" w:hanging="720"/>
        <w:rPr>
          <w:rStyle w:val="apple-tab-span"/>
          <w:b w:val="0"/>
          <w:sz w:val="24"/>
          <w:szCs w:val="24"/>
        </w:rPr>
      </w:pPr>
      <w:r w:rsidRPr="00392436">
        <w:rPr>
          <w:rFonts w:eastAsia="Times New Roman"/>
          <w:b w:val="0"/>
          <w:bCs w:val="0"/>
          <w:color w:val="000000"/>
          <w:sz w:val="24"/>
          <w:szCs w:val="24"/>
        </w:rPr>
        <w:t>FROM:</w:t>
      </w:r>
    </w:p>
    <w:p w:rsidR="00F84466" w:rsidRPr="00392436" w:rsidRDefault="00F84466" w:rsidP="00F84466">
      <w:pPr>
        <w:pStyle w:val="Heading2"/>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rPr>
        <w:t>                   Terri Morgan, Superintendent</w:t>
      </w:r>
    </w:p>
    <w:p w:rsidR="00F84466" w:rsidRPr="00392436" w:rsidRDefault="00F84466" w:rsidP="00F84466">
      <w:pPr>
        <w:rPr>
          <w:rFonts w:eastAsia="Times New Roman"/>
          <w:color w:val="000000"/>
        </w:rPr>
      </w:pPr>
    </w:p>
    <w:p w:rsidR="00F84466" w:rsidRPr="00392436" w:rsidRDefault="00F84466" w:rsidP="00F84466">
      <w:pPr>
        <w:pStyle w:val="NormalWeb"/>
        <w:ind w:left="1440" w:hanging="1440"/>
      </w:pPr>
      <w:r w:rsidRPr="00392436">
        <w:rPr>
          <w:color w:val="000000"/>
        </w:rPr>
        <w:t>SUBJECT:</w:t>
      </w:r>
      <w:r w:rsidR="00392436">
        <w:rPr>
          <w:color w:val="000000"/>
        </w:rPr>
        <w:t xml:space="preserve">  </w:t>
      </w:r>
      <w:r w:rsidRPr="00392436">
        <w:rPr>
          <w:color w:val="000000"/>
        </w:rPr>
        <w:t xml:space="preserve">The G C </w:t>
      </w:r>
      <w:proofErr w:type="spellStart"/>
      <w:r w:rsidRPr="00392436">
        <w:rPr>
          <w:color w:val="000000"/>
        </w:rPr>
        <w:t>Burkhead</w:t>
      </w:r>
      <w:proofErr w:type="spellEnd"/>
      <w:r w:rsidRPr="00392436">
        <w:rPr>
          <w:color w:val="000000"/>
        </w:rPr>
        <w:t xml:space="preserve"> fifth grade trip to Indianapolis, Indiana to visit the Children’s Museum of Indianapolis and the Indianapolis Zoo March 30, 2017 </w:t>
      </w:r>
    </w:p>
    <w:p w:rsidR="00F84466" w:rsidRPr="00392436" w:rsidRDefault="00F84466" w:rsidP="00F84466">
      <w:pPr>
        <w:rPr>
          <w:rFonts w:eastAsia="Times New Roman"/>
          <w:color w:val="000000"/>
        </w:rPr>
      </w:pPr>
    </w:p>
    <w:p w:rsidR="00F84466" w:rsidRPr="00392436" w:rsidRDefault="00F84466" w:rsidP="00F84466">
      <w:pPr>
        <w:pStyle w:val="NormalWeb"/>
        <w:ind w:left="720" w:hanging="720"/>
        <w:rPr>
          <w:rStyle w:val="apple-tab-span"/>
        </w:rPr>
      </w:pPr>
      <w:r w:rsidRPr="00392436">
        <w:rPr>
          <w:color w:val="000000"/>
        </w:rPr>
        <w:t>REQUEST ISSUE:</w:t>
      </w:r>
    </w:p>
    <w:p w:rsidR="00F84466" w:rsidRPr="00392436" w:rsidRDefault="00F84466" w:rsidP="00F84466">
      <w:r w:rsidRPr="00392436">
        <w:t xml:space="preserve"> </w:t>
      </w:r>
    </w:p>
    <w:p w:rsidR="00F84466" w:rsidRPr="00392436" w:rsidRDefault="00F84466" w:rsidP="00392436">
      <w:pPr>
        <w:pStyle w:val="NormalWeb"/>
      </w:pPr>
      <w:r w:rsidRPr="00392436">
        <w:rPr>
          <w:color w:val="000000"/>
        </w:rPr>
        <w:t xml:space="preserve">This trip provides an opportunity to encourage student interest and provide hands on learning </w:t>
      </w:r>
      <w:r w:rsidRPr="00392436">
        <w:t xml:space="preserve">opportunities in Science and science related careers, and experience </w:t>
      </w:r>
      <w:r w:rsidRPr="00392436">
        <w:rPr>
          <w:color w:val="000099"/>
        </w:rPr>
        <w:t>a</w:t>
      </w:r>
      <w:r w:rsidRPr="00392436">
        <w:rPr>
          <w:color w:val="000000"/>
        </w:rPr>
        <w:t xml:space="preserve">uthentic habitats and </w:t>
      </w:r>
    </w:p>
    <w:p w:rsidR="00F84466" w:rsidRPr="00392436" w:rsidRDefault="00F84466" w:rsidP="00F84466">
      <w:pPr>
        <w:pStyle w:val="NormalWeb"/>
        <w:ind w:left="720" w:hanging="720"/>
      </w:pPr>
      <w:proofErr w:type="gramStart"/>
      <w:r w:rsidRPr="00392436">
        <w:rPr>
          <w:color w:val="000000"/>
        </w:rPr>
        <w:t>investigate</w:t>
      </w:r>
      <w:proofErr w:type="gramEnd"/>
      <w:r w:rsidRPr="00392436">
        <w:rPr>
          <w:color w:val="000000"/>
        </w:rPr>
        <w:t xml:space="preserve"> human impact on ecosystems.</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 xml:space="preserve">Students will travel to the Children’s Museum in Indianapolis, Indiana.  Students will participate in a self guided tour with their chaperones and will interact with real life Science experiences, hands on labs, and enjoy instructional programs. Exhibits include </w:t>
      </w:r>
      <w:proofErr w:type="spellStart"/>
      <w:r w:rsidRPr="00392436">
        <w:rPr>
          <w:color w:val="000000"/>
        </w:rPr>
        <w:t>Dinosophere</w:t>
      </w:r>
      <w:proofErr w:type="spellEnd"/>
      <w:r w:rsidRPr="00392436">
        <w:rPr>
          <w:color w:val="000000"/>
        </w:rPr>
        <w:t>, an model archeological site where students can see dinosaur skeletons and dig for dinosaur bones; Biotechnology Learning Center where students can work in a lab and take part in hands on activities and demonstrations; Health House where students will explore healthy living and health care careers; aviation with a flight simulator, as well as theatrical and storytelling performances.</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Students will then travel to the Indianapolis Zoo where they will have the opportunity to observe animals interacting in model habitats. Students will learn about the importance of conservation and how humans positively and negatively impact the environment.</w:t>
      </w:r>
    </w:p>
    <w:p w:rsidR="00F84466" w:rsidRPr="00392436" w:rsidRDefault="00F84466" w:rsidP="00F84466">
      <w:pPr>
        <w:rPr>
          <w:rFonts w:eastAsia="Times New Roman"/>
          <w:color w:val="000000"/>
        </w:rPr>
      </w:pPr>
    </w:p>
    <w:p w:rsidR="00F84466" w:rsidRPr="00392436" w:rsidRDefault="00F84466" w:rsidP="00F84466">
      <w:pPr>
        <w:pStyle w:val="NormalWeb"/>
        <w:ind w:left="720" w:hanging="720"/>
      </w:pPr>
      <w:r w:rsidRPr="00392436">
        <w:rPr>
          <w:color w:val="000000"/>
        </w:rPr>
        <w:t>We are requesting to travel via commercial bus, Miller Transportation</w:t>
      </w:r>
      <w:proofErr w:type="gramStart"/>
      <w:r w:rsidRPr="00392436">
        <w:rPr>
          <w:color w:val="000000"/>
        </w:rPr>
        <w:t>,  for</w:t>
      </w:r>
      <w:proofErr w:type="gramEnd"/>
      <w:r w:rsidRPr="00392436">
        <w:rPr>
          <w:color w:val="000000"/>
        </w:rPr>
        <w:t xml:space="preserve"> the trip.</w:t>
      </w:r>
    </w:p>
    <w:p w:rsidR="00F84466" w:rsidRPr="00392436" w:rsidRDefault="00F84466" w:rsidP="00F84466">
      <w:pPr>
        <w:spacing w:after="240"/>
        <w:rPr>
          <w:rFonts w:eastAsia="Times New Roman"/>
          <w:color w:val="000000"/>
        </w:rPr>
      </w:pPr>
    </w:p>
    <w:p w:rsidR="00F84466" w:rsidRPr="00392436" w:rsidRDefault="00F84466" w:rsidP="00F84466">
      <w:pPr>
        <w:pStyle w:val="NormalWeb"/>
        <w:ind w:left="720" w:hanging="720"/>
      </w:pPr>
      <w:r w:rsidRPr="00392436">
        <w:rPr>
          <w:color w:val="000000"/>
        </w:rPr>
        <w:t>The activities at Indianapolis Children’s museum address the below Core Content areas in Science:</w:t>
      </w:r>
    </w:p>
    <w:p w:rsidR="00F84466" w:rsidRPr="00392436" w:rsidRDefault="00F84466" w:rsidP="00F84466">
      <w:pPr>
        <w:rPr>
          <w:rFonts w:eastAsia="Times New Roman"/>
          <w:color w:val="000000"/>
        </w:rPr>
      </w:pPr>
    </w:p>
    <w:p w:rsidR="00F84466" w:rsidRPr="00392436" w:rsidRDefault="00F84466" w:rsidP="00F84466">
      <w:pPr>
        <w:pStyle w:val="Heading2"/>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rPr>
        <w:t>5-PS2-1</w:t>
      </w:r>
    </w:p>
    <w:p w:rsidR="00F84466" w:rsidRPr="00392436" w:rsidRDefault="00F84466" w:rsidP="00F84466">
      <w:pPr>
        <w:pStyle w:val="NormalWeb"/>
      </w:pPr>
      <w:r w:rsidRPr="00392436">
        <w:rPr>
          <w:color w:val="000000"/>
        </w:rPr>
        <w:t>Support an argument that the gravitational force exerted by Earth on objects is directed down.</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5-PS2B</w:t>
      </w:r>
    </w:p>
    <w:p w:rsidR="00F84466" w:rsidRPr="00392436" w:rsidRDefault="00F84466" w:rsidP="00F84466">
      <w:pPr>
        <w:pStyle w:val="NormalWeb"/>
      </w:pPr>
      <w:r w:rsidRPr="00392436">
        <w:rPr>
          <w:color w:val="000000"/>
        </w:rPr>
        <w:t>The gravitational force of Earth acting on an object near Earth’s surface pulls that object toward the planet’s center.</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PL-05-1.2.01</w:t>
      </w:r>
    </w:p>
    <w:p w:rsidR="00F84466" w:rsidRPr="00392436" w:rsidRDefault="00F84466" w:rsidP="00F84466">
      <w:pPr>
        <w:pStyle w:val="NormalWeb"/>
      </w:pPr>
      <w:r w:rsidRPr="00392436">
        <w:rPr>
          <w:color w:val="000000"/>
        </w:rPr>
        <w:lastRenderedPageBreak/>
        <w:t>Students will describe will how an individual’s choices and habits relating to diet exercise, rest, and other choices affect body systems.</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PL-05-4.1.02</w:t>
      </w:r>
    </w:p>
    <w:p w:rsidR="00F84466" w:rsidRPr="00392436" w:rsidRDefault="00F84466" w:rsidP="00F84466">
      <w:pPr>
        <w:pStyle w:val="NormalWeb"/>
      </w:pPr>
      <w:r w:rsidRPr="00392436">
        <w:rPr>
          <w:color w:val="000000"/>
        </w:rPr>
        <w:t>Students will identify jobs relating to the Kentucky Career Clusters.</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PL-05-4.1.04</w:t>
      </w:r>
    </w:p>
    <w:p w:rsidR="00F84466" w:rsidRPr="00392436" w:rsidRDefault="00F84466" w:rsidP="00F84466">
      <w:pPr>
        <w:pStyle w:val="NormalWeb"/>
      </w:pPr>
      <w:r w:rsidRPr="00392436">
        <w:rPr>
          <w:color w:val="000000"/>
        </w:rPr>
        <w:t xml:space="preserve">Students will describe how knowing one’s own interests and abilities </w:t>
      </w:r>
      <w:proofErr w:type="gramStart"/>
      <w:r w:rsidRPr="00392436">
        <w:rPr>
          <w:color w:val="000000"/>
        </w:rPr>
        <w:t>is</w:t>
      </w:r>
      <w:proofErr w:type="gramEnd"/>
      <w:r w:rsidRPr="00392436">
        <w:rPr>
          <w:color w:val="000000"/>
        </w:rPr>
        <w:t xml:space="preserve"> helpful when selecting and preparing for a career path.</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3-5-ETS1-1</w:t>
      </w:r>
    </w:p>
    <w:p w:rsidR="00F84466" w:rsidRPr="00392436" w:rsidRDefault="00F84466" w:rsidP="00F84466">
      <w:pPr>
        <w:pStyle w:val="NormalWeb"/>
      </w:pPr>
      <w:r w:rsidRPr="00392436">
        <w:rPr>
          <w:color w:val="000000"/>
        </w:rPr>
        <w:t>Define a simple design problem that reflects a need or want that includes specified criteria for success and constraints on materials, time, or cost.</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3-5-ETS1-2</w:t>
      </w:r>
    </w:p>
    <w:p w:rsidR="00F84466" w:rsidRPr="00392436" w:rsidRDefault="00F84466" w:rsidP="00F84466">
      <w:pPr>
        <w:pStyle w:val="NormalWeb"/>
      </w:pPr>
      <w:r w:rsidRPr="00392436">
        <w:rPr>
          <w:color w:val="000000"/>
        </w:rPr>
        <w:t>Engineers improve existing technologies or develop new ones to increase their benefits, decrease known risks and meet societal demands.</w:t>
      </w:r>
    </w:p>
    <w:p w:rsidR="00F84466" w:rsidRPr="00392436" w:rsidRDefault="00F84466" w:rsidP="00392436">
      <w:pPr>
        <w:spacing w:after="240"/>
      </w:pPr>
      <w:r w:rsidRPr="00392436">
        <w:rPr>
          <w:rFonts w:eastAsia="Times New Roman"/>
          <w:color w:val="000000"/>
        </w:rPr>
        <w:br/>
      </w:r>
      <w:r w:rsidRPr="00392436">
        <w:rPr>
          <w:color w:val="000000"/>
        </w:rPr>
        <w:t>The activities at Indianapolis Zoo address the below Core Content areas in Science:</w:t>
      </w:r>
    </w:p>
    <w:p w:rsidR="00F84466" w:rsidRPr="00392436" w:rsidRDefault="00F84466" w:rsidP="00F84466">
      <w:pPr>
        <w:rPr>
          <w:rFonts w:eastAsia="Times New Roman"/>
          <w:color w:val="000000"/>
        </w:rPr>
      </w:pPr>
    </w:p>
    <w:p w:rsidR="00F84466" w:rsidRPr="00392436" w:rsidRDefault="00F84466" w:rsidP="00F84466">
      <w:pPr>
        <w:pStyle w:val="NormalWeb"/>
        <w:ind w:left="720" w:hanging="720"/>
      </w:pPr>
      <w:r w:rsidRPr="00392436">
        <w:rPr>
          <w:color w:val="000000"/>
        </w:rPr>
        <w:t>5-LS2-A</w:t>
      </w:r>
    </w:p>
    <w:p w:rsidR="00F84466" w:rsidRPr="00392436" w:rsidRDefault="00F84466" w:rsidP="00F84466">
      <w:pPr>
        <w:pStyle w:val="NormalWeb"/>
        <w:ind w:left="720" w:hanging="720"/>
      </w:pPr>
      <w:r w:rsidRPr="00392436">
        <w:rPr>
          <w:color w:val="000000"/>
        </w:rPr>
        <w:t xml:space="preserve">Interdependent relationships in ecosystems: A healthy ecosystem is one with many species in a </w:t>
      </w:r>
    </w:p>
    <w:p w:rsidR="00F84466" w:rsidRPr="00392436" w:rsidRDefault="00F84466" w:rsidP="00F84466">
      <w:pPr>
        <w:pStyle w:val="NormalWeb"/>
      </w:pPr>
      <w:proofErr w:type="gramStart"/>
      <w:r w:rsidRPr="00392436">
        <w:rPr>
          <w:color w:val="000000"/>
        </w:rPr>
        <w:t>relatively</w:t>
      </w:r>
      <w:proofErr w:type="gramEnd"/>
      <w:r w:rsidRPr="00392436">
        <w:rPr>
          <w:color w:val="000000"/>
        </w:rPr>
        <w:t xml:space="preserve"> stable web of life.</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5-ESS3-C</w:t>
      </w:r>
    </w:p>
    <w:p w:rsidR="00F84466" w:rsidRPr="00392436" w:rsidRDefault="00F84466" w:rsidP="00F84466">
      <w:pPr>
        <w:pStyle w:val="NormalWeb"/>
      </w:pPr>
      <w:r w:rsidRPr="00392436">
        <w:rPr>
          <w:color w:val="000000"/>
        </w:rPr>
        <w:t>Human activities in agriculture, industry and everyday life have had major effects on Earth.</w:t>
      </w:r>
    </w:p>
    <w:p w:rsidR="00F84466" w:rsidRPr="00392436" w:rsidRDefault="00F84466" w:rsidP="00F84466">
      <w:pPr>
        <w:spacing w:after="240"/>
        <w:rPr>
          <w:rFonts w:eastAsia="Times New Roman"/>
          <w:color w:val="000000"/>
        </w:rPr>
      </w:pPr>
    </w:p>
    <w:p w:rsidR="00F84466" w:rsidRPr="00392436" w:rsidRDefault="00F84466" w:rsidP="00F84466">
      <w:pPr>
        <w:pStyle w:val="Heading2"/>
        <w:spacing w:before="0" w:beforeAutospacing="0" w:after="0" w:afterAutospacing="0"/>
        <w:ind w:left="720" w:hanging="720"/>
        <w:rPr>
          <w:rFonts w:eastAsia="Times New Roman"/>
          <w:b w:val="0"/>
          <w:color w:val="000000"/>
          <w:sz w:val="24"/>
          <w:szCs w:val="24"/>
        </w:rPr>
      </w:pPr>
      <w:r w:rsidRPr="00392436">
        <w:rPr>
          <w:rFonts w:eastAsia="Times New Roman"/>
          <w:b w:val="0"/>
          <w:bCs w:val="0"/>
          <w:color w:val="000000"/>
          <w:sz w:val="24"/>
          <w:szCs w:val="24"/>
          <w:u w:val="single"/>
        </w:rPr>
        <w:t>Approximate Cost</w:t>
      </w:r>
    </w:p>
    <w:p w:rsidR="00F84466" w:rsidRPr="00392436" w:rsidRDefault="00F84466" w:rsidP="00F84466">
      <w:pPr>
        <w:spacing w:after="240"/>
        <w:rPr>
          <w:rFonts w:eastAsia="Times New Roman"/>
          <w:color w:val="000000"/>
        </w:rPr>
      </w:pPr>
    </w:p>
    <w:p w:rsidR="00F84466" w:rsidRPr="00392436" w:rsidRDefault="00F84466" w:rsidP="00F84466">
      <w:pPr>
        <w:pStyle w:val="NormalWeb"/>
      </w:pPr>
      <w:r w:rsidRPr="00392436">
        <w:rPr>
          <w:color w:val="000000"/>
        </w:rPr>
        <w:t>The cost for the trip is approximately $105.00 per student and $115.00 per adult. Price for students will be reduced after a grade wide fundraiser. This cost includes lunch, dinner, transportation and program and entrance fees. All costs are paid by parents unless students are on the fee waiver. All students will be entitled to attend regardless of cost.</w:t>
      </w:r>
    </w:p>
    <w:p w:rsidR="00F84466" w:rsidRPr="00392436" w:rsidRDefault="00F84466" w:rsidP="00F84466">
      <w:pPr>
        <w:rPr>
          <w:rFonts w:eastAsia="Times New Roman"/>
          <w:color w:val="000000"/>
        </w:rPr>
      </w:pPr>
    </w:p>
    <w:p w:rsidR="00F84466" w:rsidRPr="00392436" w:rsidRDefault="00F84466" w:rsidP="00F84466">
      <w:pPr>
        <w:pStyle w:val="NormalWeb"/>
        <w:ind w:left="720" w:hanging="720"/>
        <w:rPr>
          <w:color w:val="000000"/>
        </w:rPr>
      </w:pPr>
      <w:r w:rsidRPr="00392436">
        <w:rPr>
          <w:color w:val="000000"/>
          <w:u w:val="single"/>
        </w:rPr>
        <w:t>Attendance:</w:t>
      </w:r>
    </w:p>
    <w:p w:rsidR="00F84466" w:rsidRPr="00392436" w:rsidRDefault="00F84466" w:rsidP="00F84466">
      <w:pPr>
        <w:rPr>
          <w:rFonts w:eastAsia="Times New Roman"/>
          <w:color w:val="000000"/>
        </w:rPr>
      </w:pPr>
    </w:p>
    <w:p w:rsidR="00F84466" w:rsidRPr="00392436" w:rsidRDefault="00F84466" w:rsidP="00F84466">
      <w:pPr>
        <w:pStyle w:val="NormalWeb"/>
      </w:pPr>
      <w:r w:rsidRPr="00392436">
        <w:rPr>
          <w:color w:val="000000"/>
        </w:rPr>
        <w:t>Approximately 125 students will be in attendance. Seven staff members and approximately twenty parents will be supervising. This is a ratio of approximately 4 students per 1 adult.</w:t>
      </w:r>
    </w:p>
    <w:p w:rsidR="00F84466" w:rsidRPr="00392436" w:rsidRDefault="00F84466" w:rsidP="00F84466">
      <w:pPr>
        <w:pStyle w:val="Heading2"/>
        <w:spacing w:before="0" w:beforeAutospacing="0" w:after="0" w:afterAutospacing="0"/>
        <w:ind w:left="720" w:hanging="720"/>
        <w:rPr>
          <w:rFonts w:eastAsia="Times New Roman"/>
          <w:b w:val="0"/>
          <w:color w:val="000000"/>
          <w:sz w:val="24"/>
          <w:szCs w:val="24"/>
        </w:rPr>
      </w:pPr>
      <w:r w:rsidRPr="00392436">
        <w:rPr>
          <w:b w:val="0"/>
          <w:sz w:val="24"/>
          <w:szCs w:val="24"/>
        </w:rPr>
        <w:t>                                                    </w:t>
      </w:r>
    </w:p>
    <w:p w:rsidR="00F84466" w:rsidRPr="00392436" w:rsidRDefault="00F84466" w:rsidP="00F84466">
      <w:pPr>
        <w:pStyle w:val="NormalWeb"/>
        <w:ind w:left="720" w:hanging="720"/>
      </w:pPr>
      <w:r w:rsidRPr="00392436">
        <w:rPr>
          <w:color w:val="000000"/>
        </w:rPr>
        <w:t>RECOMMENDATION:            I recommend that the board approve this request.</w:t>
      </w:r>
    </w:p>
    <w:p w:rsidR="00F84466" w:rsidRPr="00392436" w:rsidRDefault="00F84466" w:rsidP="00F84466">
      <w:pPr>
        <w:spacing w:after="240"/>
        <w:rPr>
          <w:rFonts w:eastAsia="Times New Roman"/>
          <w:color w:val="000000"/>
        </w:rPr>
      </w:pPr>
    </w:p>
    <w:p w:rsidR="00F84466" w:rsidRPr="00392436" w:rsidRDefault="00F84466" w:rsidP="00F84466">
      <w:pPr>
        <w:pStyle w:val="NormalWeb"/>
        <w:ind w:left="720" w:hanging="720"/>
      </w:pPr>
      <w:r w:rsidRPr="00392436">
        <w:rPr>
          <w:color w:val="000000"/>
        </w:rPr>
        <w:t xml:space="preserve">RECOMMENDED MOTION:  I move that the board approve the request from G C </w:t>
      </w:r>
      <w:proofErr w:type="spellStart"/>
      <w:r w:rsidRPr="00392436">
        <w:rPr>
          <w:color w:val="000000"/>
        </w:rPr>
        <w:t>Burkhead</w:t>
      </w:r>
      <w:proofErr w:type="spellEnd"/>
      <w:r w:rsidRPr="00392436">
        <w:rPr>
          <w:color w:val="000000"/>
        </w:rPr>
        <w:t xml:space="preserve"> </w:t>
      </w:r>
    </w:p>
    <w:p w:rsidR="00F84466" w:rsidRPr="00392436" w:rsidRDefault="00F84466" w:rsidP="00F84466">
      <w:pPr>
        <w:pStyle w:val="NormalWeb"/>
        <w:ind w:left="720" w:hanging="720"/>
      </w:pPr>
      <w:r w:rsidRPr="00392436">
        <w:rPr>
          <w:color w:val="000000"/>
        </w:rPr>
        <w:t xml:space="preserve">Elementary to take this trip to the Indianapolis Children’s Museum and Indianapolis Zoo in </w:t>
      </w:r>
    </w:p>
    <w:p w:rsidR="00F84466" w:rsidRPr="00392436" w:rsidRDefault="00F84466" w:rsidP="00F84466">
      <w:pPr>
        <w:rPr>
          <w:rFonts w:eastAsia="Times New Roman"/>
          <w:color w:val="000000"/>
        </w:rPr>
      </w:pPr>
      <w:proofErr w:type="gramStart"/>
      <w:r w:rsidRPr="00392436">
        <w:rPr>
          <w:rFonts w:eastAsia="Times New Roman"/>
          <w:color w:val="000000"/>
        </w:rPr>
        <w:t>Indianapolis, Indiana March 30, 2017 via commercial carrier.</w:t>
      </w:r>
      <w:proofErr w:type="gramEnd"/>
    </w:p>
    <w:p w:rsidR="00FC7F3B" w:rsidRPr="00392436" w:rsidRDefault="00FC7F3B"/>
    <w:sectPr w:rsidR="00FC7F3B" w:rsidRPr="00392436"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F84466"/>
    <w:rsid w:val="000706E8"/>
    <w:rsid w:val="001C38DD"/>
    <w:rsid w:val="00313387"/>
    <w:rsid w:val="0037411D"/>
    <w:rsid w:val="00392436"/>
    <w:rsid w:val="005C52EB"/>
    <w:rsid w:val="005E102E"/>
    <w:rsid w:val="00715EEE"/>
    <w:rsid w:val="008C6CFE"/>
    <w:rsid w:val="00EB5CEF"/>
    <w:rsid w:val="00F84466"/>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6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8446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844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46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4466"/>
    <w:rPr>
      <w:rFonts w:ascii="Times New Roman" w:hAnsi="Times New Roman" w:cs="Times New Roman"/>
      <w:b/>
      <w:bCs/>
      <w:sz w:val="36"/>
      <w:szCs w:val="36"/>
    </w:rPr>
  </w:style>
  <w:style w:type="paragraph" w:styleId="NormalWeb">
    <w:name w:val="Normal (Web)"/>
    <w:basedOn w:val="Normal"/>
    <w:uiPriority w:val="99"/>
    <w:semiHidden/>
    <w:unhideWhenUsed/>
    <w:rsid w:val="00F84466"/>
  </w:style>
  <w:style w:type="character" w:customStyle="1" w:styleId="apple-tab-span">
    <w:name w:val="apple-tab-span"/>
    <w:basedOn w:val="DefaultParagraphFont"/>
    <w:rsid w:val="00F84466"/>
  </w:style>
</w:styles>
</file>

<file path=word/webSettings.xml><?xml version="1.0" encoding="utf-8"?>
<w:webSettings xmlns:r="http://schemas.openxmlformats.org/officeDocument/2006/relationships" xmlns:w="http://schemas.openxmlformats.org/wordprocessingml/2006/main">
  <w:divs>
    <w:div w:id="1846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September 23, 2016</vt:lpstr>
      <vt:lpstr>This is a decision paper. </vt:lpstr>
      <vt:lpstr>    TO:</vt:lpstr>
      <vt:lpstr>    Members of the Hardin County School Board</vt:lpstr>
      <vt:lpstr>    FROM:</vt:lpstr>
      <vt:lpstr>    Terri Morgan, Superintendent</vt:lpstr>
      <vt:lpstr>    5-PS2-1</vt:lpstr>
      <vt:lpstr>    Approximate Cost</vt:lpstr>
      <vt: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1</cp:revision>
  <dcterms:created xsi:type="dcterms:W3CDTF">2016-10-17T18:19:00Z</dcterms:created>
  <dcterms:modified xsi:type="dcterms:W3CDTF">2016-10-17T18:51:00Z</dcterms:modified>
</cp:coreProperties>
</file>