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64" w:rsidRPr="00EC2895" w:rsidRDefault="00041ECE" w:rsidP="00041ECE">
      <w:pPr>
        <w:spacing w:after="0"/>
        <w:jc w:val="center"/>
        <w:rPr>
          <w:rFonts w:ascii="Bookman Old Style" w:hAnsi="Bookman Old Style"/>
          <w:b/>
        </w:rPr>
      </w:pPr>
      <w:r w:rsidRPr="00EC2895">
        <w:rPr>
          <w:rFonts w:ascii="Bookman Old Style" w:hAnsi="Bookman Old Style"/>
          <w:b/>
        </w:rPr>
        <w:t>MINUTES</w:t>
      </w:r>
    </w:p>
    <w:p w:rsidR="00041ECE" w:rsidRPr="00EC2895" w:rsidRDefault="00041ECE" w:rsidP="00041ECE">
      <w:pPr>
        <w:spacing w:after="0"/>
        <w:jc w:val="center"/>
        <w:rPr>
          <w:rFonts w:ascii="Bookman Old Style" w:hAnsi="Bookman Old Style"/>
          <w:b/>
        </w:rPr>
      </w:pPr>
      <w:r w:rsidRPr="00EC2895">
        <w:rPr>
          <w:rFonts w:ascii="Bookman Old Style" w:hAnsi="Bookman Old Style"/>
          <w:b/>
        </w:rPr>
        <w:t>SPECIAL HEARING REGARDING PROPOSED PROPERTY TAX RATES FOR 2016</w:t>
      </w:r>
      <w:r w:rsidR="00F21245">
        <w:rPr>
          <w:rFonts w:ascii="Bookman Old Style" w:hAnsi="Bookman Old Style"/>
          <w:b/>
        </w:rPr>
        <w:t>/17</w:t>
      </w:r>
    </w:p>
    <w:p w:rsidR="00041ECE" w:rsidRPr="00EC2895" w:rsidRDefault="00041ECE" w:rsidP="00041ECE">
      <w:pPr>
        <w:spacing w:after="0"/>
        <w:jc w:val="center"/>
        <w:rPr>
          <w:rFonts w:ascii="Bookman Old Style" w:hAnsi="Bookman Old Style"/>
          <w:b/>
        </w:rPr>
      </w:pPr>
      <w:r w:rsidRPr="00EC2895">
        <w:rPr>
          <w:rFonts w:ascii="Bookman Old Style" w:hAnsi="Bookman Old Style"/>
          <w:b/>
        </w:rPr>
        <w:t>AUGUST 31, 2016</w:t>
      </w:r>
    </w:p>
    <w:p w:rsidR="00041ECE" w:rsidRPr="00EC2895" w:rsidRDefault="00041ECE" w:rsidP="00041ECE">
      <w:pPr>
        <w:spacing w:after="0"/>
        <w:jc w:val="center"/>
        <w:rPr>
          <w:rFonts w:ascii="Bookman Old Style" w:hAnsi="Bookman Old Style"/>
          <w:b/>
        </w:rPr>
      </w:pPr>
      <w:r w:rsidRPr="00EC2895">
        <w:rPr>
          <w:rFonts w:ascii="Bookman Old Style" w:hAnsi="Bookman Old Style"/>
          <w:b/>
        </w:rPr>
        <w:t>5:00 P.M.</w:t>
      </w:r>
    </w:p>
    <w:p w:rsidR="00041ECE" w:rsidRPr="00EC2895" w:rsidRDefault="00041ECE" w:rsidP="00041ECE">
      <w:pPr>
        <w:spacing w:after="0"/>
        <w:jc w:val="center"/>
        <w:rPr>
          <w:rFonts w:ascii="Bookman Old Style" w:hAnsi="Bookman Old Style"/>
          <w:b/>
        </w:rPr>
      </w:pPr>
      <w:r w:rsidRPr="00EC2895">
        <w:rPr>
          <w:rFonts w:ascii="Bookman Old Style" w:hAnsi="Bookman Old Style"/>
          <w:b/>
        </w:rPr>
        <w:t>PANTHER ACADEMY</w:t>
      </w:r>
    </w:p>
    <w:p w:rsidR="00041ECE" w:rsidRPr="004B6B3C" w:rsidRDefault="00041ECE" w:rsidP="00041ECE">
      <w:pPr>
        <w:spacing w:after="0"/>
        <w:jc w:val="center"/>
        <w:rPr>
          <w:rFonts w:ascii="Bookman Old Style" w:hAnsi="Bookman Old Style"/>
        </w:rPr>
      </w:pP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>Present Board Members: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>Mr. Paul Godfrey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>Ms. Teresa Harris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>Mr. Tony Kuklinski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>Mr. Matt Wyatt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>Absent: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>Guy Wallace</w:t>
      </w:r>
    </w:p>
    <w:p w:rsidR="00041ECE" w:rsidRPr="004B6B3C" w:rsidRDefault="00F21245" w:rsidP="00041EC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9.6pt;width:1in;height:181.5pt;z-index:251658240" stroked="f">
            <v:textbox>
              <w:txbxContent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14668</w:t>
                  </w: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16/17 Proposed Property Tax Hearing Called to Order</w:t>
                  </w: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Overview of the Proposed Tax Rates</w:t>
                  </w: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1245" w:rsidRP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41ECE" w:rsidRPr="004B6B3C" w:rsidRDefault="00041ECE" w:rsidP="00EC2895">
      <w:pPr>
        <w:spacing w:after="0"/>
        <w:ind w:left="1152" w:right="720"/>
        <w:rPr>
          <w:rFonts w:ascii="Bookman Old Style" w:hAnsi="Bookman Old Style"/>
          <w:b/>
        </w:rPr>
      </w:pPr>
      <w:r w:rsidRPr="004B6B3C">
        <w:rPr>
          <w:rFonts w:ascii="Bookman Old Style" w:hAnsi="Bookman Old Style"/>
          <w:b/>
        </w:rPr>
        <w:t>CALL TO ORDER:</w:t>
      </w:r>
    </w:p>
    <w:p w:rsidR="00041ECE" w:rsidRPr="004B6B3C" w:rsidRDefault="00041ECE" w:rsidP="00EC2895">
      <w:pPr>
        <w:spacing w:after="0"/>
        <w:ind w:left="1152" w:right="720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>The Public Hearing was called to order by the Chairman, Mr. Matt Wyatt at 5:03 p.m.</w:t>
      </w:r>
    </w:p>
    <w:p w:rsidR="00041ECE" w:rsidRPr="004B6B3C" w:rsidRDefault="00041ECE" w:rsidP="00041ECE">
      <w:pPr>
        <w:spacing w:after="0"/>
        <w:rPr>
          <w:rFonts w:ascii="Bookman Old Style" w:hAnsi="Bookman Old Style"/>
        </w:rPr>
      </w:pPr>
    </w:p>
    <w:p w:rsidR="00041ECE" w:rsidRDefault="00041ECE" w:rsidP="00EC2895">
      <w:pPr>
        <w:spacing w:after="0"/>
        <w:ind w:left="1152" w:right="720"/>
        <w:rPr>
          <w:rFonts w:ascii="Bookman Old Style" w:hAnsi="Bookman Old Style"/>
        </w:rPr>
      </w:pPr>
      <w:r w:rsidRPr="004B6B3C">
        <w:rPr>
          <w:rFonts w:ascii="Bookman Old Style" w:hAnsi="Bookman Old Style"/>
        </w:rPr>
        <w:t xml:space="preserve">Mr. Jon Ballard, Superintendent of Schools, opened the hearing explaining the purpose of the hearing was to receive any comments from the public in regard to the </w:t>
      </w:r>
      <w:proofErr w:type="gramStart"/>
      <w:r w:rsidRPr="004B6B3C">
        <w:rPr>
          <w:rFonts w:ascii="Bookman Old Style" w:hAnsi="Bookman Old Style"/>
        </w:rPr>
        <w:t>proposed  2016</w:t>
      </w:r>
      <w:proofErr w:type="gramEnd"/>
      <w:r w:rsidRPr="004B6B3C">
        <w:rPr>
          <w:rFonts w:ascii="Bookman Old Style" w:hAnsi="Bookman Old Style"/>
        </w:rPr>
        <w:t xml:space="preserve"> tax levy for the Elizabethtown Independent Schools:</w:t>
      </w:r>
    </w:p>
    <w:p w:rsidR="004B6B3C" w:rsidRPr="004B6B3C" w:rsidRDefault="004B6B3C" w:rsidP="00EC2895">
      <w:pPr>
        <w:spacing w:after="0"/>
        <w:ind w:left="1152"/>
        <w:rPr>
          <w:rFonts w:ascii="Bookman Old Style" w:hAnsi="Bookman Old Style"/>
          <w:b/>
          <w:u w:val="single"/>
        </w:rPr>
      </w:pPr>
      <w:r w:rsidRPr="004B6B3C">
        <w:rPr>
          <w:rFonts w:ascii="Bookman Old Style" w:hAnsi="Bookman Old Style"/>
          <w:b/>
          <w:u w:val="single"/>
        </w:rPr>
        <w:t>Real Estate</w:t>
      </w:r>
    </w:p>
    <w:p w:rsidR="00041ECE" w:rsidRPr="00EC2895" w:rsidRDefault="00041ECE" w:rsidP="00EC2895">
      <w:pPr>
        <w:spacing w:after="0"/>
        <w:ind w:left="1152"/>
        <w:rPr>
          <w:rFonts w:ascii="Bookman Old Style" w:hAnsi="Bookman Old Style"/>
          <w:shadow/>
          <w:sz w:val="20"/>
          <w:szCs w:val="20"/>
        </w:rPr>
      </w:pPr>
      <w:r w:rsidRPr="00EC2895">
        <w:rPr>
          <w:rFonts w:ascii="Bookman Old Style" w:hAnsi="Bookman Old Style"/>
          <w:shadow/>
          <w:sz w:val="20"/>
          <w:szCs w:val="20"/>
        </w:rPr>
        <w:t xml:space="preserve">General Purposes </w:t>
      </w:r>
      <w:r w:rsidRPr="00EC2895">
        <w:rPr>
          <w:rFonts w:ascii="Bookman Old Style" w:hAnsi="Bookman Old Style"/>
          <w:i/>
          <w:shadow/>
          <w:sz w:val="20"/>
          <w:szCs w:val="20"/>
        </w:rPr>
        <w:t>(including exonerations allowance)</w:t>
      </w:r>
      <w:r w:rsidRPr="00EC2895">
        <w:rPr>
          <w:rFonts w:ascii="Bookman Old Style" w:hAnsi="Bookman Old Style"/>
          <w:shadow/>
          <w:sz w:val="20"/>
          <w:szCs w:val="20"/>
        </w:rPr>
        <w:tab/>
        <w:t>$0.670 (cents)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  <w:u w:val="single"/>
        </w:rPr>
        <w:t>Building Fund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  <w:t xml:space="preserve"> 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  <w:r w:rsidR="00EC2895">
        <w:rPr>
          <w:rFonts w:ascii="Bookman Old Style" w:hAnsi="Bookman Old Style"/>
          <w:shadow/>
          <w:sz w:val="20"/>
          <w:szCs w:val="20"/>
          <w:u w:val="single"/>
        </w:rPr>
        <w:t xml:space="preserve">           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>$0.110</w:t>
      </w:r>
      <w:r w:rsidR="00EC2895">
        <w:rPr>
          <w:rFonts w:ascii="Bookman Old Style" w:hAnsi="Bookman Old Style"/>
          <w:shadow/>
          <w:sz w:val="20"/>
          <w:szCs w:val="20"/>
          <w:u w:val="single"/>
        </w:rPr>
        <w:t xml:space="preserve"> 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>(cents)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</w:p>
    <w:p w:rsidR="00041ECE" w:rsidRDefault="00041ECE" w:rsidP="00EC2895">
      <w:pPr>
        <w:spacing w:after="0"/>
        <w:ind w:left="1152"/>
        <w:rPr>
          <w:rFonts w:ascii="Bookman Old Style" w:hAnsi="Bookman Old Style"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</w:rPr>
        <w:t>Total Property Tax Levy</w:t>
      </w:r>
      <w:r w:rsidRPr="004B6B3C">
        <w:rPr>
          <w:rFonts w:ascii="Bookman Old Style" w:hAnsi="Bookman Old Style"/>
          <w:shadow/>
          <w:sz w:val="20"/>
          <w:szCs w:val="20"/>
        </w:rPr>
        <w:tab/>
      </w:r>
      <w:r w:rsidRPr="004B6B3C">
        <w:rPr>
          <w:rFonts w:ascii="Bookman Old Style" w:hAnsi="Bookman Old Style"/>
          <w:shadow/>
          <w:sz w:val="20"/>
          <w:szCs w:val="20"/>
        </w:rPr>
        <w:tab/>
      </w:r>
      <w:r w:rsidRPr="004B6B3C">
        <w:rPr>
          <w:rFonts w:ascii="Bookman Old Style" w:hAnsi="Bookman Old Style"/>
          <w:shadow/>
          <w:sz w:val="20"/>
          <w:szCs w:val="20"/>
        </w:rPr>
        <w:tab/>
      </w:r>
      <w:r w:rsidR="00EC2895">
        <w:rPr>
          <w:rFonts w:ascii="Bookman Old Style" w:hAnsi="Bookman Old Style"/>
          <w:shadow/>
          <w:sz w:val="20"/>
          <w:szCs w:val="20"/>
        </w:rPr>
        <w:t xml:space="preserve">                       </w:t>
      </w:r>
      <w:r w:rsidRPr="004B6B3C">
        <w:rPr>
          <w:rFonts w:ascii="Bookman Old Style" w:hAnsi="Bookman Old Style"/>
          <w:shadow/>
          <w:sz w:val="20"/>
          <w:szCs w:val="20"/>
        </w:rPr>
        <w:t>$0.780 (cents)</w:t>
      </w:r>
      <w:r w:rsidRPr="004B6B3C">
        <w:rPr>
          <w:rFonts w:ascii="Bookman Old Style" w:hAnsi="Bookman Old Style"/>
          <w:shadow/>
          <w:sz w:val="20"/>
          <w:szCs w:val="20"/>
        </w:rPr>
        <w:tab/>
      </w:r>
    </w:p>
    <w:p w:rsidR="004B6B3C" w:rsidRPr="004B6B3C" w:rsidRDefault="004B6B3C" w:rsidP="00041ECE">
      <w:pPr>
        <w:spacing w:after="0"/>
        <w:rPr>
          <w:rFonts w:ascii="Bookman Old Style" w:hAnsi="Bookman Old Style"/>
          <w:shadow/>
          <w:sz w:val="20"/>
          <w:szCs w:val="20"/>
        </w:rPr>
      </w:pP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  <w:b/>
          <w:shadow/>
          <w:u w:val="single"/>
        </w:rPr>
      </w:pPr>
      <w:r w:rsidRPr="004B6B3C">
        <w:rPr>
          <w:rFonts w:ascii="Bookman Old Style" w:hAnsi="Bookman Old Style"/>
          <w:b/>
          <w:shadow/>
          <w:u w:val="single"/>
        </w:rPr>
        <w:t>Personal Property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</w:rPr>
        <w:t xml:space="preserve">General Purposes </w:t>
      </w:r>
      <w:r w:rsidRPr="004B6B3C">
        <w:rPr>
          <w:rFonts w:ascii="Bookman Old Style" w:hAnsi="Bookman Old Style"/>
          <w:i/>
          <w:shadow/>
          <w:sz w:val="20"/>
          <w:szCs w:val="20"/>
        </w:rPr>
        <w:t>(including exonerations allowance)</w:t>
      </w:r>
      <w:r w:rsidRPr="004B6B3C">
        <w:rPr>
          <w:rFonts w:ascii="Bookman Old Style" w:hAnsi="Bookman Old Style"/>
          <w:shadow/>
          <w:sz w:val="20"/>
          <w:szCs w:val="20"/>
        </w:rPr>
        <w:tab/>
        <w:t>$0.670</w:t>
      </w:r>
      <w:r w:rsidR="00EC2895">
        <w:rPr>
          <w:rFonts w:ascii="Bookman Old Style" w:hAnsi="Bookman Old Style"/>
          <w:shadow/>
          <w:sz w:val="20"/>
          <w:szCs w:val="20"/>
        </w:rPr>
        <w:t xml:space="preserve"> </w:t>
      </w:r>
      <w:r w:rsidRPr="004B6B3C">
        <w:rPr>
          <w:rFonts w:ascii="Bookman Old Style" w:hAnsi="Bookman Old Style"/>
          <w:shadow/>
          <w:sz w:val="20"/>
          <w:szCs w:val="20"/>
        </w:rPr>
        <w:t>(cents)</w:t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  <w:shadow/>
          <w:sz w:val="20"/>
          <w:szCs w:val="20"/>
          <w:u w:val="single"/>
        </w:rPr>
      </w:pPr>
      <w:r w:rsidRPr="004B6B3C">
        <w:rPr>
          <w:rFonts w:ascii="Bookman Old Style" w:hAnsi="Bookman Old Style"/>
          <w:shadow/>
          <w:sz w:val="20"/>
          <w:szCs w:val="20"/>
          <w:u w:val="single"/>
        </w:rPr>
        <w:t>Building Fund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  <w:t xml:space="preserve"> 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  <w:r w:rsidR="00EC2895">
        <w:rPr>
          <w:rFonts w:ascii="Bookman Old Style" w:hAnsi="Bookman Old Style"/>
          <w:shadow/>
          <w:sz w:val="20"/>
          <w:szCs w:val="20"/>
          <w:u w:val="single"/>
        </w:rPr>
        <w:t xml:space="preserve">             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>0.110 (cents)</w:t>
      </w:r>
      <w:r w:rsidRPr="004B6B3C">
        <w:rPr>
          <w:rFonts w:ascii="Bookman Old Style" w:hAnsi="Bookman Old Style"/>
          <w:shadow/>
          <w:sz w:val="20"/>
          <w:szCs w:val="20"/>
          <w:u w:val="single"/>
        </w:rPr>
        <w:tab/>
      </w:r>
    </w:p>
    <w:p w:rsidR="00041ECE" w:rsidRPr="004B6B3C" w:rsidRDefault="00041ECE" w:rsidP="00EC2895">
      <w:pPr>
        <w:spacing w:after="0"/>
        <w:ind w:left="1152"/>
        <w:rPr>
          <w:rFonts w:ascii="Bookman Old Style" w:hAnsi="Bookman Old Style"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</w:rPr>
        <w:t>Total Property Tax Levy</w:t>
      </w:r>
      <w:r w:rsidRPr="004B6B3C">
        <w:rPr>
          <w:rFonts w:ascii="Bookman Old Style" w:hAnsi="Bookman Old Style"/>
          <w:shadow/>
          <w:sz w:val="20"/>
          <w:szCs w:val="20"/>
        </w:rPr>
        <w:tab/>
      </w:r>
      <w:r w:rsidRPr="004B6B3C">
        <w:rPr>
          <w:rFonts w:ascii="Bookman Old Style" w:hAnsi="Bookman Old Style"/>
          <w:shadow/>
          <w:sz w:val="20"/>
          <w:szCs w:val="20"/>
        </w:rPr>
        <w:tab/>
      </w:r>
      <w:r w:rsidRPr="004B6B3C">
        <w:rPr>
          <w:rFonts w:ascii="Bookman Old Style" w:hAnsi="Bookman Old Style"/>
          <w:shadow/>
          <w:sz w:val="20"/>
          <w:szCs w:val="20"/>
        </w:rPr>
        <w:tab/>
      </w:r>
      <w:r w:rsidR="00EC2895">
        <w:rPr>
          <w:rFonts w:ascii="Bookman Old Style" w:hAnsi="Bookman Old Style"/>
          <w:shadow/>
          <w:sz w:val="20"/>
          <w:szCs w:val="20"/>
        </w:rPr>
        <w:t xml:space="preserve">                       </w:t>
      </w:r>
      <w:r w:rsidRPr="004B6B3C">
        <w:rPr>
          <w:rFonts w:ascii="Bookman Old Style" w:hAnsi="Bookman Old Style"/>
          <w:shadow/>
          <w:sz w:val="20"/>
          <w:szCs w:val="20"/>
        </w:rPr>
        <w:t>$0.780 (cents)</w:t>
      </w:r>
    </w:p>
    <w:p w:rsidR="00041ECE" w:rsidRPr="004B6B3C" w:rsidRDefault="00041ECE" w:rsidP="00EC2895">
      <w:pPr>
        <w:ind w:left="1152" w:right="720"/>
        <w:rPr>
          <w:rFonts w:ascii="Bookman Old Style" w:hAnsi="Bookman Old Style"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</w:rPr>
        <w:t xml:space="preserve">The 2015-16 property tax </w:t>
      </w:r>
      <w:proofErr w:type="gramStart"/>
      <w:r w:rsidRPr="004B6B3C">
        <w:rPr>
          <w:rFonts w:ascii="Bookman Old Style" w:hAnsi="Bookman Old Style"/>
          <w:shadow/>
          <w:sz w:val="20"/>
          <w:szCs w:val="20"/>
        </w:rPr>
        <w:t>levy</w:t>
      </w:r>
      <w:proofErr w:type="gramEnd"/>
      <w:r w:rsidRPr="004B6B3C">
        <w:rPr>
          <w:rFonts w:ascii="Bookman Old Style" w:hAnsi="Bookman Old Style"/>
          <w:shadow/>
          <w:sz w:val="20"/>
          <w:szCs w:val="20"/>
        </w:rPr>
        <w:t xml:space="preserve"> was $0.751 cents on real estate and $0.751cents on personal property.</w:t>
      </w:r>
    </w:p>
    <w:p w:rsidR="00041ECE" w:rsidRPr="004B6B3C" w:rsidRDefault="00041ECE" w:rsidP="00EC2895">
      <w:pPr>
        <w:ind w:left="1152" w:right="720"/>
        <w:rPr>
          <w:rFonts w:ascii="Bookman Old Style" w:hAnsi="Bookman Old Style"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</w:rPr>
        <w:t xml:space="preserve">A Motor Vehicle Tax of $0.538 (cents) and the three percent (3%) Utility Tax </w:t>
      </w:r>
      <w:proofErr w:type="gramStart"/>
      <w:r w:rsidRPr="004B6B3C">
        <w:rPr>
          <w:rFonts w:ascii="Bookman Old Style" w:hAnsi="Bookman Old Style"/>
          <w:shadow/>
          <w:sz w:val="20"/>
          <w:szCs w:val="20"/>
        </w:rPr>
        <w:t>are</w:t>
      </w:r>
      <w:proofErr w:type="gramEnd"/>
      <w:r w:rsidRPr="004B6B3C">
        <w:rPr>
          <w:rFonts w:ascii="Bookman Old Style" w:hAnsi="Bookman Old Style"/>
          <w:shadow/>
          <w:sz w:val="20"/>
          <w:szCs w:val="20"/>
        </w:rPr>
        <w:t xml:space="preserve"> also proposed.</w:t>
      </w:r>
    </w:p>
    <w:p w:rsidR="00041ECE" w:rsidRPr="004B6B3C" w:rsidRDefault="00041ECE" w:rsidP="00EC2895">
      <w:pPr>
        <w:ind w:left="1152" w:right="720"/>
        <w:rPr>
          <w:rFonts w:ascii="Bookman Old Style" w:hAnsi="Bookman Old Style"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</w:rPr>
        <w:t>The total certified value of property subject to school tax increased from $717,506,577 in</w:t>
      </w:r>
    </w:p>
    <w:p w:rsidR="00041ECE" w:rsidRPr="004B6B3C" w:rsidRDefault="00041ECE" w:rsidP="00EC2895">
      <w:pPr>
        <w:ind w:left="1152" w:right="720"/>
        <w:rPr>
          <w:rFonts w:ascii="Bookman Old Style" w:hAnsi="Bookman Old Style"/>
          <w:shadow/>
          <w:sz w:val="20"/>
          <w:szCs w:val="20"/>
        </w:rPr>
      </w:pPr>
      <w:proofErr w:type="gramStart"/>
      <w:r w:rsidRPr="004B6B3C">
        <w:rPr>
          <w:rFonts w:ascii="Bookman Old Style" w:hAnsi="Bookman Old Style"/>
          <w:shadow/>
          <w:sz w:val="20"/>
          <w:szCs w:val="20"/>
        </w:rPr>
        <w:t>2015-16 to $721,850,566 in 2016-17 an increase of .60%.</w:t>
      </w:r>
      <w:proofErr w:type="gramEnd"/>
      <w:r w:rsidRPr="004B6B3C">
        <w:rPr>
          <w:rFonts w:ascii="Bookman Old Style" w:hAnsi="Bookman Old Style"/>
          <w:shadow/>
          <w:sz w:val="20"/>
          <w:szCs w:val="20"/>
        </w:rPr>
        <w:t xml:space="preserve">  This includes $4,949,885 in new property.</w:t>
      </w:r>
    </w:p>
    <w:p w:rsidR="00EC2895" w:rsidRDefault="00EC2895" w:rsidP="00041ECE">
      <w:pPr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041ECE">
      <w:pPr>
        <w:rPr>
          <w:rFonts w:ascii="Bookman Old Style" w:hAnsi="Bookman Old Style"/>
          <w:shadow/>
          <w:sz w:val="20"/>
          <w:szCs w:val="20"/>
        </w:rPr>
      </w:pPr>
    </w:p>
    <w:p w:rsidR="004B6B3C" w:rsidRPr="004B6B3C" w:rsidRDefault="00F21245" w:rsidP="00EC2895">
      <w:pPr>
        <w:ind w:left="720" w:right="1152"/>
        <w:rPr>
          <w:rFonts w:ascii="Bookman Old Style" w:hAnsi="Bookman Old Style"/>
          <w:shadow/>
          <w:sz w:val="20"/>
          <w:szCs w:val="20"/>
        </w:rPr>
      </w:pPr>
      <w:r>
        <w:rPr>
          <w:rFonts w:ascii="Bookman Old Style" w:hAnsi="Bookman Old Style"/>
          <w:shadow/>
          <w:noProof/>
          <w:sz w:val="20"/>
          <w:szCs w:val="20"/>
        </w:rPr>
        <w:pict>
          <v:shape id="_x0000_s1027" type="#_x0000_t202" style="position:absolute;left:0;text-align:left;margin-left:423.75pt;margin-top:13.25pt;width:1in;height:138.75pt;z-index:251659264" stroked="f">
            <v:textbox>
              <w:txbxContent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14669</w:t>
                  </w: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Public Input </w:t>
                  </w:r>
                  <w:proofErr w:type="spellStart"/>
                  <w:r>
                    <w:rPr>
                      <w:sz w:val="16"/>
                      <w:szCs w:val="16"/>
                    </w:rPr>
                    <w:t>Saught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/No General Public in Attendance </w:t>
                  </w: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1245" w:rsidRPr="00F21245" w:rsidRDefault="00F21245" w:rsidP="00F212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Adjournment</w:t>
                  </w:r>
                </w:p>
              </w:txbxContent>
            </v:textbox>
          </v:shape>
        </w:pict>
      </w:r>
      <w:r w:rsidR="004B6B3C" w:rsidRPr="004B6B3C">
        <w:rPr>
          <w:rFonts w:ascii="Bookman Old Style" w:hAnsi="Bookman Old Style"/>
          <w:shadow/>
          <w:sz w:val="20"/>
          <w:szCs w:val="20"/>
        </w:rPr>
        <w:t>At this time, Mr. Ballard turned the meeting over to Mr. Wyatt, the Chairman of the Board.</w:t>
      </w:r>
    </w:p>
    <w:p w:rsidR="004B6B3C" w:rsidRPr="004B6B3C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  <w:r>
        <w:rPr>
          <w:rFonts w:ascii="Bookman Old Style" w:hAnsi="Bookman Old Style"/>
          <w:shadow/>
          <w:sz w:val="20"/>
          <w:szCs w:val="20"/>
        </w:rPr>
        <w:t>Mr. Wyatt Stated:</w:t>
      </w:r>
    </w:p>
    <w:p w:rsidR="00EC2895" w:rsidRDefault="004B6B3C" w:rsidP="00EC2895">
      <w:pPr>
        <w:spacing w:after="0"/>
        <w:ind w:left="720" w:right="1152"/>
        <w:rPr>
          <w:rFonts w:ascii="Bookman Old Style" w:hAnsi="Bookman Old Style"/>
          <w:b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</w:rPr>
        <w:t>“The board will now hear comments from the individuals who have signed up to comment on the 2016 proposed tax levy.”</w:t>
      </w:r>
      <w:r w:rsidR="00EC2895" w:rsidRPr="00EC2895">
        <w:rPr>
          <w:rFonts w:ascii="Bookman Old Style" w:hAnsi="Bookman Old Style"/>
          <w:b/>
          <w:shadow/>
          <w:sz w:val="20"/>
          <w:szCs w:val="20"/>
        </w:rPr>
        <w:t xml:space="preserve"> </w:t>
      </w:r>
    </w:p>
    <w:p w:rsidR="00EC2895" w:rsidRDefault="00EC2895" w:rsidP="00EC2895">
      <w:pPr>
        <w:spacing w:after="0"/>
        <w:ind w:left="720" w:right="1152"/>
        <w:rPr>
          <w:rFonts w:ascii="Bookman Old Style" w:hAnsi="Bookman Old Style"/>
          <w:b/>
          <w:shadow/>
          <w:sz w:val="20"/>
          <w:szCs w:val="20"/>
        </w:rPr>
      </w:pPr>
    </w:p>
    <w:p w:rsidR="004B6B3C" w:rsidRPr="004B6B3C" w:rsidRDefault="00EC2895" w:rsidP="00EC2895">
      <w:pPr>
        <w:ind w:left="720" w:right="1152"/>
        <w:rPr>
          <w:rFonts w:ascii="Bookman Old Style" w:hAnsi="Bookman Old Style"/>
          <w:b/>
          <w:shadow/>
          <w:sz w:val="20"/>
          <w:szCs w:val="20"/>
        </w:rPr>
      </w:pPr>
      <w:r w:rsidRPr="004B6B3C">
        <w:rPr>
          <w:rFonts w:ascii="Bookman Old Style" w:hAnsi="Bookman Old Style"/>
          <w:b/>
          <w:shadow/>
          <w:sz w:val="20"/>
          <w:szCs w:val="20"/>
        </w:rPr>
        <w:t>There was no public input</w:t>
      </w:r>
      <w:r>
        <w:rPr>
          <w:rFonts w:ascii="Bookman Old Style" w:hAnsi="Bookman Old Style"/>
          <w:b/>
          <w:shadow/>
          <w:sz w:val="20"/>
          <w:szCs w:val="20"/>
        </w:rPr>
        <w:t xml:space="preserve"> </w:t>
      </w:r>
      <w:r w:rsidR="004B6B3C" w:rsidRPr="004B6B3C">
        <w:rPr>
          <w:rFonts w:ascii="Bookman Old Style" w:hAnsi="Bookman Old Style"/>
          <w:b/>
          <w:shadow/>
          <w:sz w:val="20"/>
          <w:szCs w:val="20"/>
        </w:rPr>
        <w:t>to report regarding the 2016/17 proposed tax levy.</w:t>
      </w:r>
    </w:p>
    <w:p w:rsidR="00EC2895" w:rsidRDefault="004B6B3C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  <w:r w:rsidRPr="004B6B3C">
        <w:rPr>
          <w:rFonts w:ascii="Bookman Old Style" w:hAnsi="Bookman Old Style"/>
          <w:shadow/>
          <w:sz w:val="20"/>
          <w:szCs w:val="20"/>
        </w:rPr>
        <w:t xml:space="preserve">There being no further business to discuss, Mr. Wyatt adjourned the Public </w:t>
      </w:r>
    </w:p>
    <w:p w:rsidR="004B6B3C" w:rsidRDefault="004B6B3C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  <w:proofErr w:type="gramStart"/>
      <w:r w:rsidRPr="004B6B3C">
        <w:rPr>
          <w:rFonts w:ascii="Bookman Old Style" w:hAnsi="Bookman Old Style"/>
          <w:shadow/>
          <w:sz w:val="20"/>
          <w:szCs w:val="20"/>
        </w:rPr>
        <w:t>Hearing at 5:20 P.M.</w:t>
      </w:r>
      <w:proofErr w:type="gramEnd"/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  <w:r>
        <w:rPr>
          <w:rFonts w:ascii="Bookman Old Style" w:hAnsi="Bookman Old Style"/>
          <w:shadow/>
          <w:sz w:val="20"/>
          <w:szCs w:val="20"/>
        </w:rPr>
        <w:t>______________________________________</w:t>
      </w: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  <w:r>
        <w:rPr>
          <w:rFonts w:ascii="Bookman Old Style" w:hAnsi="Bookman Old Style"/>
          <w:shadow/>
          <w:sz w:val="20"/>
          <w:szCs w:val="20"/>
        </w:rPr>
        <w:t>Chairman</w:t>
      </w: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</w:p>
    <w:p w:rsidR="00EC2895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  <w:r>
        <w:rPr>
          <w:rFonts w:ascii="Bookman Old Style" w:hAnsi="Bookman Old Style"/>
          <w:shadow/>
          <w:sz w:val="20"/>
          <w:szCs w:val="20"/>
        </w:rPr>
        <w:t>______________________________________</w:t>
      </w:r>
    </w:p>
    <w:p w:rsidR="00EC2895" w:rsidRPr="004B6B3C" w:rsidRDefault="00EC2895" w:rsidP="00EC2895">
      <w:pPr>
        <w:spacing w:after="0"/>
        <w:ind w:left="720"/>
        <w:rPr>
          <w:rFonts w:ascii="Bookman Old Style" w:hAnsi="Bookman Old Style"/>
          <w:shadow/>
          <w:sz w:val="20"/>
          <w:szCs w:val="20"/>
        </w:rPr>
      </w:pPr>
      <w:r>
        <w:rPr>
          <w:rFonts w:ascii="Bookman Old Style" w:hAnsi="Bookman Old Style"/>
          <w:shadow/>
          <w:sz w:val="20"/>
          <w:szCs w:val="20"/>
        </w:rPr>
        <w:t>Superintendent</w:t>
      </w:r>
    </w:p>
    <w:p w:rsidR="00041ECE" w:rsidRPr="00041ECE" w:rsidRDefault="00041ECE" w:rsidP="00041ECE">
      <w:pPr>
        <w:rPr>
          <w:rFonts w:ascii="Times New Roman" w:hAnsi="Times New Roman"/>
          <w:shadow/>
          <w:sz w:val="20"/>
          <w:szCs w:val="20"/>
        </w:rPr>
      </w:pPr>
    </w:p>
    <w:p w:rsidR="00041ECE" w:rsidRPr="00041ECE" w:rsidRDefault="00041ECE" w:rsidP="00041ECE">
      <w:pPr>
        <w:spacing w:after="0"/>
        <w:rPr>
          <w:sz w:val="20"/>
          <w:szCs w:val="20"/>
        </w:rPr>
      </w:pPr>
    </w:p>
    <w:sectPr w:rsidR="00041ECE" w:rsidRPr="00041ECE" w:rsidSect="000F7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ECE"/>
    <w:rsid w:val="00041ECE"/>
    <w:rsid w:val="000F7364"/>
    <w:rsid w:val="001A0E8C"/>
    <w:rsid w:val="001C3E0F"/>
    <w:rsid w:val="00396DD3"/>
    <w:rsid w:val="003B2482"/>
    <w:rsid w:val="004B6B3C"/>
    <w:rsid w:val="008002C3"/>
    <w:rsid w:val="009F570C"/>
    <w:rsid w:val="00C5469D"/>
    <w:rsid w:val="00EC2895"/>
    <w:rsid w:val="00F21245"/>
    <w:rsid w:val="00FC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mmaples</dc:creator>
  <cp:lastModifiedBy>mmaples</cp:lastModifiedBy>
  <cp:revision>2</cp:revision>
  <dcterms:created xsi:type="dcterms:W3CDTF">2016-09-01T13:25:00Z</dcterms:created>
  <dcterms:modified xsi:type="dcterms:W3CDTF">2016-09-01T14:07:00Z</dcterms:modified>
</cp:coreProperties>
</file>