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3" w:rsidRPr="008D2920" w:rsidRDefault="008D2920" w:rsidP="008D2920">
      <w:pPr>
        <w:pStyle w:val="NoSpacing"/>
        <w:jc w:val="center"/>
        <w:rPr>
          <w:b/>
          <w:sz w:val="32"/>
          <w:szCs w:val="32"/>
        </w:rPr>
      </w:pPr>
      <w:r w:rsidRPr="008D2920">
        <w:rPr>
          <w:b/>
          <w:sz w:val="32"/>
          <w:szCs w:val="32"/>
        </w:rPr>
        <w:t>Attachment 9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>Student Transition Plan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 xml:space="preserve">Glen Dale Center </w:t>
      </w:r>
      <w:r w:rsidR="008A6E76">
        <w:rPr>
          <w:sz w:val="24"/>
          <w:szCs w:val="24"/>
        </w:rPr>
        <w:t>2016-2017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Keep electronic files updated weekly with incoming students and exiting students.</w:t>
      </w:r>
    </w:p>
    <w:p w:rsidR="008D2920" w:rsidRDefault="008D2920" w:rsidP="008D2920">
      <w:pPr>
        <w:pStyle w:val="NoSpacing"/>
        <w:ind w:left="720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Talk with each student about her transition goals and plans which are part of each student’s IEP/ILP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Provide information and data concerning academic progress for the transition goal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Communicate with each individual student within 7 days of exit to offer support and encouragement.  Student is encouraged to maintain contact with faculty and staff which includes national hotline help numbers and a personal farewell letter.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Make phone contract to the receiving school in order to assure successful transition and mentoring in the new school.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Continue to try and contact the student and/or family member periodically if the student has graduated from high school.</w:t>
      </w:r>
    </w:p>
    <w:sectPr w:rsidR="008D2920" w:rsidSect="002A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D8"/>
    <w:multiLevelType w:val="hybridMultilevel"/>
    <w:tmpl w:val="13EA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20"/>
    <w:rsid w:val="002A1B93"/>
    <w:rsid w:val="0076518F"/>
    <w:rsid w:val="0082450A"/>
    <w:rsid w:val="008A6E76"/>
    <w:rsid w:val="008D2920"/>
    <w:rsid w:val="008D4E88"/>
    <w:rsid w:val="009B57D2"/>
    <w:rsid w:val="009C76C5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dcterms:created xsi:type="dcterms:W3CDTF">2016-08-03T17:44:00Z</dcterms:created>
  <dcterms:modified xsi:type="dcterms:W3CDTF">2016-08-03T17:44:00Z</dcterms:modified>
</cp:coreProperties>
</file>