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9F9FE" w14:textId="08D27CD9" w:rsidR="009C142F" w:rsidRDefault="009C142F">
      <w:pPr>
        <w:widowControl w:val="0"/>
        <w:tabs>
          <w:tab w:val="center" w:pos="4680"/>
        </w:tabs>
        <w:jc w:val="both"/>
      </w:pPr>
      <w:r>
        <w:fldChar w:fldCharType="begin"/>
      </w:r>
      <w:r>
        <w:instrText xml:space="preserve"> SEQ CHAPTER \h \r 1</w:instrText>
      </w:r>
      <w:r>
        <w:fldChar w:fldCharType="end"/>
      </w:r>
      <w:r>
        <w:tab/>
      </w:r>
      <w:r>
        <w:rPr>
          <w:b/>
        </w:rPr>
        <w:t>RESOLUTION</w:t>
      </w:r>
      <w:r w:rsidR="00130DE5">
        <w:rPr>
          <w:b/>
        </w:rPr>
        <w:t xml:space="preserve"> </w:t>
      </w:r>
      <w:r w:rsidR="00130DE5" w:rsidRPr="00130DE5">
        <w:rPr>
          <w:b/>
        </w:rPr>
        <w:t>0713160</w:t>
      </w:r>
      <w:r w:rsidR="00130DE5">
        <w:rPr>
          <w:b/>
        </w:rPr>
        <w:t>4</w:t>
      </w:r>
      <w:bookmarkStart w:id="0" w:name="_GoBack"/>
      <w:bookmarkEnd w:id="0"/>
    </w:p>
    <w:p w14:paraId="6649F9FF" w14:textId="77777777" w:rsidR="009C142F" w:rsidRDefault="009C142F">
      <w:pPr>
        <w:widowControl w:val="0"/>
      </w:pPr>
    </w:p>
    <w:p w14:paraId="6649FA00" w14:textId="77777777" w:rsidR="0064641A" w:rsidRDefault="009C142F" w:rsidP="0064641A">
      <w:pPr>
        <w:widowControl w:val="0"/>
        <w:tabs>
          <w:tab w:val="left" w:pos="720"/>
        </w:tabs>
        <w:jc w:val="both"/>
        <w:rPr>
          <w:snapToGrid w:val="0"/>
        </w:rPr>
      </w:pPr>
      <w:r>
        <w:tab/>
      </w:r>
      <w:r w:rsidR="0064641A">
        <w:t>WHEREAS, the p</w:t>
      </w:r>
      <w:r w:rsidR="0064641A">
        <w:rPr>
          <w:snapToGrid w:val="0"/>
        </w:rPr>
        <w:t xml:space="preserve">rocurement of peaking capacity and energy to meet the needs of Members of the Kentucky Municipal Energy Agency (“KyMEA”) is necessary and beneficial to complete an initial diversified portfolio for energy supply; and </w:t>
      </w:r>
    </w:p>
    <w:p w14:paraId="6649FA01" w14:textId="77777777" w:rsidR="0064641A" w:rsidRDefault="0064641A" w:rsidP="0064641A">
      <w:pPr>
        <w:widowControl w:val="0"/>
        <w:tabs>
          <w:tab w:val="left" w:pos="720"/>
        </w:tabs>
        <w:jc w:val="both"/>
        <w:rPr>
          <w:snapToGrid w:val="0"/>
        </w:rPr>
      </w:pPr>
    </w:p>
    <w:p w14:paraId="6649FA02" w14:textId="77777777" w:rsidR="0064641A" w:rsidRDefault="0064641A" w:rsidP="0064641A">
      <w:pPr>
        <w:widowControl w:val="0"/>
        <w:tabs>
          <w:tab w:val="left" w:pos="720"/>
        </w:tabs>
        <w:jc w:val="both"/>
        <w:rPr>
          <w:snapToGrid w:val="0"/>
        </w:rPr>
      </w:pPr>
      <w:r>
        <w:rPr>
          <w:snapToGrid w:val="0"/>
        </w:rPr>
        <w:tab/>
        <w:t xml:space="preserve">WHEREAS, KyMEA issued a request for proposals (“RFP”) in April 2016 to interested parties soliciting the supply of peaking capacity and energy beginning </w:t>
      </w:r>
      <w:r w:rsidR="00584365">
        <w:rPr>
          <w:snapToGrid w:val="0"/>
        </w:rPr>
        <w:t>not before</w:t>
      </w:r>
      <w:r>
        <w:rPr>
          <w:snapToGrid w:val="0"/>
        </w:rPr>
        <w:t xml:space="preserve"> May 2019 to one or more of its Members, and </w:t>
      </w:r>
    </w:p>
    <w:p w14:paraId="6649FA03" w14:textId="77777777" w:rsidR="0064641A" w:rsidRDefault="0064641A" w:rsidP="0064641A">
      <w:pPr>
        <w:widowControl w:val="0"/>
        <w:tabs>
          <w:tab w:val="left" w:pos="720"/>
        </w:tabs>
        <w:jc w:val="both"/>
        <w:rPr>
          <w:snapToGrid w:val="0"/>
        </w:rPr>
      </w:pPr>
    </w:p>
    <w:p w14:paraId="6649FA04" w14:textId="77777777" w:rsidR="000536FD" w:rsidRDefault="000536FD" w:rsidP="000536FD">
      <w:pPr>
        <w:widowControl w:val="0"/>
        <w:tabs>
          <w:tab w:val="left" w:pos="720"/>
        </w:tabs>
        <w:jc w:val="both"/>
        <w:rPr>
          <w:snapToGrid w:val="0"/>
        </w:rPr>
      </w:pPr>
      <w:r>
        <w:rPr>
          <w:snapToGrid w:val="0"/>
        </w:rPr>
        <w:tab/>
        <w:t>WHEREAS, the RFP request</w:t>
      </w:r>
      <w:r w:rsidR="0051172D">
        <w:rPr>
          <w:snapToGrid w:val="0"/>
        </w:rPr>
        <w:t>ed</w:t>
      </w:r>
      <w:r>
        <w:rPr>
          <w:snapToGrid w:val="0"/>
        </w:rPr>
        <w:t xml:space="preserve"> interested parties to present proposals under the provisions of KRS 45A.370 for multiple products and options</w:t>
      </w:r>
      <w:r w:rsidR="000A5072" w:rsidRPr="000A5072">
        <w:rPr>
          <w:snapToGrid w:val="0"/>
        </w:rPr>
        <w:t xml:space="preserve"> </w:t>
      </w:r>
      <w:r w:rsidR="000A5072">
        <w:rPr>
          <w:snapToGrid w:val="0"/>
        </w:rPr>
        <w:t>based upon conclusion by KyMEA that competitive sealed bidding was not feasible for procuring the supply of energy and capacity required by KyMEA;</w:t>
      </w:r>
      <w:r>
        <w:rPr>
          <w:snapToGrid w:val="0"/>
        </w:rPr>
        <w:t xml:space="preserve"> and</w:t>
      </w:r>
    </w:p>
    <w:p w14:paraId="6649FA05" w14:textId="77777777" w:rsidR="000536FD" w:rsidRDefault="000536FD" w:rsidP="000536FD">
      <w:pPr>
        <w:widowControl w:val="0"/>
        <w:tabs>
          <w:tab w:val="left" w:pos="720"/>
        </w:tabs>
        <w:jc w:val="both"/>
        <w:rPr>
          <w:snapToGrid w:val="0"/>
        </w:rPr>
      </w:pPr>
    </w:p>
    <w:p w14:paraId="6649FA06" w14:textId="77777777" w:rsidR="0064641A" w:rsidRDefault="0064641A" w:rsidP="0064641A">
      <w:pPr>
        <w:widowControl w:val="0"/>
        <w:tabs>
          <w:tab w:val="left" w:pos="720"/>
        </w:tabs>
        <w:jc w:val="both"/>
        <w:rPr>
          <w:snapToGrid w:val="0"/>
        </w:rPr>
      </w:pPr>
      <w:r>
        <w:rPr>
          <w:snapToGrid w:val="0"/>
        </w:rPr>
        <w:tab/>
        <w:t>WHEREAS, KyMEA received numerous proposals from potential suppliers of peaking capacity and energy (the “Peaking Proposals”); and</w:t>
      </w:r>
    </w:p>
    <w:p w14:paraId="6649FA07" w14:textId="77777777" w:rsidR="0064641A" w:rsidRDefault="0064641A" w:rsidP="0064641A">
      <w:pPr>
        <w:widowControl w:val="0"/>
        <w:tabs>
          <w:tab w:val="left" w:pos="720"/>
        </w:tabs>
        <w:jc w:val="both"/>
        <w:rPr>
          <w:snapToGrid w:val="0"/>
        </w:rPr>
      </w:pPr>
    </w:p>
    <w:p w14:paraId="6649FA08" w14:textId="77777777" w:rsidR="00A6106A" w:rsidRDefault="000A5072" w:rsidP="000536FD">
      <w:pPr>
        <w:widowControl w:val="0"/>
        <w:tabs>
          <w:tab w:val="left" w:pos="720"/>
        </w:tabs>
        <w:jc w:val="both"/>
        <w:rPr>
          <w:snapToGrid w:val="0"/>
        </w:rPr>
      </w:pPr>
      <w:r>
        <w:rPr>
          <w:snapToGrid w:val="0"/>
        </w:rPr>
        <w:tab/>
        <w:t xml:space="preserve">WHEREAS, </w:t>
      </w:r>
      <w:r w:rsidR="00A6106A">
        <w:rPr>
          <w:snapToGrid w:val="0"/>
        </w:rPr>
        <w:t xml:space="preserve">at the direction of KyMEA’s Board of Directors (the “Board”) </w:t>
      </w:r>
      <w:r>
        <w:rPr>
          <w:snapToGrid w:val="0"/>
        </w:rPr>
        <w:t>KyMEA’s consultants</w:t>
      </w:r>
      <w:r w:rsidR="00A6106A">
        <w:rPr>
          <w:snapToGrid w:val="0"/>
        </w:rPr>
        <w:t xml:space="preserve">, nFront Consulting, LLC (the “Consultants”) reviewed the </w:t>
      </w:r>
      <w:r w:rsidR="0064641A">
        <w:rPr>
          <w:snapToGrid w:val="0"/>
        </w:rPr>
        <w:t xml:space="preserve">Peaking </w:t>
      </w:r>
      <w:r w:rsidR="00A6106A">
        <w:rPr>
          <w:snapToGrid w:val="0"/>
        </w:rPr>
        <w:t xml:space="preserve">Proposals with the Board and evaluated the </w:t>
      </w:r>
      <w:r w:rsidR="0064641A">
        <w:rPr>
          <w:snapToGrid w:val="0"/>
        </w:rPr>
        <w:t xml:space="preserve">Peaking </w:t>
      </w:r>
      <w:r w:rsidR="00A6106A">
        <w:rPr>
          <w:snapToGrid w:val="0"/>
        </w:rPr>
        <w:t>Proposals to determine which</w:t>
      </w:r>
      <w:r w:rsidR="0064641A">
        <w:rPr>
          <w:snapToGrid w:val="0"/>
        </w:rPr>
        <w:t xml:space="preserve"> Peaking </w:t>
      </w:r>
      <w:r w:rsidR="00A6106A">
        <w:rPr>
          <w:snapToGrid w:val="0"/>
        </w:rPr>
        <w:t>Proposal w</w:t>
      </w:r>
      <w:r w:rsidR="0064641A">
        <w:rPr>
          <w:snapToGrid w:val="0"/>
        </w:rPr>
        <w:t>as</w:t>
      </w:r>
      <w:r w:rsidR="00A6106A">
        <w:rPr>
          <w:snapToGrid w:val="0"/>
        </w:rPr>
        <w:t xml:space="preserve"> the most advantageous to KyMEA based upon the evaluation factors in the RFP; and</w:t>
      </w:r>
    </w:p>
    <w:p w14:paraId="6649FA09" w14:textId="77777777" w:rsidR="00A6106A" w:rsidRDefault="00A6106A" w:rsidP="000536FD">
      <w:pPr>
        <w:widowControl w:val="0"/>
        <w:tabs>
          <w:tab w:val="left" w:pos="720"/>
        </w:tabs>
        <w:jc w:val="both"/>
        <w:rPr>
          <w:snapToGrid w:val="0"/>
        </w:rPr>
      </w:pPr>
    </w:p>
    <w:p w14:paraId="6649FA0A" w14:textId="77777777" w:rsidR="00584365" w:rsidRDefault="00584365" w:rsidP="00584365">
      <w:pPr>
        <w:widowControl w:val="0"/>
        <w:tabs>
          <w:tab w:val="left" w:pos="720"/>
        </w:tabs>
        <w:jc w:val="both"/>
        <w:rPr>
          <w:snapToGrid w:val="0"/>
        </w:rPr>
      </w:pPr>
      <w:r>
        <w:rPr>
          <w:snapToGrid w:val="0"/>
        </w:rPr>
        <w:tab/>
        <w:t>WHEREAS, the Board determined that certain of the proposals from responsible offerors were reasonably susceptible of being selected for award, and the Consultants conducted written and oral discussions with those offerors; and</w:t>
      </w:r>
    </w:p>
    <w:p w14:paraId="6649FA0B" w14:textId="77777777" w:rsidR="00584365" w:rsidRDefault="00584365" w:rsidP="000536FD">
      <w:pPr>
        <w:widowControl w:val="0"/>
        <w:tabs>
          <w:tab w:val="left" w:pos="720"/>
        </w:tabs>
        <w:jc w:val="both"/>
        <w:rPr>
          <w:snapToGrid w:val="0"/>
        </w:rPr>
      </w:pPr>
    </w:p>
    <w:p w14:paraId="6649FA0C" w14:textId="77777777" w:rsidR="0091016A" w:rsidRDefault="00A6106A" w:rsidP="000536FD">
      <w:pPr>
        <w:widowControl w:val="0"/>
        <w:tabs>
          <w:tab w:val="left" w:pos="720"/>
        </w:tabs>
        <w:jc w:val="both"/>
        <w:rPr>
          <w:snapToGrid w:val="0"/>
        </w:rPr>
      </w:pPr>
      <w:r>
        <w:rPr>
          <w:snapToGrid w:val="0"/>
        </w:rPr>
        <w:tab/>
        <w:t xml:space="preserve">WHEREAS, based upon their review and evaluation the Consultants </w:t>
      </w:r>
      <w:r w:rsidR="000A5072">
        <w:rPr>
          <w:snapToGrid w:val="0"/>
        </w:rPr>
        <w:t xml:space="preserve">prepared a report (the “Report”) attached hereto that </w:t>
      </w:r>
      <w:r>
        <w:rPr>
          <w:snapToGrid w:val="0"/>
        </w:rPr>
        <w:t xml:space="preserve">sets forth their opinions </w:t>
      </w:r>
      <w:r w:rsidR="00584365">
        <w:rPr>
          <w:snapToGrid w:val="0"/>
        </w:rPr>
        <w:t xml:space="preserve">and conclusions </w:t>
      </w:r>
      <w:r>
        <w:rPr>
          <w:snapToGrid w:val="0"/>
        </w:rPr>
        <w:t xml:space="preserve">as to the </w:t>
      </w:r>
      <w:r w:rsidR="0064641A">
        <w:rPr>
          <w:snapToGrid w:val="0"/>
        </w:rPr>
        <w:t xml:space="preserve">Peaking </w:t>
      </w:r>
      <w:r>
        <w:rPr>
          <w:snapToGrid w:val="0"/>
        </w:rPr>
        <w:t xml:space="preserve">Proposal that </w:t>
      </w:r>
      <w:r w:rsidR="0064641A">
        <w:rPr>
          <w:snapToGrid w:val="0"/>
        </w:rPr>
        <w:t>is</w:t>
      </w:r>
      <w:r>
        <w:rPr>
          <w:snapToGrid w:val="0"/>
        </w:rPr>
        <w:t xml:space="preserve"> the most advantageous to KyMEA</w:t>
      </w:r>
      <w:r w:rsidR="00441783">
        <w:rPr>
          <w:snapToGrid w:val="0"/>
        </w:rPr>
        <w:t xml:space="preserve"> b</w:t>
      </w:r>
      <w:r w:rsidR="000A5072">
        <w:rPr>
          <w:snapToGrid w:val="0"/>
        </w:rPr>
        <w:t>ased upon the evaluation criteria set forth in the RFP</w:t>
      </w:r>
      <w:r w:rsidR="0091016A">
        <w:rPr>
          <w:snapToGrid w:val="0"/>
        </w:rPr>
        <w:t xml:space="preserve">; and </w:t>
      </w:r>
    </w:p>
    <w:p w14:paraId="6649FA0D" w14:textId="77777777" w:rsidR="0091016A" w:rsidRDefault="0091016A" w:rsidP="000536FD">
      <w:pPr>
        <w:widowControl w:val="0"/>
        <w:tabs>
          <w:tab w:val="left" w:pos="720"/>
        </w:tabs>
        <w:jc w:val="both"/>
        <w:rPr>
          <w:snapToGrid w:val="0"/>
        </w:rPr>
      </w:pPr>
    </w:p>
    <w:p w14:paraId="6649FA0E" w14:textId="77777777" w:rsidR="00441783" w:rsidRDefault="0091016A" w:rsidP="000536FD">
      <w:pPr>
        <w:widowControl w:val="0"/>
        <w:tabs>
          <w:tab w:val="left" w:pos="720"/>
        </w:tabs>
        <w:jc w:val="both"/>
        <w:rPr>
          <w:snapToGrid w:val="0"/>
        </w:rPr>
      </w:pPr>
      <w:r>
        <w:rPr>
          <w:snapToGrid w:val="0"/>
        </w:rPr>
        <w:tab/>
        <w:t xml:space="preserve">WHEREAS, </w:t>
      </w:r>
      <w:r w:rsidR="00D20C90">
        <w:rPr>
          <w:snapToGrid w:val="0"/>
        </w:rPr>
        <w:t xml:space="preserve">based upon the evaluation of the criteria set forth in the RFP, the Consultants have recommended that </w:t>
      </w:r>
      <w:r w:rsidR="0064641A">
        <w:rPr>
          <w:snapToGrid w:val="0"/>
        </w:rPr>
        <w:t xml:space="preserve">the Electric Plant Board of the City of Paducah, Kentucky d/b/a Paducah Power System </w:t>
      </w:r>
      <w:r w:rsidR="00D20C90">
        <w:rPr>
          <w:snapToGrid w:val="0"/>
        </w:rPr>
        <w:t>(“</w:t>
      </w:r>
      <w:r w:rsidR="0064641A">
        <w:rPr>
          <w:snapToGrid w:val="0"/>
        </w:rPr>
        <w:t>Paducah Power</w:t>
      </w:r>
      <w:r w:rsidR="00D20C90">
        <w:rPr>
          <w:snapToGrid w:val="0"/>
        </w:rPr>
        <w:t xml:space="preserve">”) </w:t>
      </w:r>
      <w:r w:rsidR="00441783">
        <w:rPr>
          <w:snapToGrid w:val="0"/>
        </w:rPr>
        <w:t xml:space="preserve">should be considered for an award of </w:t>
      </w:r>
      <w:r w:rsidR="0064641A">
        <w:rPr>
          <w:snapToGrid w:val="0"/>
        </w:rPr>
        <w:t xml:space="preserve">a </w:t>
      </w:r>
      <w:r w:rsidR="00441783">
        <w:rPr>
          <w:snapToGrid w:val="0"/>
        </w:rPr>
        <w:t>Power Purchase Agreement (the “PPA”) upon successful negotiation of the PPA,</w:t>
      </w:r>
      <w:r w:rsidR="000A5072">
        <w:rPr>
          <w:snapToGrid w:val="0"/>
        </w:rPr>
        <w:t xml:space="preserve"> and</w:t>
      </w:r>
    </w:p>
    <w:p w14:paraId="6649FA0F" w14:textId="77777777" w:rsidR="00441783" w:rsidRDefault="00441783" w:rsidP="000536FD">
      <w:pPr>
        <w:widowControl w:val="0"/>
        <w:tabs>
          <w:tab w:val="left" w:pos="720"/>
        </w:tabs>
        <w:jc w:val="both"/>
        <w:rPr>
          <w:snapToGrid w:val="0"/>
        </w:rPr>
      </w:pPr>
    </w:p>
    <w:p w14:paraId="6649FA10" w14:textId="77777777" w:rsidR="00AC2B71" w:rsidRDefault="00441783" w:rsidP="000536FD">
      <w:pPr>
        <w:widowControl w:val="0"/>
        <w:tabs>
          <w:tab w:val="left" w:pos="720"/>
        </w:tabs>
        <w:jc w:val="both"/>
        <w:rPr>
          <w:snapToGrid w:val="0"/>
        </w:rPr>
      </w:pPr>
      <w:r>
        <w:rPr>
          <w:snapToGrid w:val="0"/>
        </w:rPr>
        <w:tab/>
        <w:t xml:space="preserve">WHEREAS, at </w:t>
      </w:r>
      <w:r w:rsidR="00584365">
        <w:rPr>
          <w:snapToGrid w:val="0"/>
        </w:rPr>
        <w:t xml:space="preserve">and with </w:t>
      </w:r>
      <w:r>
        <w:rPr>
          <w:snapToGrid w:val="0"/>
        </w:rPr>
        <w:t xml:space="preserve">the direction of the Board, the Consultants negotiated </w:t>
      </w:r>
      <w:r w:rsidR="00D20C90">
        <w:rPr>
          <w:snapToGrid w:val="0"/>
        </w:rPr>
        <w:t>a</w:t>
      </w:r>
      <w:r>
        <w:rPr>
          <w:snapToGrid w:val="0"/>
        </w:rPr>
        <w:t xml:space="preserve"> P</w:t>
      </w:r>
      <w:r w:rsidR="00D20C90">
        <w:rPr>
          <w:snapToGrid w:val="0"/>
        </w:rPr>
        <w:t xml:space="preserve">ower Purchase Agreement with </w:t>
      </w:r>
      <w:r w:rsidR="0064641A">
        <w:rPr>
          <w:snapToGrid w:val="0"/>
        </w:rPr>
        <w:t xml:space="preserve">Paducah Power </w:t>
      </w:r>
      <w:r>
        <w:rPr>
          <w:snapToGrid w:val="0"/>
        </w:rPr>
        <w:t>(the “</w:t>
      </w:r>
      <w:r w:rsidR="0064641A">
        <w:rPr>
          <w:snapToGrid w:val="0"/>
        </w:rPr>
        <w:t>Paducah Power</w:t>
      </w:r>
      <w:r w:rsidR="00D20C90">
        <w:rPr>
          <w:snapToGrid w:val="0"/>
        </w:rPr>
        <w:t xml:space="preserve"> </w:t>
      </w:r>
      <w:r>
        <w:rPr>
          <w:snapToGrid w:val="0"/>
        </w:rPr>
        <w:t xml:space="preserve">PPA”) </w:t>
      </w:r>
      <w:r w:rsidR="00AC2B71">
        <w:rPr>
          <w:snapToGrid w:val="0"/>
        </w:rPr>
        <w:t xml:space="preserve">attached hereto </w:t>
      </w:r>
      <w:r>
        <w:rPr>
          <w:snapToGrid w:val="0"/>
        </w:rPr>
        <w:t xml:space="preserve">based upon </w:t>
      </w:r>
      <w:r w:rsidR="0064641A">
        <w:rPr>
          <w:snapToGrid w:val="0"/>
        </w:rPr>
        <w:t>Paducah Power’</w:t>
      </w:r>
      <w:r w:rsidR="00AC2B71">
        <w:rPr>
          <w:snapToGrid w:val="0"/>
        </w:rPr>
        <w:t xml:space="preserve">s </w:t>
      </w:r>
      <w:r w:rsidR="0064641A">
        <w:rPr>
          <w:snapToGrid w:val="0"/>
        </w:rPr>
        <w:t xml:space="preserve">Peaking </w:t>
      </w:r>
      <w:r w:rsidR="00AC2B71">
        <w:rPr>
          <w:snapToGrid w:val="0"/>
        </w:rPr>
        <w:t>Proposal to the RFP; and</w:t>
      </w:r>
    </w:p>
    <w:p w14:paraId="6649FA11" w14:textId="77777777" w:rsidR="00AC2B71" w:rsidRDefault="00AC2B71" w:rsidP="000536FD">
      <w:pPr>
        <w:widowControl w:val="0"/>
        <w:tabs>
          <w:tab w:val="left" w:pos="720"/>
        </w:tabs>
        <w:jc w:val="both"/>
        <w:rPr>
          <w:snapToGrid w:val="0"/>
        </w:rPr>
      </w:pPr>
    </w:p>
    <w:p w14:paraId="6649FA12" w14:textId="77777777" w:rsidR="00EE326C" w:rsidRDefault="00EE326C" w:rsidP="00EE326C">
      <w:pPr>
        <w:widowControl w:val="0"/>
        <w:tabs>
          <w:tab w:val="left" w:pos="720"/>
        </w:tabs>
        <w:jc w:val="both"/>
        <w:rPr>
          <w:snapToGrid w:val="0"/>
        </w:rPr>
      </w:pPr>
      <w:r>
        <w:rPr>
          <w:snapToGrid w:val="0"/>
        </w:rPr>
        <w:tab/>
        <w:t xml:space="preserve">WHEREAS, </w:t>
      </w:r>
      <w:r w:rsidR="00AC2B71">
        <w:rPr>
          <w:snapToGrid w:val="0"/>
        </w:rPr>
        <w:t xml:space="preserve">the Board </w:t>
      </w:r>
      <w:r>
        <w:rPr>
          <w:snapToGrid w:val="0"/>
        </w:rPr>
        <w:t xml:space="preserve">has reviewed and evaluated </w:t>
      </w:r>
      <w:r w:rsidR="00AC2B71">
        <w:rPr>
          <w:snapToGrid w:val="0"/>
        </w:rPr>
        <w:t xml:space="preserve">(i) </w:t>
      </w:r>
      <w:r>
        <w:rPr>
          <w:snapToGrid w:val="0"/>
        </w:rPr>
        <w:t xml:space="preserve">the </w:t>
      </w:r>
      <w:r w:rsidR="0064641A">
        <w:rPr>
          <w:snapToGrid w:val="0"/>
        </w:rPr>
        <w:t xml:space="preserve">Peaking </w:t>
      </w:r>
      <w:r>
        <w:rPr>
          <w:snapToGrid w:val="0"/>
        </w:rPr>
        <w:t>Proposals received pursuant to the RFP</w:t>
      </w:r>
      <w:r w:rsidR="00AC2B71">
        <w:rPr>
          <w:snapToGrid w:val="0"/>
        </w:rPr>
        <w:t>, (ii)</w:t>
      </w:r>
      <w:r>
        <w:rPr>
          <w:snapToGrid w:val="0"/>
        </w:rPr>
        <w:t xml:space="preserve"> the Report and the conclusions </w:t>
      </w:r>
      <w:r w:rsidR="0051172D">
        <w:rPr>
          <w:snapToGrid w:val="0"/>
        </w:rPr>
        <w:t>reached</w:t>
      </w:r>
      <w:r>
        <w:rPr>
          <w:snapToGrid w:val="0"/>
        </w:rPr>
        <w:t xml:space="preserve"> thereunder</w:t>
      </w:r>
      <w:r w:rsidR="0064641A">
        <w:rPr>
          <w:snapToGrid w:val="0"/>
        </w:rPr>
        <w:t xml:space="preserve"> and </w:t>
      </w:r>
      <w:r w:rsidR="00AC2B71">
        <w:rPr>
          <w:snapToGrid w:val="0"/>
        </w:rPr>
        <w:t>(i</w:t>
      </w:r>
      <w:r w:rsidR="00584365">
        <w:rPr>
          <w:snapToGrid w:val="0"/>
        </w:rPr>
        <w:t>ii</w:t>
      </w:r>
      <w:r w:rsidR="00AC2B71">
        <w:rPr>
          <w:snapToGrid w:val="0"/>
        </w:rPr>
        <w:t xml:space="preserve">) the </w:t>
      </w:r>
      <w:r w:rsidR="0064641A">
        <w:rPr>
          <w:snapToGrid w:val="0"/>
        </w:rPr>
        <w:t>Paducah Power</w:t>
      </w:r>
      <w:r w:rsidR="00AC2B71">
        <w:rPr>
          <w:snapToGrid w:val="0"/>
        </w:rPr>
        <w:t xml:space="preserve"> PPA</w:t>
      </w:r>
      <w:r>
        <w:rPr>
          <w:snapToGrid w:val="0"/>
        </w:rPr>
        <w:t xml:space="preserve">;  </w:t>
      </w:r>
    </w:p>
    <w:p w14:paraId="6649FA13" w14:textId="77777777" w:rsidR="00EE326C" w:rsidRDefault="00EE326C" w:rsidP="00EE326C">
      <w:pPr>
        <w:widowControl w:val="0"/>
        <w:tabs>
          <w:tab w:val="left" w:pos="720"/>
        </w:tabs>
        <w:jc w:val="both"/>
        <w:rPr>
          <w:snapToGrid w:val="0"/>
        </w:rPr>
      </w:pPr>
    </w:p>
    <w:p w14:paraId="6649FA14" w14:textId="77777777" w:rsidR="000536FD" w:rsidRDefault="000536FD" w:rsidP="000536FD">
      <w:pPr>
        <w:widowControl w:val="0"/>
        <w:tabs>
          <w:tab w:val="left" w:pos="720"/>
        </w:tabs>
        <w:jc w:val="both"/>
        <w:rPr>
          <w:snapToGrid w:val="0"/>
        </w:rPr>
      </w:pPr>
      <w:r>
        <w:rPr>
          <w:snapToGrid w:val="0"/>
        </w:rPr>
        <w:tab/>
        <w:t>NOW THEREFORE BE IT RESOLVED:</w:t>
      </w:r>
    </w:p>
    <w:p w14:paraId="6649FA15" w14:textId="77777777" w:rsidR="000536FD" w:rsidRDefault="000536FD" w:rsidP="000536FD">
      <w:pPr>
        <w:widowControl w:val="0"/>
        <w:tabs>
          <w:tab w:val="left" w:pos="720"/>
        </w:tabs>
        <w:jc w:val="both"/>
        <w:rPr>
          <w:snapToGrid w:val="0"/>
        </w:rPr>
      </w:pPr>
    </w:p>
    <w:p w14:paraId="6649FA16" w14:textId="77777777" w:rsidR="00AC2B71" w:rsidRDefault="00584F3B" w:rsidP="00584F3B">
      <w:pPr>
        <w:widowControl w:val="0"/>
        <w:tabs>
          <w:tab w:val="left" w:pos="720"/>
        </w:tabs>
        <w:jc w:val="both"/>
        <w:rPr>
          <w:snapToGrid w:val="0"/>
        </w:rPr>
      </w:pPr>
      <w:r>
        <w:rPr>
          <w:snapToGrid w:val="0"/>
        </w:rPr>
        <w:tab/>
      </w:r>
      <w:r w:rsidR="00AC2B71" w:rsidRPr="0063023B">
        <w:rPr>
          <w:b/>
          <w:snapToGrid w:val="0"/>
        </w:rPr>
        <w:t>Section 1.</w:t>
      </w:r>
      <w:r w:rsidR="00AC2B71" w:rsidRPr="0063023B">
        <w:rPr>
          <w:b/>
          <w:snapToGrid w:val="0"/>
        </w:rPr>
        <w:tab/>
      </w:r>
      <w:r w:rsidR="0063023B" w:rsidRPr="0063023B">
        <w:rPr>
          <w:b/>
          <w:snapToGrid w:val="0"/>
        </w:rPr>
        <w:t>Acceptance of Report.</w:t>
      </w:r>
      <w:r w:rsidR="0063023B">
        <w:rPr>
          <w:snapToGrid w:val="0"/>
        </w:rPr>
        <w:t xml:space="preserve">  </w:t>
      </w:r>
      <w:r w:rsidR="000536FD" w:rsidRPr="00584F3B">
        <w:rPr>
          <w:snapToGrid w:val="0"/>
        </w:rPr>
        <w:t xml:space="preserve">That </w:t>
      </w:r>
      <w:r w:rsidR="00EE326C" w:rsidRPr="00584F3B">
        <w:rPr>
          <w:snapToGrid w:val="0"/>
        </w:rPr>
        <w:t>Ky</w:t>
      </w:r>
      <w:r w:rsidR="000536FD" w:rsidRPr="00584F3B">
        <w:rPr>
          <w:snapToGrid w:val="0"/>
        </w:rPr>
        <w:t xml:space="preserve">MEA </w:t>
      </w:r>
      <w:r w:rsidR="00EE326C" w:rsidRPr="00584F3B">
        <w:rPr>
          <w:snapToGrid w:val="0"/>
        </w:rPr>
        <w:t xml:space="preserve">accepts the Report and agrees with the </w:t>
      </w:r>
      <w:r w:rsidR="00AC2B71">
        <w:rPr>
          <w:snapToGrid w:val="0"/>
        </w:rPr>
        <w:t xml:space="preserve">evaluations and </w:t>
      </w:r>
      <w:r w:rsidR="00EE326C" w:rsidRPr="00584F3B">
        <w:rPr>
          <w:snapToGrid w:val="0"/>
        </w:rPr>
        <w:t xml:space="preserve">conclusions </w:t>
      </w:r>
      <w:r w:rsidR="00AC2B71">
        <w:rPr>
          <w:snapToGrid w:val="0"/>
        </w:rPr>
        <w:t>r</w:t>
      </w:r>
      <w:r w:rsidR="0051172D">
        <w:rPr>
          <w:snapToGrid w:val="0"/>
        </w:rPr>
        <w:t>eached</w:t>
      </w:r>
      <w:r w:rsidR="00EE326C" w:rsidRPr="00584F3B">
        <w:rPr>
          <w:snapToGrid w:val="0"/>
        </w:rPr>
        <w:t xml:space="preserve"> by </w:t>
      </w:r>
      <w:r w:rsidR="00AC2B71">
        <w:rPr>
          <w:snapToGrid w:val="0"/>
        </w:rPr>
        <w:t>the Co</w:t>
      </w:r>
      <w:r w:rsidR="00EE326C" w:rsidRPr="00584F3B">
        <w:rPr>
          <w:snapToGrid w:val="0"/>
        </w:rPr>
        <w:t>nsultants</w:t>
      </w:r>
      <w:r w:rsidR="00AC2B71">
        <w:rPr>
          <w:snapToGrid w:val="0"/>
        </w:rPr>
        <w:t xml:space="preserve"> that </w:t>
      </w:r>
      <w:r w:rsidR="0042201A">
        <w:rPr>
          <w:snapToGrid w:val="0"/>
        </w:rPr>
        <w:t xml:space="preserve">progression toward </w:t>
      </w:r>
      <w:r w:rsidR="00AC2B71">
        <w:rPr>
          <w:snapToGrid w:val="0"/>
        </w:rPr>
        <w:t xml:space="preserve">award of </w:t>
      </w:r>
      <w:r w:rsidR="0064641A">
        <w:rPr>
          <w:snapToGrid w:val="0"/>
        </w:rPr>
        <w:t xml:space="preserve">a </w:t>
      </w:r>
      <w:r w:rsidR="00AC2B71">
        <w:rPr>
          <w:snapToGrid w:val="0"/>
        </w:rPr>
        <w:t xml:space="preserve">PPA to </w:t>
      </w:r>
      <w:r w:rsidR="0064641A">
        <w:rPr>
          <w:snapToGrid w:val="0"/>
        </w:rPr>
        <w:t>Paducah Power</w:t>
      </w:r>
      <w:r w:rsidR="00AC2B71">
        <w:rPr>
          <w:snapToGrid w:val="0"/>
        </w:rPr>
        <w:t xml:space="preserve"> would be the most advantageous to KyMEA and its Members</w:t>
      </w:r>
      <w:r w:rsidR="00584365">
        <w:rPr>
          <w:snapToGrid w:val="0"/>
        </w:rPr>
        <w:t xml:space="preserve"> based upon the evaluation factors set forth in the request for proposals</w:t>
      </w:r>
      <w:r w:rsidR="00AC2B71">
        <w:rPr>
          <w:snapToGrid w:val="0"/>
        </w:rPr>
        <w:t xml:space="preserve">.  </w:t>
      </w:r>
    </w:p>
    <w:p w14:paraId="6649FA17" w14:textId="77777777" w:rsidR="00AC2B71" w:rsidRDefault="00AC2B71" w:rsidP="00584F3B">
      <w:pPr>
        <w:widowControl w:val="0"/>
        <w:tabs>
          <w:tab w:val="left" w:pos="720"/>
        </w:tabs>
        <w:jc w:val="both"/>
        <w:rPr>
          <w:snapToGrid w:val="0"/>
        </w:rPr>
      </w:pPr>
    </w:p>
    <w:p w14:paraId="6649FA18" w14:textId="77777777" w:rsidR="00584F3B" w:rsidRDefault="00AC2B71" w:rsidP="00584F3B">
      <w:pPr>
        <w:widowControl w:val="0"/>
        <w:tabs>
          <w:tab w:val="left" w:pos="720"/>
        </w:tabs>
        <w:jc w:val="both"/>
        <w:rPr>
          <w:snapToGrid w:val="0"/>
        </w:rPr>
      </w:pPr>
      <w:r>
        <w:rPr>
          <w:snapToGrid w:val="0"/>
        </w:rPr>
        <w:tab/>
      </w:r>
      <w:r w:rsidRPr="0063023B">
        <w:rPr>
          <w:b/>
          <w:snapToGrid w:val="0"/>
        </w:rPr>
        <w:t>Section 2.</w:t>
      </w:r>
      <w:r w:rsidRPr="0063023B">
        <w:rPr>
          <w:b/>
          <w:snapToGrid w:val="0"/>
        </w:rPr>
        <w:tab/>
      </w:r>
      <w:r w:rsidR="0042201A">
        <w:rPr>
          <w:b/>
          <w:snapToGrid w:val="0"/>
        </w:rPr>
        <w:t xml:space="preserve">Intention of </w:t>
      </w:r>
      <w:r w:rsidR="0063023B" w:rsidRPr="0063023B">
        <w:rPr>
          <w:b/>
          <w:snapToGrid w:val="0"/>
        </w:rPr>
        <w:t xml:space="preserve">Award of </w:t>
      </w:r>
      <w:r w:rsidR="0064641A">
        <w:rPr>
          <w:b/>
          <w:snapToGrid w:val="0"/>
        </w:rPr>
        <w:t>Paducah Power</w:t>
      </w:r>
      <w:r w:rsidR="0063023B">
        <w:rPr>
          <w:b/>
          <w:snapToGrid w:val="0"/>
        </w:rPr>
        <w:t xml:space="preserve"> </w:t>
      </w:r>
      <w:r w:rsidR="0063023B" w:rsidRPr="0063023B">
        <w:rPr>
          <w:b/>
          <w:snapToGrid w:val="0"/>
        </w:rPr>
        <w:t>PPA.</w:t>
      </w:r>
      <w:r w:rsidR="0063023B">
        <w:rPr>
          <w:snapToGrid w:val="0"/>
        </w:rPr>
        <w:t xml:space="preserve">  </w:t>
      </w:r>
      <w:r>
        <w:rPr>
          <w:snapToGrid w:val="0"/>
        </w:rPr>
        <w:t xml:space="preserve">That KyMEA hereby </w:t>
      </w:r>
      <w:r w:rsidR="0042201A">
        <w:rPr>
          <w:snapToGrid w:val="0"/>
        </w:rPr>
        <w:t xml:space="preserve">intends to </w:t>
      </w:r>
      <w:r>
        <w:rPr>
          <w:snapToGrid w:val="0"/>
        </w:rPr>
        <w:t xml:space="preserve">award to </w:t>
      </w:r>
      <w:r w:rsidR="0064641A">
        <w:rPr>
          <w:snapToGrid w:val="0"/>
        </w:rPr>
        <w:t>Paducah Power</w:t>
      </w:r>
      <w:r>
        <w:rPr>
          <w:snapToGrid w:val="0"/>
        </w:rPr>
        <w:t xml:space="preserve"> a </w:t>
      </w:r>
      <w:r w:rsidR="0064641A">
        <w:rPr>
          <w:snapToGrid w:val="0"/>
        </w:rPr>
        <w:t xml:space="preserve">peaking </w:t>
      </w:r>
      <w:r>
        <w:rPr>
          <w:snapToGrid w:val="0"/>
        </w:rPr>
        <w:t xml:space="preserve">power supply arrangement </w:t>
      </w:r>
      <w:r w:rsidR="0042201A">
        <w:rPr>
          <w:snapToGrid w:val="0"/>
        </w:rPr>
        <w:t xml:space="preserve">through the execution of the </w:t>
      </w:r>
      <w:r w:rsidR="000C3D63">
        <w:rPr>
          <w:snapToGrid w:val="0"/>
        </w:rPr>
        <w:t>Padu</w:t>
      </w:r>
      <w:r w:rsidR="0042201A">
        <w:rPr>
          <w:snapToGrid w:val="0"/>
        </w:rPr>
        <w:t>c</w:t>
      </w:r>
      <w:r w:rsidR="000C3D63">
        <w:rPr>
          <w:snapToGrid w:val="0"/>
        </w:rPr>
        <w:t>a</w:t>
      </w:r>
      <w:r w:rsidR="0042201A">
        <w:rPr>
          <w:snapToGrid w:val="0"/>
        </w:rPr>
        <w:t xml:space="preserve">h Power PPA which shall be </w:t>
      </w:r>
      <w:r>
        <w:rPr>
          <w:snapToGrid w:val="0"/>
        </w:rPr>
        <w:t xml:space="preserve">based upon the terms and conditions </w:t>
      </w:r>
      <w:r w:rsidR="0042201A">
        <w:rPr>
          <w:snapToGrid w:val="0"/>
        </w:rPr>
        <w:t xml:space="preserve">presently </w:t>
      </w:r>
      <w:r>
        <w:rPr>
          <w:snapToGrid w:val="0"/>
        </w:rPr>
        <w:t xml:space="preserve">set forth </w:t>
      </w:r>
      <w:r w:rsidR="0042201A">
        <w:rPr>
          <w:snapToGrid w:val="0"/>
        </w:rPr>
        <w:t>there</w:t>
      </w:r>
      <w:r>
        <w:rPr>
          <w:snapToGrid w:val="0"/>
        </w:rPr>
        <w:t>in</w:t>
      </w:r>
      <w:r w:rsidR="00F85D2F">
        <w:rPr>
          <w:snapToGrid w:val="0"/>
        </w:rPr>
        <w:t>.</w:t>
      </w:r>
    </w:p>
    <w:p w14:paraId="6649FA19" w14:textId="77777777" w:rsidR="00F85D2F" w:rsidRPr="00584F3B" w:rsidRDefault="00F85D2F" w:rsidP="00584F3B">
      <w:pPr>
        <w:widowControl w:val="0"/>
        <w:tabs>
          <w:tab w:val="left" w:pos="720"/>
        </w:tabs>
        <w:jc w:val="both"/>
        <w:rPr>
          <w:snapToGrid w:val="0"/>
        </w:rPr>
      </w:pPr>
    </w:p>
    <w:p w14:paraId="6649FA1A" w14:textId="77777777" w:rsidR="00F85D2F" w:rsidRDefault="00F85D2F" w:rsidP="00F85D2F">
      <w:pPr>
        <w:keepLines/>
        <w:tabs>
          <w:tab w:val="left" w:pos="763"/>
          <w:tab w:val="left" w:pos="1469"/>
          <w:tab w:val="left" w:pos="2160"/>
          <w:tab w:val="left" w:pos="2866"/>
          <w:tab w:val="left" w:pos="4824"/>
          <w:tab w:val="left" w:pos="5803"/>
        </w:tabs>
        <w:jc w:val="both"/>
        <w:rPr>
          <w:szCs w:val="24"/>
        </w:rPr>
      </w:pPr>
      <w:r>
        <w:rPr>
          <w:snapToGrid w:val="0"/>
        </w:rPr>
        <w:tab/>
      </w:r>
      <w:r w:rsidRPr="00F85D2F">
        <w:rPr>
          <w:b/>
          <w:snapToGrid w:val="0"/>
        </w:rPr>
        <w:t xml:space="preserve">Section </w:t>
      </w:r>
      <w:r w:rsidR="0064641A">
        <w:rPr>
          <w:b/>
          <w:snapToGrid w:val="0"/>
        </w:rPr>
        <w:t>3</w:t>
      </w:r>
      <w:r w:rsidRPr="00F85D2F">
        <w:rPr>
          <w:b/>
          <w:snapToGrid w:val="0"/>
        </w:rPr>
        <w:t>.</w:t>
      </w:r>
      <w:r w:rsidRPr="00F85D2F">
        <w:rPr>
          <w:b/>
          <w:snapToGrid w:val="0"/>
        </w:rPr>
        <w:tab/>
      </w:r>
      <w:r w:rsidR="0063023B">
        <w:rPr>
          <w:rFonts w:ascii="CG Times" w:hAnsi="CG Times"/>
          <w:b/>
        </w:rPr>
        <w:t xml:space="preserve">Approval and Authorization of Execution of </w:t>
      </w:r>
      <w:r w:rsidR="0064641A">
        <w:rPr>
          <w:rFonts w:ascii="CG Times" w:hAnsi="CG Times"/>
          <w:b/>
        </w:rPr>
        <w:t xml:space="preserve">Paducah Power </w:t>
      </w:r>
      <w:r w:rsidR="0063023B">
        <w:rPr>
          <w:rFonts w:ascii="CG Times" w:hAnsi="CG Times"/>
          <w:b/>
        </w:rPr>
        <w:t xml:space="preserve">PPA.  </w:t>
      </w:r>
      <w:r w:rsidRPr="00411CBA">
        <w:rPr>
          <w:szCs w:val="24"/>
        </w:rPr>
        <w:t xml:space="preserve">The </w:t>
      </w:r>
      <w:r w:rsidR="0064641A">
        <w:rPr>
          <w:szCs w:val="24"/>
        </w:rPr>
        <w:t>Paducah Power</w:t>
      </w:r>
      <w:r>
        <w:rPr>
          <w:szCs w:val="24"/>
        </w:rPr>
        <w:t xml:space="preserve"> PPA</w:t>
      </w:r>
      <w:r w:rsidR="0064641A">
        <w:rPr>
          <w:szCs w:val="24"/>
        </w:rPr>
        <w:t xml:space="preserve"> is</w:t>
      </w:r>
      <w:r w:rsidRPr="00411CBA">
        <w:rPr>
          <w:szCs w:val="24"/>
        </w:rPr>
        <w:t xml:space="preserve"> hereby approved, </w:t>
      </w:r>
      <w:r>
        <w:rPr>
          <w:szCs w:val="24"/>
        </w:rPr>
        <w:t xml:space="preserve">subject to such minor changes, changes of dates, insertions or deletions </w:t>
      </w:r>
      <w:r w:rsidRPr="00411CBA">
        <w:rPr>
          <w:szCs w:val="24"/>
        </w:rPr>
        <w:t xml:space="preserve">as may be approved by the </w:t>
      </w:r>
      <w:r>
        <w:rPr>
          <w:szCs w:val="24"/>
        </w:rPr>
        <w:t>Chairman of KyMEA</w:t>
      </w:r>
      <w:r w:rsidRPr="00411CBA">
        <w:rPr>
          <w:szCs w:val="24"/>
        </w:rPr>
        <w:t xml:space="preserve">, such approval to be conclusively evidenced by the execution of said </w:t>
      </w:r>
      <w:r>
        <w:rPr>
          <w:szCs w:val="24"/>
        </w:rPr>
        <w:t>doc</w:t>
      </w:r>
      <w:r w:rsidRPr="00411CBA">
        <w:rPr>
          <w:szCs w:val="24"/>
        </w:rPr>
        <w:t>ument, in order to effectuate the purposes of this Resolution</w:t>
      </w:r>
      <w:r w:rsidR="0042201A">
        <w:rPr>
          <w:szCs w:val="24"/>
        </w:rPr>
        <w:t xml:space="preserve"> and to award a power supply arrangement to Paducah Power</w:t>
      </w:r>
      <w:r w:rsidRPr="00411CBA">
        <w:rPr>
          <w:szCs w:val="24"/>
        </w:rPr>
        <w:t xml:space="preserve">; and the </w:t>
      </w:r>
      <w:r>
        <w:rPr>
          <w:szCs w:val="24"/>
        </w:rPr>
        <w:t>Chairman</w:t>
      </w:r>
      <w:r w:rsidRPr="00411CBA">
        <w:rPr>
          <w:szCs w:val="24"/>
        </w:rPr>
        <w:t xml:space="preserve"> is hereby authorized to execute and acknowledge same for and on behalf of </w:t>
      </w:r>
      <w:r>
        <w:rPr>
          <w:szCs w:val="24"/>
        </w:rPr>
        <w:t>KyMEA</w:t>
      </w:r>
      <w:r w:rsidRPr="00411CBA">
        <w:rPr>
          <w:szCs w:val="24"/>
        </w:rPr>
        <w:t xml:space="preserve">.  </w:t>
      </w:r>
    </w:p>
    <w:p w14:paraId="6649FA1B" w14:textId="77777777" w:rsidR="00F85D2F" w:rsidRPr="00F85D2F" w:rsidRDefault="00F85D2F" w:rsidP="00F85D2F">
      <w:pPr>
        <w:keepLines/>
        <w:tabs>
          <w:tab w:val="left" w:pos="763"/>
          <w:tab w:val="left" w:pos="1469"/>
          <w:tab w:val="left" w:pos="2160"/>
          <w:tab w:val="left" w:pos="2866"/>
          <w:tab w:val="left" w:pos="4824"/>
          <w:tab w:val="left" w:pos="5803"/>
        </w:tabs>
        <w:jc w:val="both"/>
        <w:rPr>
          <w:szCs w:val="24"/>
        </w:rPr>
      </w:pPr>
    </w:p>
    <w:p w14:paraId="6649FA1C" w14:textId="77777777" w:rsidR="00F85D2F" w:rsidRDefault="00F85D2F" w:rsidP="00F85D2F">
      <w:pPr>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r>
      <w:r w:rsidRPr="00F85D2F">
        <w:rPr>
          <w:rFonts w:ascii="CG Times" w:hAnsi="CG Times"/>
          <w:b/>
        </w:rPr>
        <w:t xml:space="preserve">Section </w:t>
      </w:r>
      <w:r w:rsidR="0064641A">
        <w:rPr>
          <w:rFonts w:ascii="CG Times" w:hAnsi="CG Times"/>
          <w:b/>
        </w:rPr>
        <w:t>4</w:t>
      </w:r>
      <w:r w:rsidRPr="00F85D2F">
        <w:rPr>
          <w:rFonts w:ascii="CG Times" w:hAnsi="CG Times"/>
          <w:b/>
        </w:rPr>
        <w:t>.</w:t>
      </w:r>
      <w:r w:rsidRPr="00F85D2F">
        <w:rPr>
          <w:rFonts w:ascii="CG Times" w:hAnsi="CG Times"/>
          <w:b/>
        </w:rPr>
        <w:tab/>
        <w:t>KyMEA Officers to Take Any Other Necessary Action.</w:t>
      </w:r>
      <w:r>
        <w:rPr>
          <w:rFonts w:ascii="CG Times" w:hAnsi="CG Times"/>
        </w:rPr>
        <w:t xml:space="preserve">  Pursuant to the Constitution and Laws of the Commonwealth of Kentucky, the Chairman, the Vice-Chairman, the Treasurer, the Secretary and all other appropriate officials of KyMEA are hereby authorized and directed to take any and all further actions and to execute and deliver all other documents as may be reasonably necessary to effect the purpose of this Resolution and </w:t>
      </w:r>
      <w:r w:rsidR="0042201A">
        <w:rPr>
          <w:rFonts w:ascii="CG Times" w:hAnsi="CG Times"/>
        </w:rPr>
        <w:t xml:space="preserve">to award to Paducah Power a power supply arrangement through </w:t>
      </w:r>
      <w:r>
        <w:rPr>
          <w:rFonts w:ascii="CG Times" w:hAnsi="CG Times"/>
        </w:rPr>
        <w:t xml:space="preserve">the execution and delivery of the </w:t>
      </w:r>
      <w:r w:rsidR="0064641A">
        <w:rPr>
          <w:rFonts w:ascii="CG Times" w:hAnsi="CG Times"/>
        </w:rPr>
        <w:t>Paducah Power</w:t>
      </w:r>
      <w:r>
        <w:rPr>
          <w:rFonts w:ascii="CG Times" w:hAnsi="CG Times"/>
        </w:rPr>
        <w:t xml:space="preserve"> PPA.</w:t>
      </w:r>
    </w:p>
    <w:p w14:paraId="6649FA1D" w14:textId="77777777" w:rsidR="00F85D2F" w:rsidRPr="00F85D2F" w:rsidRDefault="00F85D2F" w:rsidP="00F85D2F">
      <w:pPr>
        <w:keepLines/>
        <w:tabs>
          <w:tab w:val="left" w:pos="763"/>
          <w:tab w:val="left" w:pos="1469"/>
          <w:tab w:val="left" w:pos="2160"/>
          <w:tab w:val="left" w:pos="2866"/>
          <w:tab w:val="left" w:pos="4824"/>
          <w:tab w:val="left" w:pos="5803"/>
        </w:tabs>
        <w:jc w:val="both"/>
        <w:rPr>
          <w:b/>
          <w:snapToGrid w:val="0"/>
        </w:rPr>
      </w:pPr>
    </w:p>
    <w:p w14:paraId="6649FA1E" w14:textId="77777777" w:rsidR="0063023B" w:rsidRDefault="0063023B">
      <w:pPr>
        <w:rPr>
          <w:snapToGrid w:val="0"/>
        </w:rPr>
      </w:pPr>
      <w:r>
        <w:rPr>
          <w:snapToGrid w:val="0"/>
        </w:rPr>
        <w:br w:type="page"/>
      </w:r>
    </w:p>
    <w:p w14:paraId="6649FA1F" w14:textId="77777777" w:rsidR="0063023B" w:rsidRDefault="0063023B" w:rsidP="0063023B">
      <w:pPr>
        <w:keepNext/>
        <w:keepLines/>
        <w:tabs>
          <w:tab w:val="center" w:pos="4680"/>
        </w:tabs>
        <w:jc w:val="center"/>
        <w:rPr>
          <w:rFonts w:ascii="CG Times" w:hAnsi="CG Times"/>
        </w:rPr>
      </w:pPr>
      <w:r>
        <w:rPr>
          <w:rFonts w:ascii="CG Times" w:hAnsi="CG Times"/>
          <w:b/>
          <w:u w:val="single"/>
        </w:rPr>
        <w:lastRenderedPageBreak/>
        <w:t>CERTIFICATE OF SECRETARY</w:t>
      </w:r>
    </w:p>
    <w:p w14:paraId="6649FA20" w14:textId="77777777"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14:paraId="6649FA21" w14:textId="77777777"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t>I, the undersigned, hereby certify that I am the duly qualified and acting Secretary of the Kentucky Municipal Energy Agency, that the foregoing Resolution is a true copy of a Resolution introduced, read and adopted at a properly convened meeting of said Ag</w:t>
      </w:r>
      <w:r w:rsidR="0064641A">
        <w:rPr>
          <w:rFonts w:ascii="CG Times" w:hAnsi="CG Times"/>
        </w:rPr>
        <w:t>en</w:t>
      </w:r>
      <w:r>
        <w:rPr>
          <w:rFonts w:ascii="CG Times" w:hAnsi="CG Times"/>
        </w:rPr>
        <w:t>cy’s Board of Directors on July 13, 2016, as shown by the official records in my custody and under my control.</w:t>
      </w:r>
    </w:p>
    <w:p w14:paraId="6649FA22" w14:textId="77777777"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14:paraId="6649FA23" w14:textId="77777777"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t>I further certify that said meeting was duly held in accordance with all applicable requirements of Kentucky law, including KRS 61.810, 61.815, 61.820 and 61.823, that a quorum was present at said meeting, that said Resolution has not been modified, amended, revoked or repealed, and that same is now in full force and effect.</w:t>
      </w:r>
    </w:p>
    <w:p w14:paraId="6649FA24" w14:textId="77777777"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14:paraId="6649FA25" w14:textId="77777777"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t>IN WITNESS WHEREOF, I have hereto set my hand as Secretary of the Issuer this 13</w:t>
      </w:r>
      <w:r>
        <w:rPr>
          <w:rFonts w:ascii="CG Times" w:hAnsi="CG Times"/>
          <w:vertAlign w:val="superscript"/>
        </w:rPr>
        <w:t>th</w:t>
      </w:r>
      <w:r>
        <w:rPr>
          <w:rFonts w:ascii="CG Times" w:hAnsi="CG Times"/>
        </w:rPr>
        <w:t xml:space="preserve"> day of July, 2016.</w:t>
      </w:r>
    </w:p>
    <w:p w14:paraId="6649FA26" w14:textId="77777777"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14:paraId="6649FA27" w14:textId="77777777"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14:paraId="6649FA28" w14:textId="77777777" w:rsidR="0063023B" w:rsidRDefault="0063023B" w:rsidP="0063023B">
      <w:pPr>
        <w:keepNext/>
        <w:keepLines/>
        <w:tabs>
          <w:tab w:val="left" w:pos="763"/>
          <w:tab w:val="left" w:pos="1469"/>
          <w:tab w:val="left" w:pos="2160"/>
          <w:tab w:val="left" w:pos="2866"/>
          <w:tab w:val="left" w:pos="4824"/>
          <w:tab w:val="left" w:pos="5803"/>
        </w:tabs>
        <w:ind w:left="2160"/>
        <w:jc w:val="both"/>
        <w:rPr>
          <w:rFonts w:ascii="CG Times" w:hAnsi="CG Times"/>
        </w:rPr>
      </w:pPr>
      <w:r>
        <w:rPr>
          <w:rFonts w:ascii="CG Times" w:hAnsi="CG Times"/>
        </w:rPr>
        <w:tab/>
      </w:r>
      <w:r>
        <w:rPr>
          <w:rFonts w:ascii="CG Times" w:hAnsi="CG Times"/>
        </w:rPr>
        <w:tab/>
        <w:t>____________________________________</w:t>
      </w:r>
    </w:p>
    <w:p w14:paraId="6649FA29" w14:textId="77777777"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Secretary</w:t>
      </w:r>
    </w:p>
    <w:p w14:paraId="6649FA2A" w14:textId="77777777"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14:paraId="6649FA2B" w14:textId="77777777" w:rsidR="0063023B" w:rsidRDefault="0063023B" w:rsidP="0063023B">
      <w:pPr>
        <w:keepLines/>
        <w:tabs>
          <w:tab w:val="left" w:pos="763"/>
          <w:tab w:val="left" w:pos="1469"/>
          <w:tab w:val="left" w:pos="2160"/>
          <w:tab w:val="left" w:pos="2866"/>
          <w:tab w:val="left" w:pos="4824"/>
          <w:tab w:val="left" w:pos="5803"/>
        </w:tabs>
        <w:spacing w:line="240" w:lineRule="atLeast"/>
        <w:jc w:val="both"/>
      </w:pPr>
    </w:p>
    <w:p w14:paraId="6649FA2C" w14:textId="77777777" w:rsidR="0063023B" w:rsidRDefault="0063023B" w:rsidP="0063023B"/>
    <w:p w14:paraId="6649FA2D" w14:textId="77777777" w:rsidR="00584F3B" w:rsidRDefault="00584F3B" w:rsidP="00584F3B">
      <w:pPr>
        <w:pStyle w:val="ListParagraph"/>
        <w:widowControl w:val="0"/>
        <w:tabs>
          <w:tab w:val="left" w:pos="720"/>
        </w:tabs>
        <w:ind w:left="0"/>
        <w:jc w:val="both"/>
        <w:rPr>
          <w:snapToGrid w:val="0"/>
        </w:rPr>
      </w:pPr>
    </w:p>
    <w:sectPr w:rsidR="00584F3B" w:rsidSect="009C14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30B5"/>
    <w:multiLevelType w:val="hybridMultilevel"/>
    <w:tmpl w:val="079673E8"/>
    <w:lvl w:ilvl="0" w:tplc="CC649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AA0085"/>
    <w:multiLevelType w:val="hybridMultilevel"/>
    <w:tmpl w:val="79D8D66C"/>
    <w:lvl w:ilvl="0" w:tplc="9AD46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6A4F09"/>
    <w:multiLevelType w:val="hybridMultilevel"/>
    <w:tmpl w:val="E2B0146A"/>
    <w:lvl w:ilvl="0" w:tplc="BB068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E26191"/>
    <w:multiLevelType w:val="hybridMultilevel"/>
    <w:tmpl w:val="72CA48D8"/>
    <w:lvl w:ilvl="0" w:tplc="DC8A2660">
      <w:start w:val="1"/>
      <w:numFmt w:val="decimal"/>
      <w:lvlText w:val="%1."/>
      <w:lvlJc w:val="left"/>
      <w:pPr>
        <w:ind w:left="3600" w:hanging="144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2F"/>
    <w:rsid w:val="000536FD"/>
    <w:rsid w:val="000A5072"/>
    <w:rsid w:val="000C3D63"/>
    <w:rsid w:val="00111FD2"/>
    <w:rsid w:val="00130DE5"/>
    <w:rsid w:val="0042201A"/>
    <w:rsid w:val="00441783"/>
    <w:rsid w:val="0051172D"/>
    <w:rsid w:val="00584365"/>
    <w:rsid w:val="00584F3B"/>
    <w:rsid w:val="0063023B"/>
    <w:rsid w:val="0064641A"/>
    <w:rsid w:val="006E17C3"/>
    <w:rsid w:val="007A7BCA"/>
    <w:rsid w:val="0091016A"/>
    <w:rsid w:val="009C142F"/>
    <w:rsid w:val="00A6106A"/>
    <w:rsid w:val="00AC2B71"/>
    <w:rsid w:val="00D20C90"/>
    <w:rsid w:val="00EE326C"/>
    <w:rsid w:val="00F8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9F9FE"/>
  <w14:defaultImageDpi w14:val="0"/>
  <w15:docId w15:val="{F75D6654-A94F-4979-93B9-7D095924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Musson</dc:creator>
  <cp:lastModifiedBy>Foster, Vent</cp:lastModifiedBy>
  <cp:revision>4</cp:revision>
  <dcterms:created xsi:type="dcterms:W3CDTF">2016-07-10T20:37:00Z</dcterms:created>
  <dcterms:modified xsi:type="dcterms:W3CDTF">2016-07-11T13:25:00Z</dcterms:modified>
</cp:coreProperties>
</file>