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6D3DF4" w:rsidRDefault="00382EFF" w:rsidP="006D3DF4">
      <w:pPr>
        <w:pStyle w:val="PlainText"/>
        <w:jc w:val="center"/>
        <w:rPr>
          <w:b/>
        </w:rPr>
      </w:pPr>
      <w:r w:rsidRPr="006D3DF4">
        <w:rPr>
          <w:b/>
        </w:rPr>
        <w:t>November 09, 2015 6:00 PM</w:t>
      </w:r>
    </w:p>
    <w:p w:rsidR="00382EFF" w:rsidRDefault="00382EFF" w:rsidP="006D3DF4">
      <w:pPr>
        <w:pStyle w:val="PlainText"/>
        <w:jc w:val="center"/>
      </w:pPr>
      <w:r w:rsidRPr="006D3DF4">
        <w:rPr>
          <w:b/>
        </w:rPr>
        <w:t>Todd County Middle School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TCMS BAND PERFORMANCE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TCMS DANCE TEAM PERFORMANCE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Middle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IV.A.1. Kadi Ralston, Assistant Principal - TELL Results and Next Steps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IV.A.2. Kim Davis, - 2014-15 KPREP Data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IV.A.3. Les Broady, Principal - Vision for TCMS </w:t>
      </w:r>
      <w:r>
        <w:t xml:space="preserve"> </w:t>
      </w:r>
    </w:p>
    <w:p w:rsidR="006D3DF4" w:rsidRDefault="006D3DF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V.A.1. Auditor Presentation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#1677 - Motion Passed: </w:t>
      </w:r>
      <w:r>
        <w:t xml:space="preserve"> Motion to adopt consent agenda as written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KETS Offer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#1678 - Motion Passed: </w:t>
      </w:r>
      <w:r>
        <w:t xml:space="preserve"> KETS Offer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Capital Funds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#1679 - Motion Passed: </w:t>
      </w:r>
      <w:r>
        <w:t xml:space="preserve"> Capital Funds Request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North Todd Elementary applying for Lowes Toolbox in Education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#1680 - Motion Passed: </w:t>
      </w:r>
      <w:r>
        <w:t xml:space="preserve"> North Todd Elementary applying for Lowes Toolbox in Education Grant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Todd County Adult Ed Fundraiser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#1681 - Motion Passed: </w:t>
      </w:r>
      <w:r>
        <w:t xml:space="preserve"> Todd County Adult Ed fundraiser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Technology Surplus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#1682 - Motion Passed: </w:t>
      </w:r>
      <w:r>
        <w:t xml:space="preserve"> Technology Surplus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South Todd Elementary Teachers attending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of State Conference November 21, 2015.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#1683 - Motion Passed: </w:t>
      </w:r>
      <w:r>
        <w:t xml:space="preserve"> Out of State Conference for South Todd Teachers on November 21, 2015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the Creation of a Heritage Club Sponsor at TCCHS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#1684 - Motion Passed: </w:t>
      </w:r>
      <w:r>
        <w:t xml:space="preserve"> The Creation of a Heritage Club Sponsor at TCCHS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6D3DF4" w:rsidP="00551814">
      <w:pPr>
        <w:pStyle w:val="PlainText"/>
        <w:rPr>
          <w:b/>
        </w:rPr>
      </w:pPr>
    </w:p>
    <w:p w:rsidR="006D3DF4" w:rsidRDefault="00382EFF" w:rsidP="00551814">
      <w:pPr>
        <w:pStyle w:val="PlainText"/>
        <w:rPr>
          <w:b/>
        </w:rPr>
      </w:pPr>
      <w:r>
        <w:rPr>
          <w:b/>
        </w:rPr>
        <w:lastRenderedPageBreak/>
        <w:t xml:space="preserve">VII.H. Approve Attendance of Principals to Out of State Conference on </w:t>
      </w:r>
    </w:p>
    <w:p w:rsidR="00382EFF" w:rsidRDefault="00382EFF" w:rsidP="00551814">
      <w:pPr>
        <w:pStyle w:val="PlainText"/>
      </w:pPr>
      <w:r>
        <w:rPr>
          <w:b/>
        </w:rPr>
        <w:t xml:space="preserve">December 7 - 9, 2015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#1685 - Motion Passed: </w:t>
      </w:r>
      <w:r>
        <w:t xml:space="preserve"> Attendance of Principals to Out of State Conference on December 7 - 9, 2015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TCMS Principals attending Instructional Rounds Training at Harvard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#1686 - Motion Passed: </w:t>
      </w:r>
      <w:r>
        <w:t xml:space="preserve"> TCMS Principals attending Instructional Rounds Training at Harvard December 7th -11th, 2015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TCCHS Band Contract &amp; TCCHS Band Handbook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#1687 - Motion Passed: </w:t>
      </w:r>
      <w:r>
        <w:t xml:space="preserve"> Approval of TCCHS Band Contract &amp; TCCHS Band Handbook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North Todd Elementary 2015-16 Textbook Plan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#1688 - Motion Passed: </w:t>
      </w:r>
      <w:r>
        <w:t xml:space="preserve"> North Todd Elementary 2015-16 Textbook Plan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#1689 - Motion Passed: </w:t>
      </w:r>
      <w:r>
        <w:t xml:space="preserve"> Motion to adjourn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6D3DF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4615</Characters>
  <Application>Microsoft Office Word</Application>
  <DocSecurity>0</DocSecurity>
  <Lines>38</Lines>
  <Paragraphs>10</Paragraphs>
  <ScaleCrop>false</ScaleCrop>
  <Company>KSBA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2015-11-10T16:06:00Z</cp:lastPrinted>
  <dcterms:created xsi:type="dcterms:W3CDTF">2015-11-10T16:06:00Z</dcterms:created>
  <dcterms:modified xsi:type="dcterms:W3CDTF">2015-11-10T16:06:00Z</dcterms:modified>
</cp:coreProperties>
</file>