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C15" w:rsidRPr="00320426" w:rsidRDefault="008C0C15" w:rsidP="008C0C15">
      <w:pPr>
        <w:rPr>
          <w:b/>
          <w:sz w:val="28"/>
          <w:szCs w:val="28"/>
        </w:rPr>
      </w:pPr>
      <w:r w:rsidRPr="00320426">
        <w:rPr>
          <w:b/>
          <w:sz w:val="28"/>
          <w:szCs w:val="28"/>
        </w:rPr>
        <w:t>Overview of Proposed Evaluation Measures</w:t>
      </w:r>
    </w:p>
    <w:p w:rsidR="008C0C15" w:rsidRPr="00320426" w:rsidRDefault="00320426" w:rsidP="008C0C15">
      <w:r>
        <w:t xml:space="preserve">Core Life is a program aimed at strengthening students social and emotional skills. </w:t>
      </w:r>
      <w:r w:rsidR="00AE3195">
        <w:t>To understand the program’s impact, w</w:t>
      </w:r>
      <w:r>
        <w:t>e propose assessing changes to social and emotional functioning and to school climate prior to the implementation of Core Life and after the program has been implemented. We anticipate the pre-assessments will be conducted when students return from Winter Break and that post-assessments will be conducted in April (prior to state testing). All assessments would be completed confidentially (using unique identifiers) as online surveys</w:t>
      </w:r>
      <w:r w:rsidR="0068799C">
        <w:t>.</w:t>
      </w:r>
    </w:p>
    <w:p w:rsidR="008C0C15" w:rsidRPr="00320426" w:rsidRDefault="00320426" w:rsidP="008C0C15">
      <w:pPr>
        <w:rPr>
          <w:b/>
          <w:u w:val="single"/>
        </w:rPr>
      </w:pPr>
      <w:r w:rsidRPr="00320426">
        <w:rPr>
          <w:b/>
          <w:u w:val="single"/>
        </w:rPr>
        <w:t>Proposed Assessments</w:t>
      </w:r>
      <w:r w:rsidR="008C0C15" w:rsidRPr="00320426">
        <w:rPr>
          <w:b/>
          <w:u w:val="single"/>
        </w:rPr>
        <w:t>:</w:t>
      </w:r>
    </w:p>
    <w:p w:rsidR="008C0C15" w:rsidRDefault="008C0C15" w:rsidP="008C0C15">
      <w:pPr>
        <w:pStyle w:val="ListParagraph"/>
        <w:numPr>
          <w:ilvl w:val="0"/>
          <w:numId w:val="1"/>
        </w:numPr>
      </w:pPr>
      <w:r>
        <w:t xml:space="preserve">Students would complete a survey prior to program implementation and </w:t>
      </w:r>
      <w:r w:rsidR="00320426">
        <w:t>after the program has been implemented</w:t>
      </w:r>
      <w:r w:rsidR="00AE3195">
        <w:t xml:space="preserve"> that would include</w:t>
      </w:r>
      <w:r>
        <w:t xml:space="preserve"> self-assessment of social and emotional functioning and perception of school climate. The survey would be about 50 </w:t>
      </w:r>
      <w:r>
        <w:t xml:space="preserve">selected-response (rating scale or multiple choice) </w:t>
      </w:r>
      <w:r>
        <w:t xml:space="preserve">questions. </w:t>
      </w:r>
    </w:p>
    <w:p w:rsidR="008C0C15" w:rsidRDefault="008C0C15" w:rsidP="008C0C15">
      <w:pPr>
        <w:pStyle w:val="ListParagraph"/>
        <w:numPr>
          <w:ilvl w:val="0"/>
          <w:numId w:val="1"/>
        </w:numPr>
      </w:pPr>
      <w:r>
        <w:t xml:space="preserve">Teachers would complete a school climate survey of approximately </w:t>
      </w:r>
      <w:r w:rsidR="00320426">
        <w:t>35</w:t>
      </w:r>
      <w:r>
        <w:t xml:space="preserve"> </w:t>
      </w:r>
      <w:r w:rsidR="00AE3195">
        <w:t>selected-response (rating scale or multiple choice)</w:t>
      </w:r>
      <w:r w:rsidR="00AE3195">
        <w:t xml:space="preserve"> </w:t>
      </w:r>
      <w:r>
        <w:t xml:space="preserve">questions. </w:t>
      </w:r>
    </w:p>
    <w:p w:rsidR="008C0C15" w:rsidRDefault="008C0C15" w:rsidP="008C0C15">
      <w:pPr>
        <w:pStyle w:val="ListParagraph"/>
        <w:numPr>
          <w:ilvl w:val="0"/>
          <w:numId w:val="1"/>
        </w:numPr>
      </w:pPr>
      <w:r>
        <w:t>Teachers would need to complete a survey for each student in their class regarding that student’s social and emotional functioning. (</w:t>
      </w:r>
      <w:r w:rsidR="00E61A72">
        <w:t xml:space="preserve">Each survey is </w:t>
      </w:r>
      <w:r>
        <w:t>about 37</w:t>
      </w:r>
      <w:r w:rsidR="00AE3195">
        <w:t xml:space="preserve"> </w:t>
      </w:r>
      <w:r w:rsidR="00AE3195">
        <w:t xml:space="preserve">selected-response </w:t>
      </w:r>
      <w:r>
        <w:t>questions for each student).</w:t>
      </w:r>
    </w:p>
    <w:p w:rsidR="008C0C15" w:rsidRPr="008C0C15" w:rsidRDefault="0068799C" w:rsidP="008C0C15">
      <w:pPr>
        <w:rPr>
          <w:b/>
          <w:u w:val="single"/>
        </w:rPr>
      </w:pPr>
      <w:r>
        <w:rPr>
          <w:b/>
          <w:u w:val="single"/>
        </w:rPr>
        <w:t xml:space="preserve">Details of </w:t>
      </w:r>
      <w:r w:rsidR="008C0C15" w:rsidRPr="008C0C15">
        <w:rPr>
          <w:b/>
          <w:u w:val="single"/>
        </w:rPr>
        <w:t xml:space="preserve">Social and Emotional </w:t>
      </w:r>
      <w:r w:rsidR="008C0C15">
        <w:rPr>
          <w:b/>
          <w:u w:val="single"/>
        </w:rPr>
        <w:t>F</w:t>
      </w:r>
      <w:r w:rsidR="008C0C15" w:rsidRPr="008C0C15">
        <w:rPr>
          <w:b/>
          <w:u w:val="single"/>
        </w:rPr>
        <w:t>unctioning</w:t>
      </w:r>
      <w:r>
        <w:rPr>
          <w:b/>
          <w:u w:val="single"/>
        </w:rPr>
        <w:t xml:space="preserve"> Measures</w:t>
      </w:r>
      <w:r w:rsidR="008C0C15" w:rsidRPr="008C0C15">
        <w:rPr>
          <w:b/>
          <w:u w:val="single"/>
        </w:rPr>
        <w:t xml:space="preserve">.  </w:t>
      </w:r>
    </w:p>
    <w:p w:rsidR="008C0C15" w:rsidRPr="008C0C15" w:rsidRDefault="008C0C15" w:rsidP="008C0C15">
      <w:pPr>
        <w:rPr>
          <w:b/>
        </w:rPr>
      </w:pPr>
      <w:r w:rsidRPr="008C0C15">
        <w:rPr>
          <w:b/>
        </w:rPr>
        <w:t>Social and emotional strengths assessment (SEARS)</w:t>
      </w:r>
      <w:r w:rsidRPr="008C0C15">
        <w:t>—17 items, we expect the program could lead to higher scores on this assessment.</w:t>
      </w:r>
    </w:p>
    <w:p w:rsidR="008C0C15" w:rsidRPr="008C0C15" w:rsidRDefault="00AA3114" w:rsidP="008C0C15">
      <w:pPr>
        <w:rPr>
          <w:b/>
        </w:rPr>
      </w:pPr>
      <w:r>
        <w:rPr>
          <w:b/>
        </w:rPr>
        <w:t xml:space="preserve">Social, emotional, and </w:t>
      </w:r>
      <w:r w:rsidR="008C0C15" w:rsidRPr="008C0C15">
        <w:rPr>
          <w:b/>
        </w:rPr>
        <w:t>behavioral problems (SDQ</w:t>
      </w:r>
      <w:r w:rsidR="008C0C15" w:rsidRPr="008C0C15">
        <w:t>)—25 items, we expect the program could lead to lower scores</w:t>
      </w:r>
      <w:r>
        <w:t xml:space="preserve"> on this assessment</w:t>
      </w:r>
      <w:r w:rsidR="008C0C15" w:rsidRPr="008C0C15">
        <w:t xml:space="preserve"> (fewer problems with social, emotional, and behavioral functioning)</w:t>
      </w:r>
    </w:p>
    <w:p w:rsidR="008C0C15" w:rsidRDefault="008C0C15" w:rsidP="008C0C15">
      <w:r>
        <w:t>These assessments would be completed by students (self-report) and by teachers (teacher-report). For students it is anticipated that this should take 20-30 minutes. For teachers, we expect it will take about 5 minutes per student</w:t>
      </w:r>
      <w:r w:rsidR="00320426">
        <w:t>.</w:t>
      </w:r>
    </w:p>
    <w:p w:rsidR="00553A49" w:rsidRDefault="008C0C15">
      <w:r>
        <w:t>It is important to get both teacher and student report on social and emotional functioning to get a complete and accurate picture of students’ baseline and post-intervention functioning. Longer term,</w:t>
      </w:r>
      <w:r w:rsidR="00320426">
        <w:t xml:space="preserve"> these assessments</w:t>
      </w:r>
      <w:r>
        <w:t xml:space="preserve"> could be used</w:t>
      </w:r>
      <w:r w:rsidR="00AA3114">
        <w:t xml:space="preserve"> by the school</w:t>
      </w:r>
      <w:r>
        <w:t xml:space="preserve"> to track students’ </w:t>
      </w:r>
      <w:r w:rsidR="00BA6F61">
        <w:t>development in these areas</w:t>
      </w:r>
      <w:r>
        <w:t xml:space="preserve"> and </w:t>
      </w:r>
      <w:r w:rsidR="00BA6F61">
        <w:t xml:space="preserve">to </w:t>
      </w:r>
      <w:r>
        <w:t xml:space="preserve">identify students who might be at risk </w:t>
      </w:r>
      <w:r w:rsidR="00BA6F61">
        <w:t xml:space="preserve">and </w:t>
      </w:r>
      <w:r w:rsidR="00320426">
        <w:t>could benefit from more targeted</w:t>
      </w:r>
      <w:r>
        <w:t xml:space="preserve"> interventions. </w:t>
      </w:r>
    </w:p>
    <w:p w:rsidR="008C0C15" w:rsidRDefault="0068799C">
      <w:pPr>
        <w:rPr>
          <w:b/>
        </w:rPr>
      </w:pPr>
      <w:r>
        <w:rPr>
          <w:b/>
          <w:u w:val="single"/>
        </w:rPr>
        <w:t xml:space="preserve">Details of </w:t>
      </w:r>
      <w:r w:rsidR="008C0C15">
        <w:rPr>
          <w:b/>
          <w:u w:val="single"/>
        </w:rPr>
        <w:t>School Climate</w:t>
      </w:r>
      <w:r>
        <w:rPr>
          <w:b/>
          <w:u w:val="single"/>
        </w:rPr>
        <w:t xml:space="preserve"> Assessments</w:t>
      </w:r>
      <w:r w:rsidR="008C0C15">
        <w:rPr>
          <w:b/>
          <w:u w:val="single"/>
        </w:rPr>
        <w:t>.</w:t>
      </w:r>
    </w:p>
    <w:p w:rsidR="008C0C15" w:rsidRDefault="0068799C">
      <w:r>
        <w:rPr>
          <w:b/>
        </w:rPr>
        <w:t>School climate assessment for students and teachers (</w:t>
      </w:r>
      <w:r w:rsidR="008C0C15">
        <w:rPr>
          <w:b/>
        </w:rPr>
        <w:t>CAYCI</w:t>
      </w:r>
      <w:r>
        <w:rPr>
          <w:b/>
        </w:rPr>
        <w:t>)</w:t>
      </w:r>
      <w:r w:rsidR="00BA6F61">
        <w:rPr>
          <w:b/>
        </w:rPr>
        <w:t>—</w:t>
      </w:r>
      <w:r w:rsidR="008C0C15">
        <w:t>about 15 items, including assessment of school connectedness, academic motivation, bullying (other subtests available)</w:t>
      </w:r>
    </w:p>
    <w:p w:rsidR="0068799C" w:rsidRDefault="0068799C">
      <w:r>
        <w:rPr>
          <w:b/>
        </w:rPr>
        <w:t>Assessment of collective efficacy—TEACHERS ONLY (</w:t>
      </w:r>
      <w:r w:rsidR="00320426">
        <w:rPr>
          <w:b/>
        </w:rPr>
        <w:t>Colle</w:t>
      </w:r>
      <w:r>
        <w:rPr>
          <w:b/>
        </w:rPr>
        <w:t>ctive Efficacy Scale)</w:t>
      </w:r>
      <w:r w:rsidR="00320426">
        <w:t>–</w:t>
      </w:r>
      <w:bookmarkStart w:id="0" w:name="_GoBack"/>
      <w:bookmarkEnd w:id="0"/>
      <w:r w:rsidR="00320426">
        <w:t>21 items, assesses share</w:t>
      </w:r>
      <w:r>
        <w:t>d</w:t>
      </w:r>
      <w:r w:rsidR="00320426">
        <w:t xml:space="preserve"> perception of teachers in a school that their efforts will have a positive impact on students</w:t>
      </w:r>
    </w:p>
    <w:p w:rsidR="008C0C15" w:rsidRPr="008C0C15" w:rsidRDefault="00BA6F61">
      <w:r>
        <w:t xml:space="preserve">The students’ school climate assessment (CAYCI) will be administered in the same </w:t>
      </w:r>
      <w:r w:rsidR="008C0C15">
        <w:t xml:space="preserve">survey as the social-emotional learning measures. </w:t>
      </w:r>
      <w:r w:rsidR="00320426">
        <w:t xml:space="preserve">Teachers will receive both </w:t>
      </w:r>
      <w:r>
        <w:t xml:space="preserve">school climate </w:t>
      </w:r>
      <w:r w:rsidR="00320426">
        <w:t xml:space="preserve">measures as </w:t>
      </w:r>
      <w:r w:rsidR="0068799C">
        <w:t>one</w:t>
      </w:r>
      <w:r w:rsidR="00320426">
        <w:t xml:space="preserve"> separate web-based survey. </w:t>
      </w:r>
    </w:p>
    <w:sectPr w:rsidR="008C0C15" w:rsidRPr="008C0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6502C"/>
    <w:multiLevelType w:val="hybridMultilevel"/>
    <w:tmpl w:val="917855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15"/>
    <w:rsid w:val="00036DB7"/>
    <w:rsid w:val="00086350"/>
    <w:rsid w:val="000952BC"/>
    <w:rsid w:val="000C542C"/>
    <w:rsid w:val="000D0908"/>
    <w:rsid w:val="0011389C"/>
    <w:rsid w:val="001470A2"/>
    <w:rsid w:val="001A392D"/>
    <w:rsid w:val="001B28F1"/>
    <w:rsid w:val="001E290B"/>
    <w:rsid w:val="00245F71"/>
    <w:rsid w:val="00264C7C"/>
    <w:rsid w:val="002671AE"/>
    <w:rsid w:val="002A3E92"/>
    <w:rsid w:val="002A7CA6"/>
    <w:rsid w:val="002D7A1E"/>
    <w:rsid w:val="00320426"/>
    <w:rsid w:val="00335CDB"/>
    <w:rsid w:val="00394C58"/>
    <w:rsid w:val="003C579D"/>
    <w:rsid w:val="00463ED4"/>
    <w:rsid w:val="00464838"/>
    <w:rsid w:val="004803B7"/>
    <w:rsid w:val="00490147"/>
    <w:rsid w:val="004A25B1"/>
    <w:rsid w:val="004B0DAF"/>
    <w:rsid w:val="004B751D"/>
    <w:rsid w:val="004D0FC9"/>
    <w:rsid w:val="0052110C"/>
    <w:rsid w:val="00540D41"/>
    <w:rsid w:val="00553A49"/>
    <w:rsid w:val="00556F72"/>
    <w:rsid w:val="005B2384"/>
    <w:rsid w:val="005C5FD9"/>
    <w:rsid w:val="00607DB3"/>
    <w:rsid w:val="00612AC4"/>
    <w:rsid w:val="0065796E"/>
    <w:rsid w:val="0068799C"/>
    <w:rsid w:val="00687B9A"/>
    <w:rsid w:val="006D1273"/>
    <w:rsid w:val="006D7384"/>
    <w:rsid w:val="006E2DEF"/>
    <w:rsid w:val="00701E00"/>
    <w:rsid w:val="00726864"/>
    <w:rsid w:val="007C76A0"/>
    <w:rsid w:val="007E1528"/>
    <w:rsid w:val="00802393"/>
    <w:rsid w:val="00844440"/>
    <w:rsid w:val="00856D5A"/>
    <w:rsid w:val="00882598"/>
    <w:rsid w:val="008B6EA0"/>
    <w:rsid w:val="008C0C15"/>
    <w:rsid w:val="008F687A"/>
    <w:rsid w:val="009135C2"/>
    <w:rsid w:val="00914569"/>
    <w:rsid w:val="0092105A"/>
    <w:rsid w:val="00955D4F"/>
    <w:rsid w:val="00996B86"/>
    <w:rsid w:val="009F592B"/>
    <w:rsid w:val="00A376F9"/>
    <w:rsid w:val="00AA3114"/>
    <w:rsid w:val="00AD118B"/>
    <w:rsid w:val="00AE1721"/>
    <w:rsid w:val="00AE2AD2"/>
    <w:rsid w:val="00AE3195"/>
    <w:rsid w:val="00AF66B6"/>
    <w:rsid w:val="00B01277"/>
    <w:rsid w:val="00B2626F"/>
    <w:rsid w:val="00B34E27"/>
    <w:rsid w:val="00B74435"/>
    <w:rsid w:val="00B85F51"/>
    <w:rsid w:val="00BA6F61"/>
    <w:rsid w:val="00BD72A0"/>
    <w:rsid w:val="00BE36F5"/>
    <w:rsid w:val="00BF2798"/>
    <w:rsid w:val="00C200F8"/>
    <w:rsid w:val="00C2031E"/>
    <w:rsid w:val="00C24BC7"/>
    <w:rsid w:val="00C80CE6"/>
    <w:rsid w:val="00D20ACE"/>
    <w:rsid w:val="00D360C9"/>
    <w:rsid w:val="00D72DB3"/>
    <w:rsid w:val="00DA016D"/>
    <w:rsid w:val="00E00285"/>
    <w:rsid w:val="00E05897"/>
    <w:rsid w:val="00E61A72"/>
    <w:rsid w:val="00EB70C3"/>
    <w:rsid w:val="00EE2809"/>
    <w:rsid w:val="00F44048"/>
    <w:rsid w:val="00F73CBB"/>
    <w:rsid w:val="00F94905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479C1-71D9-4748-A6C9-CBB97B04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Dinnen</dc:creator>
  <cp:keywords/>
  <dc:description/>
  <cp:lastModifiedBy>Hannah Dinnen</cp:lastModifiedBy>
  <cp:revision>11</cp:revision>
  <dcterms:created xsi:type="dcterms:W3CDTF">2015-10-12T21:26:00Z</dcterms:created>
  <dcterms:modified xsi:type="dcterms:W3CDTF">2015-10-12T22:28:00Z</dcterms:modified>
</cp:coreProperties>
</file>