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76F98" w14:textId="77777777" w:rsidR="00684202" w:rsidRPr="003F610B" w:rsidRDefault="005C72C3" w:rsidP="00BF1919">
      <w:pPr>
        <w:spacing w:after="0" w:line="240" w:lineRule="auto"/>
        <w:jc w:val="center"/>
        <w:rPr>
          <w:rFonts w:ascii="Times New Roman" w:hAnsi="Times New Roman" w:cs="Times New Roman"/>
          <w:b/>
          <w:sz w:val="28"/>
          <w:szCs w:val="24"/>
        </w:rPr>
      </w:pPr>
      <w:r w:rsidRPr="003F610B">
        <w:rPr>
          <w:rFonts w:ascii="Times New Roman" w:hAnsi="Times New Roman" w:cs="Times New Roman"/>
          <w:b/>
          <w:sz w:val="28"/>
          <w:szCs w:val="24"/>
        </w:rPr>
        <w:t>Skills for Success Program</w:t>
      </w:r>
    </w:p>
    <w:p w14:paraId="55C10A89" w14:textId="77777777" w:rsidR="003F610B" w:rsidRPr="003F610B" w:rsidRDefault="005C72C3" w:rsidP="00BF1919">
      <w:pPr>
        <w:spacing w:after="0" w:line="240" w:lineRule="auto"/>
        <w:jc w:val="center"/>
        <w:rPr>
          <w:rFonts w:ascii="Times New Roman" w:hAnsi="Times New Roman" w:cs="Times New Roman"/>
          <w:b/>
          <w:sz w:val="24"/>
          <w:szCs w:val="24"/>
        </w:rPr>
      </w:pPr>
      <w:bookmarkStart w:id="0" w:name="_GoBack"/>
      <w:bookmarkEnd w:id="0"/>
      <w:r w:rsidRPr="003F610B">
        <w:rPr>
          <w:rFonts w:ascii="Times New Roman" w:hAnsi="Times New Roman" w:cs="Times New Roman"/>
          <w:b/>
          <w:sz w:val="24"/>
          <w:szCs w:val="24"/>
        </w:rPr>
        <w:t xml:space="preserve">U.S. Department of </w:t>
      </w:r>
      <w:r w:rsidR="003F610B" w:rsidRPr="003F610B">
        <w:rPr>
          <w:rFonts w:ascii="Times New Roman" w:hAnsi="Times New Roman" w:cs="Times New Roman"/>
          <w:b/>
          <w:sz w:val="24"/>
          <w:szCs w:val="24"/>
        </w:rPr>
        <w:t>Education</w:t>
      </w:r>
    </w:p>
    <w:p w14:paraId="69BE19C9" w14:textId="77777777" w:rsidR="00472A79" w:rsidRDefault="005C72C3" w:rsidP="00BF1919">
      <w:pPr>
        <w:spacing w:after="0" w:line="240" w:lineRule="auto"/>
        <w:jc w:val="center"/>
        <w:rPr>
          <w:rFonts w:ascii="Times New Roman" w:hAnsi="Times New Roman" w:cs="Times New Roman"/>
          <w:b/>
          <w:sz w:val="24"/>
          <w:szCs w:val="24"/>
        </w:rPr>
      </w:pPr>
      <w:r w:rsidRPr="003F610B">
        <w:rPr>
          <w:rFonts w:ascii="Times New Roman" w:hAnsi="Times New Roman" w:cs="Times New Roman"/>
          <w:b/>
          <w:sz w:val="24"/>
          <w:szCs w:val="24"/>
        </w:rPr>
        <w:t xml:space="preserve"> Office of Innovation and Improvement</w:t>
      </w:r>
    </w:p>
    <w:p w14:paraId="3CF02310" w14:textId="77777777" w:rsidR="003F610B" w:rsidRPr="003F610B" w:rsidRDefault="003F610B" w:rsidP="00BF1919">
      <w:pPr>
        <w:spacing w:after="0" w:line="240" w:lineRule="auto"/>
        <w:jc w:val="center"/>
        <w:rPr>
          <w:rFonts w:ascii="Times New Roman" w:hAnsi="Times New Roman" w:cs="Times New Roman"/>
          <w:sz w:val="24"/>
          <w:szCs w:val="24"/>
        </w:rPr>
      </w:pPr>
      <w:r w:rsidRPr="003F610B">
        <w:rPr>
          <w:rFonts w:ascii="Times New Roman" w:hAnsi="Times New Roman" w:cs="Times New Roman"/>
          <w:sz w:val="24"/>
          <w:szCs w:val="24"/>
        </w:rPr>
        <w:t>CFDA Number 84.215H</w:t>
      </w:r>
    </w:p>
    <w:p w14:paraId="637DFDFE" w14:textId="77777777" w:rsidR="00472A79" w:rsidRPr="00884A5B" w:rsidRDefault="00472A79" w:rsidP="00472A79">
      <w:pPr>
        <w:spacing w:line="240" w:lineRule="auto"/>
        <w:jc w:val="center"/>
        <w:rPr>
          <w:rFonts w:ascii="Times New Roman" w:hAnsi="Times New Roman" w:cs="Times New Roman"/>
          <w:b/>
          <w:sz w:val="24"/>
          <w:szCs w:val="24"/>
        </w:rPr>
      </w:pPr>
    </w:p>
    <w:p w14:paraId="7385E9AA" w14:textId="77777777" w:rsidR="005C72C3" w:rsidRDefault="00684202" w:rsidP="005C72C3">
      <w:pPr>
        <w:autoSpaceDE w:val="0"/>
        <w:autoSpaceDN w:val="0"/>
        <w:adjustRightInd w:val="0"/>
        <w:spacing w:after="0" w:line="240" w:lineRule="auto"/>
        <w:rPr>
          <w:rFonts w:ascii="Times New Roman" w:hAnsi="Times New Roman" w:cs="Times New Roman"/>
          <w:b/>
          <w:sz w:val="24"/>
          <w:szCs w:val="24"/>
        </w:rPr>
      </w:pPr>
      <w:r w:rsidRPr="00884A5B">
        <w:rPr>
          <w:rFonts w:ascii="Times New Roman" w:hAnsi="Times New Roman" w:cs="Times New Roman"/>
          <w:b/>
          <w:sz w:val="24"/>
          <w:szCs w:val="24"/>
        </w:rPr>
        <w:t xml:space="preserve">Purpose: </w:t>
      </w:r>
      <w:r w:rsidR="005C72C3">
        <w:rPr>
          <w:rFonts w:ascii="Times New Roman" w:hAnsi="Times New Roman" w:cs="Times New Roman"/>
          <w:sz w:val="24"/>
          <w:szCs w:val="24"/>
        </w:rPr>
        <w:t xml:space="preserve">The Skills for </w:t>
      </w:r>
      <w:r w:rsidR="005C72C3" w:rsidRPr="005C72C3">
        <w:rPr>
          <w:rFonts w:ascii="Times New Roman" w:hAnsi="Times New Roman" w:cs="Times New Roman"/>
          <w:sz w:val="24"/>
          <w:szCs w:val="24"/>
        </w:rPr>
        <w:t>Success Program supports Local</w:t>
      </w:r>
      <w:r w:rsidR="005C72C3">
        <w:rPr>
          <w:rFonts w:ascii="Times New Roman" w:hAnsi="Times New Roman" w:cs="Times New Roman"/>
          <w:sz w:val="24"/>
          <w:szCs w:val="24"/>
        </w:rPr>
        <w:t xml:space="preserve"> Educational Agencies</w:t>
      </w:r>
      <w:r w:rsidR="005C72C3" w:rsidRPr="005C72C3">
        <w:rPr>
          <w:rFonts w:ascii="Times New Roman" w:hAnsi="Times New Roman" w:cs="Times New Roman"/>
          <w:sz w:val="24"/>
          <w:szCs w:val="24"/>
        </w:rPr>
        <w:t xml:space="preserve"> (LEAs) and their</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partners in implementing, evaluating,</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and refining tools and approaches for</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developing the non-cognitive skills of</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middle-grades students</w:t>
      </w:r>
      <w:r w:rsidR="005C72C3">
        <w:rPr>
          <w:rFonts w:ascii="Times New Roman" w:hAnsi="Times New Roman" w:cs="Times New Roman"/>
          <w:sz w:val="24"/>
          <w:szCs w:val="24"/>
        </w:rPr>
        <w:t xml:space="preserve"> (5</w:t>
      </w:r>
      <w:r w:rsidR="005C72C3" w:rsidRPr="005C72C3">
        <w:rPr>
          <w:rFonts w:ascii="Times New Roman" w:hAnsi="Times New Roman" w:cs="Times New Roman"/>
          <w:sz w:val="24"/>
          <w:szCs w:val="24"/>
          <w:vertAlign w:val="superscript"/>
        </w:rPr>
        <w:t>th</w:t>
      </w:r>
      <w:r w:rsidR="005C72C3">
        <w:rPr>
          <w:rFonts w:ascii="Times New Roman" w:hAnsi="Times New Roman" w:cs="Times New Roman"/>
          <w:sz w:val="24"/>
          <w:szCs w:val="24"/>
        </w:rPr>
        <w:t>-8</w:t>
      </w:r>
      <w:r w:rsidR="005C72C3" w:rsidRPr="005C72C3">
        <w:rPr>
          <w:rFonts w:ascii="Times New Roman" w:hAnsi="Times New Roman" w:cs="Times New Roman"/>
          <w:sz w:val="24"/>
          <w:szCs w:val="24"/>
          <w:vertAlign w:val="superscript"/>
        </w:rPr>
        <w:t>th</w:t>
      </w:r>
      <w:r w:rsidR="005C72C3">
        <w:rPr>
          <w:rFonts w:ascii="Times New Roman" w:hAnsi="Times New Roman" w:cs="Times New Roman"/>
          <w:sz w:val="24"/>
          <w:szCs w:val="24"/>
        </w:rPr>
        <w:t xml:space="preserve"> grade)</w:t>
      </w:r>
      <w:r w:rsidR="005C72C3" w:rsidRPr="005C72C3">
        <w:rPr>
          <w:rFonts w:ascii="Times New Roman" w:hAnsi="Times New Roman" w:cs="Times New Roman"/>
          <w:sz w:val="24"/>
          <w:szCs w:val="24"/>
        </w:rPr>
        <w:t xml:space="preserve"> in order to</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increase student success. Grants provide</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funding for the implementation,</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evaluation, and refinement of existing</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tools and approaches (</w:t>
      </w:r>
      <w:r w:rsidR="005C72C3" w:rsidRPr="005C72C3">
        <w:rPr>
          <w:rFonts w:ascii="Times New Roman" w:hAnsi="Times New Roman" w:cs="Times New Roman"/>
          <w:i/>
          <w:iCs/>
          <w:sz w:val="24"/>
          <w:szCs w:val="24"/>
        </w:rPr>
        <w:t xml:space="preserve">e.g., </w:t>
      </w:r>
      <w:r w:rsidR="005C72C3" w:rsidRPr="005C72C3">
        <w:rPr>
          <w:rFonts w:ascii="Times New Roman" w:hAnsi="Times New Roman" w:cs="Times New Roman"/>
          <w:sz w:val="24"/>
          <w:szCs w:val="24"/>
        </w:rPr>
        <w:t>digital</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games, growth mindset classroom</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activities, experiential learning</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opportunities) that integrate the</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development of students’ non-cognitive</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skills into classroom-level activities and</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existing strategies designed to improve</w:t>
      </w:r>
      <w:r w:rsidR="005C72C3">
        <w:rPr>
          <w:rFonts w:ascii="Times New Roman" w:hAnsi="Times New Roman" w:cs="Times New Roman"/>
          <w:sz w:val="24"/>
          <w:szCs w:val="24"/>
        </w:rPr>
        <w:t xml:space="preserve"> </w:t>
      </w:r>
      <w:r w:rsidR="005C72C3" w:rsidRPr="005C72C3">
        <w:rPr>
          <w:rFonts w:ascii="Times New Roman" w:hAnsi="Times New Roman" w:cs="Times New Roman"/>
          <w:sz w:val="24"/>
          <w:szCs w:val="24"/>
        </w:rPr>
        <w:t>schools</w:t>
      </w:r>
      <w:r w:rsidR="005C72C3" w:rsidRPr="005C72C3">
        <w:rPr>
          <w:rFonts w:ascii="Melior" w:hAnsi="Melior" w:cs="Melior"/>
          <w:sz w:val="18"/>
          <w:szCs w:val="18"/>
        </w:rPr>
        <w:t>.</w:t>
      </w:r>
      <w:r w:rsidR="005C72C3" w:rsidRPr="00884A5B">
        <w:rPr>
          <w:rFonts w:ascii="Times New Roman" w:hAnsi="Times New Roman" w:cs="Times New Roman"/>
          <w:b/>
          <w:sz w:val="24"/>
          <w:szCs w:val="24"/>
        </w:rPr>
        <w:t xml:space="preserve"> </w:t>
      </w:r>
    </w:p>
    <w:p w14:paraId="73620A47" w14:textId="77777777" w:rsidR="005C72C3" w:rsidRDefault="005C72C3" w:rsidP="005C72C3">
      <w:pPr>
        <w:autoSpaceDE w:val="0"/>
        <w:autoSpaceDN w:val="0"/>
        <w:adjustRightInd w:val="0"/>
        <w:spacing w:after="0" w:line="240" w:lineRule="auto"/>
        <w:rPr>
          <w:rFonts w:ascii="Times New Roman" w:hAnsi="Times New Roman" w:cs="Times New Roman"/>
          <w:b/>
          <w:sz w:val="24"/>
          <w:szCs w:val="24"/>
        </w:rPr>
      </w:pPr>
    </w:p>
    <w:p w14:paraId="133138D0" w14:textId="77777777" w:rsidR="005C72C3" w:rsidRPr="003F610B" w:rsidRDefault="003F610B" w:rsidP="005C72C3">
      <w:pPr>
        <w:autoSpaceDE w:val="0"/>
        <w:autoSpaceDN w:val="0"/>
        <w:adjustRightInd w:val="0"/>
        <w:spacing w:after="0" w:line="240" w:lineRule="auto"/>
        <w:rPr>
          <w:rFonts w:ascii="Times New Roman" w:hAnsi="Times New Roman" w:cs="Times New Roman"/>
          <w:sz w:val="24"/>
          <w:szCs w:val="24"/>
        </w:rPr>
      </w:pPr>
      <w:r w:rsidRPr="003F610B">
        <w:rPr>
          <w:rFonts w:ascii="Times New Roman" w:hAnsi="Times New Roman" w:cs="Times New Roman"/>
          <w:sz w:val="24"/>
          <w:szCs w:val="24"/>
        </w:rPr>
        <w:t>An emerging body of research indicates that interventions that focus on enhancing student attributes, such as growth mindsets, resilience, self-control, and other social and behavioral skills, such as self</w:t>
      </w:r>
      <w:r>
        <w:rPr>
          <w:rFonts w:ascii="Times New Roman" w:hAnsi="Times New Roman" w:cs="Times New Roman"/>
          <w:sz w:val="24"/>
          <w:szCs w:val="24"/>
        </w:rPr>
        <w:t>-</w:t>
      </w:r>
      <w:r w:rsidRPr="003F610B">
        <w:rPr>
          <w:rFonts w:ascii="Times New Roman" w:hAnsi="Times New Roman" w:cs="Times New Roman"/>
          <w:sz w:val="24"/>
          <w:szCs w:val="24"/>
        </w:rPr>
        <w:t>efficacy, can have a significant and lasting impact on student achievement and behavior. This research suggests that non-cognitive factors may play an important role in students’ acade</w:t>
      </w:r>
      <w:r>
        <w:rPr>
          <w:rFonts w:ascii="Times New Roman" w:hAnsi="Times New Roman" w:cs="Times New Roman"/>
          <w:sz w:val="24"/>
          <w:szCs w:val="24"/>
        </w:rPr>
        <w:t>mic, career, and life outcomes.</w:t>
      </w:r>
      <w:r w:rsidRPr="003F610B">
        <w:rPr>
          <w:rFonts w:ascii="Times New Roman" w:hAnsi="Times New Roman" w:cs="Times New Roman"/>
          <w:sz w:val="24"/>
          <w:szCs w:val="24"/>
        </w:rPr>
        <w:t xml:space="preserve"> For example, teaching students that their minds can grow and develop through routine and focused practice, as compared to referring to intelligence as a fixed trait like eye color, can incre</w:t>
      </w:r>
      <w:r>
        <w:rPr>
          <w:rFonts w:ascii="Times New Roman" w:hAnsi="Times New Roman" w:cs="Times New Roman"/>
          <w:sz w:val="24"/>
          <w:szCs w:val="24"/>
        </w:rPr>
        <w:t>ase students’ academic success.</w:t>
      </w:r>
      <w:r w:rsidRPr="003F610B">
        <w:rPr>
          <w:rFonts w:ascii="Times New Roman" w:hAnsi="Times New Roman" w:cs="Times New Roman"/>
          <w:sz w:val="24"/>
          <w:szCs w:val="24"/>
        </w:rPr>
        <w:t xml:space="preserve"> This competition is designed to build on that research by expanding our knowledge and understanding about the tools and approaches for promoting non-cognitive skills or how educators can improve their students’ non-cognitive skills as part of their broader efforts to enhance student educational outcomes, including efforts to improve academic achievement and attendance and reduce chronic absenteeism and exclusionary discipline.</w:t>
      </w:r>
    </w:p>
    <w:p w14:paraId="625D3025" w14:textId="77777777" w:rsidR="005C72C3" w:rsidRDefault="005C72C3" w:rsidP="005C72C3">
      <w:pPr>
        <w:autoSpaceDE w:val="0"/>
        <w:autoSpaceDN w:val="0"/>
        <w:adjustRightInd w:val="0"/>
        <w:spacing w:after="0" w:line="240" w:lineRule="auto"/>
        <w:rPr>
          <w:rFonts w:ascii="Times New Roman" w:hAnsi="Times New Roman" w:cs="Times New Roman"/>
          <w:b/>
          <w:sz w:val="24"/>
          <w:szCs w:val="24"/>
        </w:rPr>
      </w:pPr>
    </w:p>
    <w:p w14:paraId="2C0CD834" w14:textId="77777777" w:rsidR="005C72C3" w:rsidRDefault="005C72C3" w:rsidP="003F610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Average Size of Award: </w:t>
      </w:r>
      <w:r w:rsidRPr="005C72C3">
        <w:rPr>
          <w:rFonts w:ascii="Times New Roman" w:hAnsi="Times New Roman" w:cs="Times New Roman"/>
          <w:sz w:val="24"/>
          <w:szCs w:val="24"/>
        </w:rPr>
        <w:t>$500,000</w:t>
      </w:r>
      <w:r>
        <w:rPr>
          <w:rFonts w:ascii="Times New Roman" w:hAnsi="Times New Roman" w:cs="Times New Roman"/>
          <w:sz w:val="24"/>
          <w:szCs w:val="24"/>
        </w:rPr>
        <w:t>; funding for the second and third years is subject to the availability of funds and the approval of continuation awards.  Contin</w:t>
      </w:r>
      <w:r>
        <w:rPr>
          <w:rFonts w:ascii="Times New Roman" w:hAnsi="Times New Roman" w:cs="Times New Roman"/>
          <w:sz w:val="24"/>
          <w:szCs w:val="24"/>
        </w:rPr>
        <w:lastRenderedPageBreak/>
        <w:t>gent on the availability of funds and the quality of applications, the U.S. Department of Education may make additional awards in FY 2016 or later years from the list of unfunded applications from this competition.</w:t>
      </w:r>
    </w:p>
    <w:p w14:paraId="03CF17CA" w14:textId="77777777" w:rsidR="003F610B" w:rsidRPr="003F610B" w:rsidRDefault="003F610B" w:rsidP="003F610B">
      <w:pPr>
        <w:autoSpaceDE w:val="0"/>
        <w:autoSpaceDN w:val="0"/>
        <w:adjustRightInd w:val="0"/>
        <w:spacing w:after="0" w:line="240" w:lineRule="auto"/>
        <w:rPr>
          <w:rFonts w:ascii="Times New Roman" w:hAnsi="Times New Roman" w:cs="Times New Roman"/>
          <w:sz w:val="24"/>
          <w:szCs w:val="24"/>
        </w:rPr>
      </w:pPr>
    </w:p>
    <w:p w14:paraId="3AD04C24" w14:textId="77777777" w:rsidR="00684202" w:rsidRPr="00884A5B"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Match</w:t>
      </w:r>
      <w:r w:rsidR="00817232">
        <w:rPr>
          <w:rFonts w:ascii="Times New Roman" w:hAnsi="Times New Roman" w:cs="Times New Roman"/>
          <w:sz w:val="24"/>
          <w:szCs w:val="24"/>
        </w:rPr>
        <w:t xml:space="preserve">: </w:t>
      </w:r>
      <w:r w:rsidR="005C72C3">
        <w:rPr>
          <w:rFonts w:ascii="Times New Roman" w:hAnsi="Times New Roman" w:cs="Times New Roman"/>
          <w:sz w:val="24"/>
          <w:szCs w:val="24"/>
        </w:rPr>
        <w:t>None required.</w:t>
      </w:r>
    </w:p>
    <w:p w14:paraId="6405DDEA" w14:textId="77777777" w:rsidR="00684202" w:rsidRPr="00884A5B" w:rsidRDefault="00BF1919" w:rsidP="00684202">
      <w:pPr>
        <w:rPr>
          <w:rFonts w:ascii="Times New Roman" w:hAnsi="Times New Roman" w:cs="Times New Roman"/>
          <w:sz w:val="24"/>
          <w:szCs w:val="24"/>
        </w:rPr>
      </w:pPr>
      <w:r>
        <w:rPr>
          <w:rFonts w:ascii="Times New Roman" w:hAnsi="Times New Roman" w:cs="Times New Roman"/>
          <w:b/>
          <w:sz w:val="24"/>
          <w:szCs w:val="24"/>
        </w:rPr>
        <w:t xml:space="preserve">Expected </w:t>
      </w:r>
      <w:r w:rsidR="00684202" w:rsidRPr="00884A5B">
        <w:rPr>
          <w:rFonts w:ascii="Times New Roman" w:hAnsi="Times New Roman" w:cs="Times New Roman"/>
          <w:b/>
          <w:sz w:val="24"/>
          <w:szCs w:val="24"/>
        </w:rPr>
        <w:t>Number of Awards</w:t>
      </w:r>
      <w:r w:rsidR="00684202" w:rsidRPr="00884A5B">
        <w:rPr>
          <w:rFonts w:ascii="Times New Roman" w:hAnsi="Times New Roman" w:cs="Times New Roman"/>
          <w:sz w:val="24"/>
          <w:szCs w:val="24"/>
        </w:rPr>
        <w:t xml:space="preserve">: </w:t>
      </w:r>
      <w:r w:rsidR="005C72C3">
        <w:rPr>
          <w:rFonts w:ascii="Times New Roman" w:hAnsi="Times New Roman" w:cs="Times New Roman"/>
          <w:sz w:val="24"/>
          <w:szCs w:val="24"/>
        </w:rPr>
        <w:t>4-5</w:t>
      </w:r>
    </w:p>
    <w:p w14:paraId="501F35DF" w14:textId="77777777" w:rsidR="00684202" w:rsidRPr="00884A5B" w:rsidRDefault="00684202" w:rsidP="00684202">
      <w:pPr>
        <w:rPr>
          <w:rFonts w:ascii="Times New Roman" w:hAnsi="Times New Roman" w:cs="Times New Roman"/>
          <w:color w:val="333333"/>
          <w:sz w:val="24"/>
          <w:szCs w:val="24"/>
        </w:rPr>
      </w:pPr>
      <w:r w:rsidRPr="00884A5B">
        <w:rPr>
          <w:rFonts w:ascii="Times New Roman" w:hAnsi="Times New Roman" w:cs="Times New Roman"/>
          <w:b/>
          <w:sz w:val="24"/>
          <w:szCs w:val="24"/>
        </w:rPr>
        <w:t>Deadlines:</w:t>
      </w:r>
      <w:r w:rsidR="00BF1919">
        <w:rPr>
          <w:rFonts w:ascii="Times New Roman" w:hAnsi="Times New Roman" w:cs="Times New Roman"/>
          <w:b/>
          <w:sz w:val="24"/>
          <w:szCs w:val="24"/>
        </w:rPr>
        <w:t xml:space="preserve"> </w:t>
      </w:r>
      <w:r w:rsidR="005C72C3">
        <w:rPr>
          <w:rFonts w:ascii="Times New Roman" w:hAnsi="Times New Roman" w:cs="Times New Roman"/>
          <w:sz w:val="24"/>
          <w:szCs w:val="24"/>
        </w:rPr>
        <w:t>July 29, 2015</w:t>
      </w:r>
    </w:p>
    <w:p w14:paraId="58627A03" w14:textId="77777777" w:rsidR="00684202" w:rsidRPr="00884A5B"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Award Notification</w:t>
      </w:r>
      <w:r w:rsidR="00884A5B" w:rsidRPr="00884A5B">
        <w:rPr>
          <w:rFonts w:ascii="Times New Roman" w:hAnsi="Times New Roman" w:cs="Times New Roman"/>
          <w:sz w:val="24"/>
          <w:szCs w:val="24"/>
        </w:rPr>
        <w:t xml:space="preserve">: </w:t>
      </w:r>
      <w:r w:rsidR="005C72C3">
        <w:rPr>
          <w:rFonts w:ascii="Times New Roman" w:hAnsi="Times New Roman" w:cs="Times New Roman"/>
          <w:sz w:val="24"/>
          <w:szCs w:val="24"/>
        </w:rPr>
        <w:t>September 30, 2015</w:t>
      </w:r>
    </w:p>
    <w:p w14:paraId="54EFA24D" w14:textId="77777777" w:rsidR="00684202" w:rsidRPr="00884A5B" w:rsidRDefault="00684202" w:rsidP="00684202">
      <w:pPr>
        <w:rPr>
          <w:rFonts w:ascii="Times New Roman" w:hAnsi="Times New Roman" w:cs="Times New Roman"/>
          <w:sz w:val="24"/>
          <w:szCs w:val="24"/>
        </w:rPr>
      </w:pPr>
      <w:r w:rsidRPr="00884A5B">
        <w:rPr>
          <w:rFonts w:ascii="Times New Roman" w:hAnsi="Times New Roman" w:cs="Times New Roman"/>
          <w:b/>
          <w:sz w:val="24"/>
          <w:szCs w:val="24"/>
        </w:rPr>
        <w:t>Project Period</w:t>
      </w:r>
      <w:r w:rsidRPr="00884A5B">
        <w:rPr>
          <w:rFonts w:ascii="Times New Roman" w:hAnsi="Times New Roman" w:cs="Times New Roman"/>
          <w:sz w:val="24"/>
          <w:szCs w:val="24"/>
        </w:rPr>
        <w:t xml:space="preserve">: </w:t>
      </w:r>
      <w:r w:rsidR="005C72C3">
        <w:rPr>
          <w:rFonts w:ascii="Times New Roman" w:hAnsi="Times New Roman" w:cs="Times New Roman"/>
          <w:sz w:val="24"/>
          <w:szCs w:val="24"/>
        </w:rPr>
        <w:t>12-36 months</w:t>
      </w:r>
    </w:p>
    <w:p w14:paraId="08323C51" w14:textId="77777777" w:rsidR="009D59ED" w:rsidRPr="00884A5B" w:rsidRDefault="00512B06">
      <w:pPr>
        <w:rPr>
          <w:rFonts w:ascii="Times New Roman" w:hAnsi="Times New Roman" w:cs="Times New Roman"/>
          <w:sz w:val="24"/>
          <w:szCs w:val="24"/>
        </w:rPr>
      </w:pPr>
    </w:p>
    <w:sectPr w:rsidR="009D59ED" w:rsidRPr="00884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B1282"/>
    <w:multiLevelType w:val="hybridMultilevel"/>
    <w:tmpl w:val="9604B3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02"/>
    <w:rsid w:val="000D44DE"/>
    <w:rsid w:val="001A0C55"/>
    <w:rsid w:val="003F610B"/>
    <w:rsid w:val="00472A79"/>
    <w:rsid w:val="00512B06"/>
    <w:rsid w:val="005C72C3"/>
    <w:rsid w:val="006822F2"/>
    <w:rsid w:val="00684202"/>
    <w:rsid w:val="007B646C"/>
    <w:rsid w:val="00817232"/>
    <w:rsid w:val="00884A5B"/>
    <w:rsid w:val="00BF1919"/>
    <w:rsid w:val="00D2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95F5F"/>
  <w15:docId w15:val="{D3026837-E32D-496C-A680-395215C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84202"/>
    <w:pPr>
      <w:widowControl w:val="0"/>
      <w:tabs>
        <w:tab w:val="center" w:pos="4320"/>
        <w:tab w:val="right" w:pos="8640"/>
      </w:tabs>
      <w:overflowPunct w:val="0"/>
      <w:autoSpaceDE w:val="0"/>
      <w:autoSpaceDN w:val="0"/>
      <w:adjustRightInd w:val="0"/>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semiHidden/>
    <w:rsid w:val="00684202"/>
    <w:rPr>
      <w:rFonts w:ascii="Arial" w:eastAsia="Times New Roman" w:hAnsi="Arial" w:cs="Arial"/>
      <w:sz w:val="24"/>
      <w:szCs w:val="24"/>
    </w:rPr>
  </w:style>
  <w:style w:type="paragraph" w:styleId="BalloonText">
    <w:name w:val="Balloon Text"/>
    <w:basedOn w:val="Normal"/>
    <w:link w:val="BalloonTextChar"/>
    <w:uiPriority w:val="99"/>
    <w:semiHidden/>
    <w:unhideWhenUsed/>
    <w:rsid w:val="000D4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4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6509">
      <w:bodyDiv w:val="1"/>
      <w:marLeft w:val="0"/>
      <w:marRight w:val="0"/>
      <w:marTop w:val="0"/>
      <w:marBottom w:val="0"/>
      <w:divBdr>
        <w:top w:val="none" w:sz="0" w:space="0" w:color="auto"/>
        <w:left w:val="none" w:sz="0" w:space="0" w:color="auto"/>
        <w:bottom w:val="none" w:sz="0" w:space="0" w:color="auto"/>
        <w:right w:val="none" w:sz="0" w:space="0" w:color="auto"/>
      </w:divBdr>
    </w:div>
    <w:div w:id="208845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Adkins</dc:creator>
  <cp:lastModifiedBy>Barlow, Michelle</cp:lastModifiedBy>
  <cp:revision>2</cp:revision>
  <cp:lastPrinted>2015-06-19T19:13:00Z</cp:lastPrinted>
  <dcterms:created xsi:type="dcterms:W3CDTF">2015-06-19T19:13:00Z</dcterms:created>
  <dcterms:modified xsi:type="dcterms:W3CDTF">2015-06-19T19:13:00Z</dcterms:modified>
</cp:coreProperties>
</file>