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336162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</w:t>
      </w:r>
      <w:r w:rsidR="00D07253">
        <w:rPr>
          <w:rFonts w:ascii="Comic Sans MS" w:hAnsi="Comic Sans MS"/>
          <w:color w:val="7030A0"/>
          <w:sz w:val="24"/>
          <w:szCs w:val="24"/>
        </w:rPr>
        <w:t>420</w:t>
      </w:r>
      <w:r w:rsidR="001E20D8">
        <w:rPr>
          <w:rFonts w:ascii="Comic Sans MS" w:hAnsi="Comic Sans MS"/>
          <w:color w:val="7030A0"/>
          <w:sz w:val="24"/>
          <w:szCs w:val="24"/>
        </w:rPr>
        <w:t>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Jr/Sr High School </w:t>
      </w:r>
    </w:p>
    <w:p w:rsidR="00DD4F3B" w:rsidRDefault="00DD4F3B" w:rsidP="00596A1E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38574D" w:rsidRDefault="00596A1E" w:rsidP="00596A1E">
      <w:p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Comments:</w:t>
      </w:r>
    </w:p>
    <w:p w:rsidR="00931CC4" w:rsidRPr="0038574D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Current enrollment is </w:t>
      </w:r>
      <w:r w:rsidR="00D07253" w:rsidRPr="0038574D">
        <w:rPr>
          <w:rFonts w:ascii="Comic Sans MS" w:hAnsi="Comic Sans MS"/>
          <w:color w:val="7030A0"/>
        </w:rPr>
        <w:t>296</w:t>
      </w:r>
      <w:r w:rsidR="00931CC4" w:rsidRPr="0038574D">
        <w:rPr>
          <w:rFonts w:ascii="Comic Sans MS" w:hAnsi="Comic Sans MS"/>
          <w:color w:val="7030A0"/>
        </w:rPr>
        <w:t>.</w:t>
      </w:r>
    </w:p>
    <w:p w:rsidR="006E786D" w:rsidRPr="0038574D" w:rsidRDefault="002F3EBC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Baseball, </w:t>
      </w:r>
      <w:r w:rsidR="006212F0" w:rsidRPr="0038574D">
        <w:rPr>
          <w:rFonts w:ascii="Comic Sans MS" w:hAnsi="Comic Sans MS"/>
          <w:color w:val="7030A0"/>
        </w:rPr>
        <w:t>Softball</w:t>
      </w:r>
      <w:r w:rsidR="00336162" w:rsidRPr="0038574D">
        <w:rPr>
          <w:rFonts w:ascii="Comic Sans MS" w:hAnsi="Comic Sans MS"/>
          <w:color w:val="7030A0"/>
        </w:rPr>
        <w:t xml:space="preserve">, </w:t>
      </w:r>
      <w:r w:rsidR="006212F0" w:rsidRPr="0038574D">
        <w:rPr>
          <w:rFonts w:ascii="Comic Sans MS" w:hAnsi="Comic Sans MS"/>
          <w:color w:val="7030A0"/>
        </w:rPr>
        <w:t>Track</w:t>
      </w:r>
      <w:r w:rsidR="00336162" w:rsidRPr="0038574D">
        <w:rPr>
          <w:rFonts w:ascii="Comic Sans MS" w:hAnsi="Comic Sans MS"/>
          <w:color w:val="7030A0"/>
        </w:rPr>
        <w:t xml:space="preserve">, and Bass Fishing seasons </w:t>
      </w:r>
      <w:r w:rsidR="00E726C2" w:rsidRPr="0038574D">
        <w:rPr>
          <w:rFonts w:ascii="Comic Sans MS" w:hAnsi="Comic Sans MS"/>
          <w:color w:val="7030A0"/>
        </w:rPr>
        <w:t>are underway</w:t>
      </w:r>
      <w:r w:rsidR="006212F0" w:rsidRPr="0038574D">
        <w:rPr>
          <w:rFonts w:ascii="Comic Sans MS" w:hAnsi="Comic Sans MS"/>
          <w:color w:val="7030A0"/>
        </w:rPr>
        <w:t>.</w:t>
      </w:r>
    </w:p>
    <w:p w:rsidR="00F108F8" w:rsidRPr="0038574D" w:rsidRDefault="00F108F8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MAP Testing is in progress. </w:t>
      </w:r>
      <w:r w:rsidR="001E49C6" w:rsidRPr="0038574D">
        <w:rPr>
          <w:rFonts w:ascii="Comic Sans MS" w:hAnsi="Comic Sans MS"/>
          <w:color w:val="7030A0"/>
        </w:rPr>
        <w:t xml:space="preserve"> Most of the Reading has been completed. </w:t>
      </w:r>
    </w:p>
    <w:p w:rsidR="004A01FF" w:rsidRPr="0038574D" w:rsidRDefault="004A01FF" w:rsidP="004A01FF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9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- 1.9 above the expected average</w:t>
      </w:r>
    </w:p>
    <w:p w:rsidR="004A01FF" w:rsidRPr="0038574D" w:rsidRDefault="004A01FF" w:rsidP="00021ED7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10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5.5 above the expected average</w:t>
      </w:r>
    </w:p>
    <w:p w:rsidR="004A01FF" w:rsidRPr="0038574D" w:rsidRDefault="004A01FF" w:rsidP="004A01FF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11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9.8 above the expected average</w:t>
      </w:r>
    </w:p>
    <w:p w:rsidR="004A01FF" w:rsidRPr="0038574D" w:rsidRDefault="004A01FF" w:rsidP="004A01FF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12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above the expected 11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grade average</w:t>
      </w:r>
    </w:p>
    <w:p w:rsidR="004A01FF" w:rsidRPr="0038574D" w:rsidRDefault="004A01FF" w:rsidP="004A01FF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7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and 8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="001E49C6" w:rsidRPr="0038574D">
        <w:rPr>
          <w:rFonts w:ascii="Comic Sans MS" w:hAnsi="Comic Sans MS"/>
          <w:color w:val="7030A0"/>
        </w:rPr>
        <w:t xml:space="preserve"> grade Reading will test this week - along with Math. </w:t>
      </w:r>
    </w:p>
    <w:p w:rsidR="004A01FF" w:rsidRPr="0038574D" w:rsidRDefault="004A01FF" w:rsidP="00C4209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ACT – Preliminary Scores are promising. </w:t>
      </w:r>
    </w:p>
    <w:p w:rsidR="001B3BAA" w:rsidRPr="0038574D" w:rsidRDefault="00D07253" w:rsidP="00C4209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Fourth </w:t>
      </w:r>
      <w:r w:rsidR="002F3EBC" w:rsidRPr="0038574D">
        <w:rPr>
          <w:rFonts w:ascii="Comic Sans MS" w:hAnsi="Comic Sans MS"/>
          <w:color w:val="7030A0"/>
        </w:rPr>
        <w:t xml:space="preserve">Quarter PGES – </w:t>
      </w:r>
      <w:r w:rsidRPr="0038574D">
        <w:rPr>
          <w:rFonts w:ascii="Comic Sans MS" w:hAnsi="Comic Sans MS"/>
          <w:color w:val="7030A0"/>
        </w:rPr>
        <w:t xml:space="preserve">Administration </w:t>
      </w:r>
      <w:r w:rsidR="002F3EBC" w:rsidRPr="0038574D">
        <w:rPr>
          <w:rFonts w:ascii="Comic Sans MS" w:hAnsi="Comic Sans MS"/>
          <w:color w:val="7030A0"/>
        </w:rPr>
        <w:t xml:space="preserve">Observations </w:t>
      </w:r>
      <w:r w:rsidR="004A01FF" w:rsidRPr="0038574D">
        <w:rPr>
          <w:rFonts w:ascii="Comic Sans MS" w:hAnsi="Comic Sans MS"/>
          <w:color w:val="7030A0"/>
        </w:rPr>
        <w:t xml:space="preserve">are underway with the post Observation/Evaluation Conferences scheduled for next week. </w:t>
      </w:r>
    </w:p>
    <w:p w:rsidR="0038574D" w:rsidRPr="0038574D" w:rsidRDefault="0038574D" w:rsidP="0038574D">
      <w:pPr>
        <w:pStyle w:val="ListParagraph"/>
        <w:numPr>
          <w:ilvl w:val="1"/>
          <w:numId w:val="5"/>
        </w:numPr>
        <w:shd w:val="clear" w:color="auto" w:fill="FFFFFF"/>
        <w:rPr>
          <w:rFonts w:ascii="Comic Sans MS" w:hAnsi="Comic Sans MS"/>
          <w:bCs/>
          <w:color w:val="7030A0"/>
        </w:rPr>
      </w:pPr>
      <w:r w:rsidRPr="0038574D">
        <w:rPr>
          <w:rFonts w:ascii="Comic Sans MS" w:hAnsi="Comic Sans MS"/>
          <w:color w:val="7030A0"/>
        </w:rPr>
        <w:t xml:space="preserve">Student Voice Results: Wonderful.  Overall we moved from </w:t>
      </w:r>
      <w:r w:rsidRPr="0038574D">
        <w:rPr>
          <w:rFonts w:ascii="Comic Sans MS" w:hAnsi="Comic Sans MS"/>
          <w:bCs/>
          <w:color w:val="7030A0"/>
        </w:rPr>
        <w:t xml:space="preserve">77.7% approval to 80.1%, a gain of 2.4%.  Thirteen teachers gained at least 1%, five stayed statistically the same, and only three fell back a bit.  Strong areas were </w:t>
      </w:r>
      <w:r w:rsidRPr="0038574D">
        <w:rPr>
          <w:rFonts w:ascii="Comic Sans MS" w:hAnsi="Comic Sans MS"/>
          <w:bCs/>
          <w:i/>
          <w:color w:val="7030A0"/>
        </w:rPr>
        <w:t>Support</w:t>
      </w:r>
      <w:r w:rsidRPr="0038574D">
        <w:rPr>
          <w:rFonts w:ascii="Comic Sans MS" w:hAnsi="Comic Sans MS"/>
          <w:bCs/>
          <w:color w:val="7030A0"/>
        </w:rPr>
        <w:t xml:space="preserve"> and </w:t>
      </w:r>
      <w:r w:rsidRPr="0038574D">
        <w:rPr>
          <w:rFonts w:ascii="Comic Sans MS" w:hAnsi="Comic Sans MS"/>
          <w:bCs/>
          <w:i/>
          <w:color w:val="7030A0"/>
        </w:rPr>
        <w:t>Discipline</w:t>
      </w:r>
      <w:r w:rsidRPr="0038574D">
        <w:rPr>
          <w:rFonts w:ascii="Comic Sans MS" w:hAnsi="Comic Sans MS"/>
          <w:bCs/>
          <w:color w:val="7030A0"/>
        </w:rPr>
        <w:t xml:space="preserve">. Our students have spoken…. Our teachers do a great job!!!  </w:t>
      </w:r>
    </w:p>
    <w:p w:rsidR="000C3F7F" w:rsidRPr="0038574D" w:rsidRDefault="00D07253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 </w:t>
      </w:r>
      <w:r w:rsidR="000C3F7F" w:rsidRPr="0038574D">
        <w:rPr>
          <w:rFonts w:ascii="Comic Sans MS" w:hAnsi="Comic Sans MS"/>
          <w:color w:val="7030A0"/>
        </w:rPr>
        <w:t>“Positive Behavior Support” training</w:t>
      </w:r>
      <w:r w:rsidR="00F108F8" w:rsidRPr="0038574D">
        <w:rPr>
          <w:rFonts w:ascii="Comic Sans MS" w:hAnsi="Comic Sans MS"/>
          <w:color w:val="7030A0"/>
        </w:rPr>
        <w:t xml:space="preserve"> was last Wednesday.  “Leader in Me” trainings are scheduled for the end of May. </w:t>
      </w:r>
    </w:p>
    <w:p w:rsidR="008F244B" w:rsidRPr="0038574D" w:rsidRDefault="006212F0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Wonderful Wednesday </w:t>
      </w:r>
      <w:r w:rsidR="001E49C6" w:rsidRPr="0038574D">
        <w:rPr>
          <w:rFonts w:ascii="Comic Sans MS" w:hAnsi="Comic Sans MS"/>
          <w:color w:val="7030A0"/>
        </w:rPr>
        <w:t xml:space="preserve">Professional Development </w:t>
      </w:r>
      <w:r w:rsidR="001B3BAA" w:rsidRPr="0038574D">
        <w:rPr>
          <w:rFonts w:ascii="Comic Sans MS" w:hAnsi="Comic Sans MS"/>
          <w:color w:val="7030A0"/>
        </w:rPr>
        <w:t xml:space="preserve">– </w:t>
      </w:r>
      <w:r w:rsidR="00D07253" w:rsidRPr="0038574D">
        <w:rPr>
          <w:rFonts w:ascii="Comic Sans MS" w:hAnsi="Comic Sans MS"/>
          <w:color w:val="7030A0"/>
        </w:rPr>
        <w:t xml:space="preserve">Exceptional Student Education </w:t>
      </w:r>
      <w:r w:rsidR="004A01FF" w:rsidRPr="0038574D">
        <w:rPr>
          <w:rFonts w:ascii="Comic Sans MS" w:hAnsi="Comic Sans MS"/>
          <w:color w:val="7030A0"/>
        </w:rPr>
        <w:t xml:space="preserve">was very informative. Information on Individual Evaluation Programs was shared. </w:t>
      </w:r>
    </w:p>
    <w:p w:rsidR="005F54C7" w:rsidRPr="0038574D" w:rsidRDefault="005F54C7" w:rsidP="001B3BA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 xml:space="preserve">The 2015-2016 Student Scheduling process </w:t>
      </w:r>
      <w:r w:rsidR="00D07253" w:rsidRPr="0038574D">
        <w:rPr>
          <w:rFonts w:ascii="Comic Sans MS" w:hAnsi="Comic Sans MS"/>
          <w:color w:val="7030A0"/>
        </w:rPr>
        <w:t xml:space="preserve">has begun.  Teacher/Student Schedules are being generated. </w:t>
      </w:r>
      <w:r w:rsidRPr="0038574D">
        <w:rPr>
          <w:rFonts w:ascii="Comic Sans MS" w:hAnsi="Comic Sans MS"/>
          <w:color w:val="7030A0"/>
        </w:rPr>
        <w:t xml:space="preserve"> </w:t>
      </w:r>
      <w:r w:rsidR="00D07253" w:rsidRPr="0038574D">
        <w:rPr>
          <w:rFonts w:ascii="Comic Sans MS" w:hAnsi="Comic Sans MS"/>
          <w:color w:val="7030A0"/>
        </w:rPr>
        <w:t xml:space="preserve">Offering Dual Credit classes in English, Biology and Computer Applications. Offering Advanced Placement classes in US History, English, Calculus, Environmental Science, American Government and Human Geography. </w:t>
      </w:r>
    </w:p>
    <w:p w:rsidR="00DD4F3B" w:rsidRPr="0038574D" w:rsidRDefault="00DD4F3B" w:rsidP="004F1C39">
      <w:pPr>
        <w:rPr>
          <w:rFonts w:ascii="Comic Sans MS" w:hAnsi="Comic Sans MS" w:cs="Times New Roman"/>
          <w:color w:val="7030A0"/>
        </w:rPr>
      </w:pPr>
    </w:p>
    <w:p w:rsidR="00801122" w:rsidRPr="0038574D" w:rsidRDefault="004F1C39" w:rsidP="004F1C39">
      <w:pPr>
        <w:rPr>
          <w:rFonts w:ascii="Comic Sans MS" w:hAnsi="Comic Sans MS" w:cs="Times New Roman"/>
          <w:color w:val="7030A0"/>
        </w:rPr>
      </w:pPr>
      <w:r w:rsidRPr="0038574D">
        <w:rPr>
          <w:rFonts w:ascii="Comic Sans MS" w:hAnsi="Comic Sans MS" w:cs="Times New Roman"/>
          <w:color w:val="7030A0"/>
        </w:rPr>
        <w:t>Upcoming Events: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April 22</w:t>
      </w:r>
      <w:r w:rsidRPr="0038574D">
        <w:rPr>
          <w:rFonts w:ascii="Comic Sans MS" w:hAnsi="Comic Sans MS"/>
          <w:color w:val="7030A0"/>
          <w:vertAlign w:val="superscript"/>
        </w:rPr>
        <w:t>nd</w:t>
      </w:r>
      <w:r w:rsidRPr="0038574D">
        <w:rPr>
          <w:rFonts w:ascii="Comic Sans MS" w:hAnsi="Comic Sans MS"/>
          <w:color w:val="7030A0"/>
        </w:rPr>
        <w:t xml:space="preserve"> – Cap &amp; Gown Delivery</w:t>
      </w:r>
    </w:p>
    <w:p w:rsidR="00B4314A" w:rsidRPr="0038574D" w:rsidRDefault="00B4314A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April 22</w:t>
      </w:r>
      <w:r w:rsidRPr="0038574D">
        <w:rPr>
          <w:rFonts w:ascii="Comic Sans MS" w:hAnsi="Comic Sans MS"/>
          <w:color w:val="7030A0"/>
          <w:vertAlign w:val="superscript"/>
        </w:rPr>
        <w:t>nd</w:t>
      </w:r>
      <w:r w:rsidRPr="0038574D">
        <w:rPr>
          <w:rFonts w:ascii="Comic Sans MS" w:hAnsi="Comic Sans MS"/>
          <w:color w:val="7030A0"/>
        </w:rPr>
        <w:t xml:space="preserve"> – April 26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- Senior Trip </w:t>
      </w:r>
      <w:r w:rsidR="004A01FF" w:rsidRPr="0038574D">
        <w:rPr>
          <w:rFonts w:ascii="Comic Sans MS" w:hAnsi="Comic Sans MS"/>
          <w:color w:val="7030A0"/>
        </w:rPr>
        <w:t xml:space="preserve">(24 seniors) 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April 25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Mule Day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April 30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Blood Drive 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May 1</w:t>
      </w:r>
      <w:r w:rsidRPr="0038574D">
        <w:rPr>
          <w:rFonts w:ascii="Comic Sans MS" w:hAnsi="Comic Sans MS"/>
          <w:color w:val="7030A0"/>
          <w:vertAlign w:val="superscript"/>
        </w:rPr>
        <w:t>st</w:t>
      </w:r>
      <w:r w:rsidRPr="0038574D">
        <w:rPr>
          <w:rFonts w:ascii="Comic Sans MS" w:hAnsi="Comic Sans MS"/>
          <w:color w:val="7030A0"/>
        </w:rPr>
        <w:t xml:space="preserve"> – Mark Twain </w:t>
      </w:r>
      <w:r w:rsidR="004A01FF" w:rsidRPr="0038574D">
        <w:rPr>
          <w:rFonts w:ascii="Comic Sans MS" w:hAnsi="Comic Sans MS"/>
          <w:color w:val="7030A0"/>
        </w:rPr>
        <w:t>– Murray State Sponsored Kentucky Chautauqua Program</w:t>
      </w:r>
      <w:r w:rsidR="001E49C6" w:rsidRPr="0038574D">
        <w:rPr>
          <w:rFonts w:ascii="Comic Sans MS" w:hAnsi="Comic Sans MS"/>
          <w:color w:val="7030A0"/>
        </w:rPr>
        <w:t xml:space="preserve"> through the Kentucky Humanities Council</w:t>
      </w:r>
      <w:r w:rsidR="004A01FF" w:rsidRPr="0038574D">
        <w:rPr>
          <w:rFonts w:ascii="Comic Sans MS" w:hAnsi="Comic Sans MS"/>
          <w:color w:val="7030A0"/>
        </w:rPr>
        <w:t xml:space="preserve">. </w:t>
      </w:r>
      <w:r w:rsidR="001E49C6" w:rsidRPr="0038574D">
        <w:rPr>
          <w:rFonts w:ascii="Comic Sans MS" w:hAnsi="Comic Sans MS"/>
          <w:color w:val="7030A0"/>
        </w:rPr>
        <w:t xml:space="preserve"> Robert Brock – Assistant Professor of Theatre, Lindsey Wilson College 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May 2</w:t>
      </w:r>
      <w:r w:rsidRPr="0038574D">
        <w:rPr>
          <w:rFonts w:ascii="Comic Sans MS" w:hAnsi="Comic Sans MS"/>
          <w:color w:val="7030A0"/>
          <w:vertAlign w:val="superscript"/>
        </w:rPr>
        <w:t>nd</w:t>
      </w:r>
      <w:r w:rsidRPr="0038574D">
        <w:rPr>
          <w:rFonts w:ascii="Comic Sans MS" w:hAnsi="Comic Sans MS"/>
          <w:color w:val="7030A0"/>
        </w:rPr>
        <w:t xml:space="preserve"> – Spring Sports Physicals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May 4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Advance</w:t>
      </w:r>
      <w:r w:rsidR="00F108F8" w:rsidRPr="0038574D">
        <w:rPr>
          <w:rFonts w:ascii="Comic Sans MS" w:hAnsi="Comic Sans MS"/>
          <w:color w:val="7030A0"/>
        </w:rPr>
        <w:t>d</w:t>
      </w:r>
      <w:r w:rsidRPr="0038574D">
        <w:rPr>
          <w:rFonts w:ascii="Comic Sans MS" w:hAnsi="Comic Sans MS"/>
          <w:color w:val="7030A0"/>
        </w:rPr>
        <w:t xml:space="preserve"> Placement Exams begin</w:t>
      </w:r>
    </w:p>
    <w:p w:rsidR="00D07253" w:rsidRPr="0038574D" w:rsidRDefault="00D07253" w:rsidP="00B349B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 w:rsidRPr="0038574D">
        <w:rPr>
          <w:rFonts w:ascii="Comic Sans MS" w:hAnsi="Comic Sans MS"/>
          <w:color w:val="7030A0"/>
        </w:rPr>
        <w:t>May 11</w:t>
      </w:r>
      <w:r w:rsidRPr="0038574D">
        <w:rPr>
          <w:rFonts w:ascii="Comic Sans MS" w:hAnsi="Comic Sans MS"/>
          <w:color w:val="7030A0"/>
          <w:vertAlign w:val="superscript"/>
        </w:rPr>
        <w:t>th</w:t>
      </w:r>
      <w:r w:rsidRPr="0038574D">
        <w:rPr>
          <w:rFonts w:ascii="Comic Sans MS" w:hAnsi="Comic Sans MS"/>
          <w:color w:val="7030A0"/>
        </w:rPr>
        <w:t xml:space="preserve"> – Student-Led Conferences</w:t>
      </w:r>
    </w:p>
    <w:sectPr w:rsidR="00D07253" w:rsidRPr="0038574D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12C3B"/>
    <w:rsid w:val="000C3F7F"/>
    <w:rsid w:val="00197B85"/>
    <w:rsid w:val="001A7E0F"/>
    <w:rsid w:val="001B3BAA"/>
    <w:rsid w:val="001B6CEA"/>
    <w:rsid w:val="001E20D8"/>
    <w:rsid w:val="001E49C6"/>
    <w:rsid w:val="002321ED"/>
    <w:rsid w:val="00246590"/>
    <w:rsid w:val="00257057"/>
    <w:rsid w:val="0026220C"/>
    <w:rsid w:val="002633B1"/>
    <w:rsid w:val="00267418"/>
    <w:rsid w:val="0027485E"/>
    <w:rsid w:val="002B7295"/>
    <w:rsid w:val="002C2A48"/>
    <w:rsid w:val="002E3B21"/>
    <w:rsid w:val="002E61AA"/>
    <w:rsid w:val="002F3EBC"/>
    <w:rsid w:val="003218F9"/>
    <w:rsid w:val="00336162"/>
    <w:rsid w:val="0038574D"/>
    <w:rsid w:val="003D0551"/>
    <w:rsid w:val="00400F45"/>
    <w:rsid w:val="0048648C"/>
    <w:rsid w:val="004A01FF"/>
    <w:rsid w:val="004B7EA8"/>
    <w:rsid w:val="004E47BA"/>
    <w:rsid w:val="004F1C39"/>
    <w:rsid w:val="00502237"/>
    <w:rsid w:val="005158A5"/>
    <w:rsid w:val="0052339B"/>
    <w:rsid w:val="00523C7C"/>
    <w:rsid w:val="00525C9A"/>
    <w:rsid w:val="00531291"/>
    <w:rsid w:val="00564028"/>
    <w:rsid w:val="00593C84"/>
    <w:rsid w:val="00596A1E"/>
    <w:rsid w:val="005B24A8"/>
    <w:rsid w:val="005F00BD"/>
    <w:rsid w:val="005F54C7"/>
    <w:rsid w:val="006212F0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14F66"/>
    <w:rsid w:val="00823ADC"/>
    <w:rsid w:val="00830E86"/>
    <w:rsid w:val="008915A2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A52EC5"/>
    <w:rsid w:val="00A530B4"/>
    <w:rsid w:val="00A60393"/>
    <w:rsid w:val="00AA43AA"/>
    <w:rsid w:val="00B30A8B"/>
    <w:rsid w:val="00B34D8C"/>
    <w:rsid w:val="00B35353"/>
    <w:rsid w:val="00B4314A"/>
    <w:rsid w:val="00B64791"/>
    <w:rsid w:val="00B70808"/>
    <w:rsid w:val="00B94879"/>
    <w:rsid w:val="00BD5E22"/>
    <w:rsid w:val="00BD737D"/>
    <w:rsid w:val="00BD78E1"/>
    <w:rsid w:val="00BF2E5E"/>
    <w:rsid w:val="00C010B4"/>
    <w:rsid w:val="00C06DE2"/>
    <w:rsid w:val="00C07FCF"/>
    <w:rsid w:val="00C30BA7"/>
    <w:rsid w:val="00C47F3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0368C"/>
    <w:rsid w:val="00D07253"/>
    <w:rsid w:val="00D275AD"/>
    <w:rsid w:val="00D40E7E"/>
    <w:rsid w:val="00D519EA"/>
    <w:rsid w:val="00D51A3A"/>
    <w:rsid w:val="00D658CE"/>
    <w:rsid w:val="00D9494E"/>
    <w:rsid w:val="00DD4F3B"/>
    <w:rsid w:val="00DF3113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F6FB1"/>
    <w:rsid w:val="00F108F8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8B96-2D46-4D2E-9724-A41407AF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2015-03-11T16:33:00Z</cp:lastPrinted>
  <dcterms:created xsi:type="dcterms:W3CDTF">2015-04-20T20:46:00Z</dcterms:created>
  <dcterms:modified xsi:type="dcterms:W3CDTF">2015-04-20T20:46:00Z</dcterms:modified>
</cp:coreProperties>
</file>