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CA" w:rsidRPr="00471FC9" w:rsidRDefault="002066CA" w:rsidP="002066CA">
      <w:pPr>
        <w:pStyle w:val="Heading1"/>
        <w:rPr>
          <w:sz w:val="24"/>
          <w:szCs w:val="24"/>
        </w:rPr>
      </w:pPr>
      <w:r w:rsidRPr="00471FC9">
        <w:rPr>
          <w:sz w:val="24"/>
          <w:szCs w:val="24"/>
        </w:rPr>
        <w:t>THIS IS A DECISION PAPER</w:t>
      </w:r>
    </w:p>
    <w:p w:rsidR="002066CA" w:rsidRPr="00471FC9" w:rsidRDefault="002066CA" w:rsidP="002066CA">
      <w:pPr>
        <w:rPr>
          <w:b/>
          <w:u w:val="single"/>
        </w:rPr>
      </w:pPr>
    </w:p>
    <w:p w:rsidR="002066CA" w:rsidRPr="00471FC9" w:rsidRDefault="002066CA" w:rsidP="002066CA">
      <w:pPr>
        <w:rPr>
          <w:b/>
          <w:bCs/>
          <w:caps/>
        </w:rPr>
      </w:pPr>
    </w:p>
    <w:p w:rsidR="002066CA" w:rsidRPr="00471FC9" w:rsidRDefault="002066CA" w:rsidP="002066CA">
      <w:pPr>
        <w:rPr>
          <w:b/>
          <w:bCs/>
          <w:caps/>
        </w:rPr>
      </w:pPr>
      <w:r w:rsidRPr="00471FC9">
        <w:rPr>
          <w:b/>
          <w:bCs/>
          <w:caps/>
        </w:rPr>
        <w:t>TO:</w:t>
      </w:r>
      <w:r w:rsidRPr="00471FC9">
        <w:rPr>
          <w:b/>
          <w:bCs/>
          <w:caps/>
        </w:rPr>
        <w:tab/>
      </w:r>
      <w:r w:rsidRPr="00471FC9">
        <w:rPr>
          <w:b/>
          <w:bCs/>
          <w:caps/>
        </w:rPr>
        <w:tab/>
      </w:r>
      <w:r w:rsidRPr="00471FC9">
        <w:rPr>
          <w:bCs/>
          <w:caps/>
        </w:rPr>
        <w:t>Members of Hardin County Board of Education</w:t>
      </w:r>
      <w:bookmarkStart w:id="0" w:name="_GoBack"/>
      <w:bookmarkEnd w:id="0"/>
    </w:p>
    <w:p w:rsidR="002066CA" w:rsidRPr="00471FC9" w:rsidRDefault="002066CA" w:rsidP="002066CA">
      <w:pPr>
        <w:rPr>
          <w:b/>
          <w:bCs/>
          <w:caps/>
        </w:rPr>
      </w:pPr>
    </w:p>
    <w:p w:rsidR="002066CA" w:rsidRPr="00471FC9" w:rsidRDefault="002066CA" w:rsidP="002066CA">
      <w:pPr>
        <w:pStyle w:val="Heading2"/>
        <w:rPr>
          <w:b w:val="0"/>
        </w:rPr>
      </w:pPr>
      <w:r w:rsidRPr="00471FC9">
        <w:t>FROM:</w:t>
      </w:r>
      <w:r w:rsidRPr="00471FC9">
        <w:tab/>
      </w:r>
      <w:r w:rsidRPr="00471FC9">
        <w:rPr>
          <w:b w:val="0"/>
        </w:rPr>
        <w:t>Nannette Johnston, Superintendent</w:t>
      </w:r>
    </w:p>
    <w:p w:rsidR="002066CA" w:rsidRPr="00471FC9" w:rsidRDefault="002066CA" w:rsidP="002066CA">
      <w:pPr>
        <w:rPr>
          <w:bCs/>
          <w:caps/>
        </w:rPr>
      </w:pPr>
    </w:p>
    <w:p w:rsidR="002066CA" w:rsidRPr="00471FC9" w:rsidRDefault="002066CA" w:rsidP="002066CA">
      <w:pPr>
        <w:rPr>
          <w:b/>
          <w:bCs/>
          <w:caps/>
        </w:rPr>
      </w:pPr>
      <w:r w:rsidRPr="00471FC9">
        <w:rPr>
          <w:b/>
          <w:bCs/>
          <w:caps/>
        </w:rPr>
        <w:t xml:space="preserve">Date: </w:t>
      </w:r>
      <w:r w:rsidRPr="00471FC9">
        <w:rPr>
          <w:b/>
          <w:bCs/>
          <w:caps/>
        </w:rPr>
        <w:tab/>
      </w:r>
      <w:r w:rsidRPr="00471FC9">
        <w:rPr>
          <w:bCs/>
          <w:caps/>
        </w:rPr>
        <w:t>April 2, 2015</w:t>
      </w:r>
    </w:p>
    <w:p w:rsidR="002066CA" w:rsidRPr="00471FC9" w:rsidRDefault="002066CA" w:rsidP="002066CA">
      <w:pPr>
        <w:rPr>
          <w:b/>
          <w:bCs/>
          <w:caps/>
        </w:rPr>
      </w:pPr>
    </w:p>
    <w:p w:rsidR="002066CA" w:rsidRPr="00471FC9" w:rsidRDefault="002066CA" w:rsidP="002066CA">
      <w:pPr>
        <w:rPr>
          <w:b/>
          <w:bCs/>
          <w:caps/>
        </w:rPr>
      </w:pPr>
      <w:r w:rsidRPr="00471FC9">
        <w:rPr>
          <w:b/>
          <w:bCs/>
          <w:caps/>
        </w:rPr>
        <w:t>SUBJECT:</w:t>
      </w:r>
      <w:r w:rsidRPr="00471FC9">
        <w:rPr>
          <w:b/>
          <w:bCs/>
          <w:caps/>
        </w:rPr>
        <w:tab/>
      </w:r>
      <w:r w:rsidRPr="00471FC9">
        <w:rPr>
          <w:bCs/>
          <w:caps/>
        </w:rPr>
        <w:t>High school clerk allocations</w:t>
      </w:r>
      <w:r w:rsidR="00696FC0">
        <w:rPr>
          <w:bCs/>
          <w:caps/>
        </w:rPr>
        <w:t xml:space="preserve"> – </w:t>
      </w:r>
      <w:proofErr w:type="spellStart"/>
      <w:r w:rsidR="00696FC0">
        <w:rPr>
          <w:bCs/>
          <w:caps/>
        </w:rPr>
        <w:t>HCAR</w:t>
      </w:r>
      <w:proofErr w:type="spellEnd"/>
      <w:r w:rsidR="00696FC0">
        <w:rPr>
          <w:bCs/>
          <w:caps/>
        </w:rPr>
        <w:t xml:space="preserve"> 2.4331</w:t>
      </w:r>
    </w:p>
    <w:p w:rsidR="002066CA" w:rsidRPr="00471FC9" w:rsidRDefault="002066CA" w:rsidP="002066CA">
      <w:pPr>
        <w:rPr>
          <w:b/>
          <w:bCs/>
          <w:caps/>
        </w:rPr>
      </w:pPr>
    </w:p>
    <w:p w:rsidR="002066CA" w:rsidRDefault="002066CA" w:rsidP="002066CA"/>
    <w:p w:rsidR="002066CA" w:rsidRPr="00471FC9" w:rsidRDefault="002066CA" w:rsidP="002066CA">
      <w:pPr>
        <w:rPr>
          <w:b/>
        </w:rPr>
      </w:pPr>
      <w:r w:rsidRPr="00471FC9">
        <w:rPr>
          <w:b/>
        </w:rPr>
        <w:t>DISCUSSION</w:t>
      </w:r>
    </w:p>
    <w:p w:rsidR="002066CA" w:rsidRDefault="002066CA" w:rsidP="002066CA"/>
    <w:p w:rsidR="002066CA" w:rsidRDefault="002066CA" w:rsidP="002066CA">
      <w:r>
        <w:t>The current school staffing procedures allocate five clerks for each high school. These procedures do not include Brown Street and EC3, which are staffed separately due to lower populations.   The populations of North Hardin, John Hardin, and Central Hardin vary from 972 students at John Hardin to 1,814 students at Central Hardin.  North Hardin currently has 1,528 students.  Due to the large enrollment variation between North Hardin, John Hardin, and Central Hardin, it is recommended that the position of high school clerk be staffed based on student numbers.</w:t>
      </w:r>
    </w:p>
    <w:p w:rsidR="002066CA" w:rsidRDefault="002066CA" w:rsidP="002066CA"/>
    <w:p w:rsidR="002066CA" w:rsidRDefault="002066CA" w:rsidP="002066CA"/>
    <w:p w:rsidR="002066CA" w:rsidRDefault="002066CA" w:rsidP="002066CA">
      <w:pPr>
        <w:rPr>
          <w:b/>
          <w:bCs/>
          <w:caps/>
        </w:rPr>
      </w:pPr>
      <w:r>
        <w:rPr>
          <w:b/>
          <w:bCs/>
          <w:caps/>
        </w:rPr>
        <w:t xml:space="preserve">Recommendation: </w:t>
      </w:r>
    </w:p>
    <w:p w:rsidR="002066CA" w:rsidRDefault="002066CA" w:rsidP="002066CA">
      <w:pPr>
        <w:rPr>
          <w:bCs/>
          <w:caps/>
        </w:rPr>
      </w:pPr>
    </w:p>
    <w:p w:rsidR="002066CA" w:rsidRDefault="002066CA" w:rsidP="002066CA">
      <w:pPr>
        <w:rPr>
          <w:bCs/>
        </w:rPr>
      </w:pPr>
      <w:r w:rsidRPr="00471FC9">
        <w:rPr>
          <w:bCs/>
          <w:caps/>
        </w:rPr>
        <w:t xml:space="preserve">I </w:t>
      </w:r>
      <w:r>
        <w:rPr>
          <w:bCs/>
        </w:rPr>
        <w:t>r</w:t>
      </w:r>
      <w:r w:rsidRPr="00471FC9">
        <w:rPr>
          <w:bCs/>
        </w:rPr>
        <w:t>ecommend that the Ha</w:t>
      </w:r>
      <w:r>
        <w:rPr>
          <w:bCs/>
        </w:rPr>
        <w:t>rdin County Board of Education a</w:t>
      </w:r>
      <w:r w:rsidRPr="00471FC9">
        <w:rPr>
          <w:bCs/>
        </w:rPr>
        <w:t xml:space="preserve">pprove </w:t>
      </w:r>
      <w:r>
        <w:rPr>
          <w:bCs/>
        </w:rPr>
        <w:t>staffing procedures for the position of high school clerk based on student enrollment.  The high school clerk staffing allocations should be staffed as follows:</w:t>
      </w:r>
    </w:p>
    <w:p w:rsidR="002066CA" w:rsidRDefault="002066CA" w:rsidP="002066CA">
      <w:pPr>
        <w:rPr>
          <w:bCs/>
        </w:rPr>
      </w:pPr>
    </w:p>
    <w:tbl>
      <w:tblPr>
        <w:tblStyle w:val="TableGrid"/>
        <w:tblW w:w="0" w:type="auto"/>
        <w:tblLook w:val="04A0"/>
      </w:tblPr>
      <w:tblGrid>
        <w:gridCol w:w="2808"/>
        <w:gridCol w:w="1080"/>
      </w:tblGrid>
      <w:tr w:rsidR="002066CA" w:rsidTr="007764A7">
        <w:tc>
          <w:tcPr>
            <w:tcW w:w="2808" w:type="dxa"/>
          </w:tcPr>
          <w:p w:rsidR="002066CA" w:rsidRDefault="002066CA" w:rsidP="007764A7">
            <w:pPr>
              <w:rPr>
                <w:bCs/>
              </w:rPr>
            </w:pPr>
            <w:r>
              <w:rPr>
                <w:bCs/>
              </w:rPr>
              <w:t>Number of Students</w:t>
            </w:r>
          </w:p>
        </w:tc>
        <w:tc>
          <w:tcPr>
            <w:tcW w:w="1080" w:type="dxa"/>
          </w:tcPr>
          <w:p w:rsidR="002066CA" w:rsidRDefault="002066CA" w:rsidP="007764A7">
            <w:pPr>
              <w:jc w:val="center"/>
              <w:rPr>
                <w:bCs/>
              </w:rPr>
            </w:pPr>
            <w:r>
              <w:rPr>
                <w:bCs/>
              </w:rPr>
              <w:t>Clerks</w:t>
            </w:r>
          </w:p>
        </w:tc>
      </w:tr>
      <w:tr w:rsidR="002066CA" w:rsidTr="007764A7">
        <w:tc>
          <w:tcPr>
            <w:tcW w:w="2808" w:type="dxa"/>
          </w:tcPr>
          <w:p w:rsidR="002066CA" w:rsidRDefault="002066CA" w:rsidP="007764A7">
            <w:pPr>
              <w:rPr>
                <w:bCs/>
              </w:rPr>
            </w:pPr>
            <w:r>
              <w:rPr>
                <w:bCs/>
              </w:rPr>
              <w:t>Up to 1399</w:t>
            </w:r>
          </w:p>
        </w:tc>
        <w:tc>
          <w:tcPr>
            <w:tcW w:w="1080" w:type="dxa"/>
          </w:tcPr>
          <w:p w:rsidR="002066CA" w:rsidRDefault="002066CA" w:rsidP="007764A7">
            <w:pPr>
              <w:jc w:val="center"/>
              <w:rPr>
                <w:bCs/>
              </w:rPr>
            </w:pPr>
            <w:r>
              <w:rPr>
                <w:bCs/>
              </w:rPr>
              <w:t>4</w:t>
            </w:r>
          </w:p>
        </w:tc>
      </w:tr>
      <w:tr w:rsidR="002066CA" w:rsidTr="007764A7">
        <w:tc>
          <w:tcPr>
            <w:tcW w:w="2808" w:type="dxa"/>
          </w:tcPr>
          <w:p w:rsidR="002066CA" w:rsidRDefault="002066CA" w:rsidP="007764A7">
            <w:pPr>
              <w:rPr>
                <w:bCs/>
              </w:rPr>
            </w:pPr>
            <w:r>
              <w:rPr>
                <w:bCs/>
              </w:rPr>
              <w:t>1400 to 1699</w:t>
            </w:r>
          </w:p>
        </w:tc>
        <w:tc>
          <w:tcPr>
            <w:tcW w:w="1080" w:type="dxa"/>
          </w:tcPr>
          <w:p w:rsidR="002066CA" w:rsidRDefault="002066CA" w:rsidP="007764A7">
            <w:pPr>
              <w:jc w:val="center"/>
              <w:rPr>
                <w:bCs/>
              </w:rPr>
            </w:pPr>
            <w:r>
              <w:rPr>
                <w:bCs/>
              </w:rPr>
              <w:t>5</w:t>
            </w:r>
          </w:p>
        </w:tc>
      </w:tr>
      <w:tr w:rsidR="002066CA" w:rsidTr="007764A7">
        <w:tc>
          <w:tcPr>
            <w:tcW w:w="2808" w:type="dxa"/>
          </w:tcPr>
          <w:p w:rsidR="002066CA" w:rsidRDefault="002066CA" w:rsidP="007764A7">
            <w:pPr>
              <w:rPr>
                <w:bCs/>
              </w:rPr>
            </w:pPr>
            <w:r>
              <w:rPr>
                <w:bCs/>
              </w:rPr>
              <w:t>1700 +</w:t>
            </w:r>
          </w:p>
        </w:tc>
        <w:tc>
          <w:tcPr>
            <w:tcW w:w="1080" w:type="dxa"/>
          </w:tcPr>
          <w:p w:rsidR="002066CA" w:rsidRDefault="002066CA" w:rsidP="007764A7">
            <w:pPr>
              <w:jc w:val="center"/>
              <w:rPr>
                <w:bCs/>
              </w:rPr>
            </w:pPr>
            <w:r>
              <w:rPr>
                <w:bCs/>
              </w:rPr>
              <w:t>6</w:t>
            </w:r>
          </w:p>
        </w:tc>
      </w:tr>
    </w:tbl>
    <w:p w:rsidR="002066CA" w:rsidRPr="00471FC9" w:rsidRDefault="002066CA" w:rsidP="002066CA">
      <w:pPr>
        <w:rPr>
          <w:bCs/>
        </w:rPr>
      </w:pPr>
    </w:p>
    <w:p w:rsidR="002066CA" w:rsidRPr="00471FC9" w:rsidRDefault="002066CA" w:rsidP="002066CA">
      <w:pPr>
        <w:rPr>
          <w:bCs/>
          <w:caps/>
        </w:rPr>
      </w:pPr>
      <w:r w:rsidRPr="00471FC9">
        <w:rPr>
          <w:bCs/>
          <w:caps/>
        </w:rPr>
        <w:t xml:space="preserve"> </w:t>
      </w:r>
    </w:p>
    <w:p w:rsidR="002066CA" w:rsidRDefault="002066CA" w:rsidP="002066CA">
      <w:pPr>
        <w:rPr>
          <w:b/>
          <w:bCs/>
        </w:rPr>
      </w:pPr>
    </w:p>
    <w:p w:rsidR="002066CA" w:rsidRDefault="002066CA" w:rsidP="002066CA">
      <w:pPr>
        <w:rPr>
          <w:b/>
          <w:bCs/>
          <w:caps/>
        </w:rPr>
      </w:pPr>
      <w:r>
        <w:rPr>
          <w:b/>
          <w:bCs/>
          <w:caps/>
        </w:rPr>
        <w:t xml:space="preserve">Recommended Motion:  </w:t>
      </w:r>
    </w:p>
    <w:p w:rsidR="002066CA" w:rsidRDefault="002066CA" w:rsidP="002066CA">
      <w:pPr>
        <w:pStyle w:val="BodyText"/>
        <w:rPr>
          <w:b w:val="0"/>
        </w:rPr>
      </w:pPr>
    </w:p>
    <w:p w:rsidR="002066CA" w:rsidRDefault="002066CA" w:rsidP="002066CA">
      <w:pPr>
        <w:rPr>
          <w:bCs/>
        </w:rPr>
      </w:pPr>
      <w:r w:rsidRPr="00471FC9">
        <w:rPr>
          <w:bCs/>
          <w:caps/>
        </w:rPr>
        <w:t xml:space="preserve">I </w:t>
      </w:r>
      <w:r>
        <w:rPr>
          <w:bCs/>
        </w:rPr>
        <w:t>move</w:t>
      </w:r>
      <w:r w:rsidRPr="00471FC9">
        <w:rPr>
          <w:bCs/>
        </w:rPr>
        <w:t xml:space="preserve"> that the Ha</w:t>
      </w:r>
      <w:r>
        <w:rPr>
          <w:bCs/>
        </w:rPr>
        <w:t>rdin County Board of Education a</w:t>
      </w:r>
      <w:r w:rsidRPr="00471FC9">
        <w:rPr>
          <w:bCs/>
        </w:rPr>
        <w:t xml:space="preserve">pprove </w:t>
      </w:r>
      <w:r>
        <w:rPr>
          <w:bCs/>
        </w:rPr>
        <w:t xml:space="preserve">staffing procedures for the position of high school clerk based on student enrollment.  The high school clerk staffing allocations </w:t>
      </w:r>
      <w:r w:rsidR="008919E9">
        <w:rPr>
          <w:bCs/>
        </w:rPr>
        <w:t>will</w:t>
      </w:r>
      <w:r>
        <w:rPr>
          <w:bCs/>
        </w:rPr>
        <w:t xml:space="preserve"> be staffed as follows:</w:t>
      </w:r>
    </w:p>
    <w:p w:rsidR="009B5785" w:rsidRDefault="009B5785"/>
    <w:tbl>
      <w:tblPr>
        <w:tblStyle w:val="TableGrid"/>
        <w:tblW w:w="0" w:type="auto"/>
        <w:tblLook w:val="04A0"/>
      </w:tblPr>
      <w:tblGrid>
        <w:gridCol w:w="2808"/>
        <w:gridCol w:w="1080"/>
      </w:tblGrid>
      <w:tr w:rsidR="002066CA" w:rsidTr="007764A7">
        <w:tc>
          <w:tcPr>
            <w:tcW w:w="2808" w:type="dxa"/>
          </w:tcPr>
          <w:p w:rsidR="002066CA" w:rsidRDefault="002066CA" w:rsidP="007764A7">
            <w:pPr>
              <w:rPr>
                <w:bCs/>
              </w:rPr>
            </w:pPr>
            <w:r>
              <w:rPr>
                <w:bCs/>
              </w:rPr>
              <w:t>Number of Students</w:t>
            </w:r>
          </w:p>
        </w:tc>
        <w:tc>
          <w:tcPr>
            <w:tcW w:w="1080" w:type="dxa"/>
          </w:tcPr>
          <w:p w:rsidR="002066CA" w:rsidRDefault="002066CA" w:rsidP="007764A7">
            <w:pPr>
              <w:jc w:val="center"/>
              <w:rPr>
                <w:bCs/>
              </w:rPr>
            </w:pPr>
            <w:r>
              <w:rPr>
                <w:bCs/>
              </w:rPr>
              <w:t>Clerks</w:t>
            </w:r>
          </w:p>
        </w:tc>
      </w:tr>
      <w:tr w:rsidR="002066CA" w:rsidTr="007764A7">
        <w:tc>
          <w:tcPr>
            <w:tcW w:w="2808" w:type="dxa"/>
          </w:tcPr>
          <w:p w:rsidR="002066CA" w:rsidRDefault="002066CA" w:rsidP="007764A7">
            <w:pPr>
              <w:rPr>
                <w:bCs/>
              </w:rPr>
            </w:pPr>
            <w:r>
              <w:rPr>
                <w:bCs/>
              </w:rPr>
              <w:t>Up to 1399</w:t>
            </w:r>
          </w:p>
        </w:tc>
        <w:tc>
          <w:tcPr>
            <w:tcW w:w="1080" w:type="dxa"/>
          </w:tcPr>
          <w:p w:rsidR="002066CA" w:rsidRDefault="002066CA" w:rsidP="007764A7">
            <w:pPr>
              <w:jc w:val="center"/>
              <w:rPr>
                <w:bCs/>
              </w:rPr>
            </w:pPr>
            <w:r>
              <w:rPr>
                <w:bCs/>
              </w:rPr>
              <w:t>4</w:t>
            </w:r>
          </w:p>
        </w:tc>
      </w:tr>
      <w:tr w:rsidR="002066CA" w:rsidTr="007764A7">
        <w:tc>
          <w:tcPr>
            <w:tcW w:w="2808" w:type="dxa"/>
          </w:tcPr>
          <w:p w:rsidR="002066CA" w:rsidRDefault="002066CA" w:rsidP="007764A7">
            <w:pPr>
              <w:rPr>
                <w:bCs/>
              </w:rPr>
            </w:pPr>
            <w:r>
              <w:rPr>
                <w:bCs/>
              </w:rPr>
              <w:t>1400 to 1699</w:t>
            </w:r>
          </w:p>
        </w:tc>
        <w:tc>
          <w:tcPr>
            <w:tcW w:w="1080" w:type="dxa"/>
          </w:tcPr>
          <w:p w:rsidR="002066CA" w:rsidRDefault="002066CA" w:rsidP="007764A7">
            <w:pPr>
              <w:jc w:val="center"/>
              <w:rPr>
                <w:bCs/>
              </w:rPr>
            </w:pPr>
            <w:r>
              <w:rPr>
                <w:bCs/>
              </w:rPr>
              <w:t>5</w:t>
            </w:r>
          </w:p>
        </w:tc>
      </w:tr>
      <w:tr w:rsidR="002066CA" w:rsidTr="007764A7">
        <w:tc>
          <w:tcPr>
            <w:tcW w:w="2808" w:type="dxa"/>
          </w:tcPr>
          <w:p w:rsidR="002066CA" w:rsidRDefault="002066CA" w:rsidP="007764A7">
            <w:pPr>
              <w:rPr>
                <w:bCs/>
              </w:rPr>
            </w:pPr>
            <w:r>
              <w:rPr>
                <w:bCs/>
              </w:rPr>
              <w:t>1700 +</w:t>
            </w:r>
          </w:p>
        </w:tc>
        <w:tc>
          <w:tcPr>
            <w:tcW w:w="1080" w:type="dxa"/>
          </w:tcPr>
          <w:p w:rsidR="002066CA" w:rsidRDefault="002066CA" w:rsidP="007764A7">
            <w:pPr>
              <w:jc w:val="center"/>
              <w:rPr>
                <w:bCs/>
              </w:rPr>
            </w:pPr>
            <w:r>
              <w:rPr>
                <w:bCs/>
              </w:rPr>
              <w:t>6</w:t>
            </w:r>
          </w:p>
        </w:tc>
      </w:tr>
    </w:tbl>
    <w:p w:rsidR="002066CA" w:rsidRDefault="002066CA"/>
    <w:sectPr w:rsidR="002066CA" w:rsidSect="00E16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6CA"/>
    <w:rsid w:val="002066CA"/>
    <w:rsid w:val="00696FC0"/>
    <w:rsid w:val="008919E9"/>
    <w:rsid w:val="009B5785"/>
    <w:rsid w:val="00E16450"/>
    <w:rsid w:val="00FE4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66CA"/>
    <w:pPr>
      <w:keepNext/>
      <w:outlineLvl w:val="0"/>
    </w:pPr>
    <w:rPr>
      <w:b/>
      <w:sz w:val="20"/>
      <w:szCs w:val="20"/>
      <w:u w:val="single"/>
    </w:rPr>
  </w:style>
  <w:style w:type="paragraph" w:styleId="Heading2">
    <w:name w:val="heading 2"/>
    <w:basedOn w:val="Normal"/>
    <w:next w:val="Normal"/>
    <w:link w:val="Heading2Char"/>
    <w:qFormat/>
    <w:rsid w:val="002066CA"/>
    <w:pPr>
      <w:keepNext/>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C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066CA"/>
    <w:rPr>
      <w:rFonts w:ascii="Times New Roman" w:eastAsia="Times New Roman" w:hAnsi="Times New Roman" w:cs="Times New Roman"/>
      <w:b/>
      <w:bCs/>
      <w:caps/>
      <w:sz w:val="24"/>
      <w:szCs w:val="24"/>
    </w:rPr>
  </w:style>
  <w:style w:type="paragraph" w:styleId="BodyText">
    <w:name w:val="Body Text"/>
    <w:basedOn w:val="Normal"/>
    <w:link w:val="BodyTextChar"/>
    <w:rsid w:val="002066CA"/>
    <w:rPr>
      <w:b/>
      <w:bCs/>
      <w:caps/>
    </w:rPr>
  </w:style>
  <w:style w:type="character" w:customStyle="1" w:styleId="BodyTextChar">
    <w:name w:val="Body Text Char"/>
    <w:basedOn w:val="DefaultParagraphFont"/>
    <w:link w:val="BodyText"/>
    <w:rsid w:val="002066CA"/>
    <w:rPr>
      <w:rFonts w:ascii="Times New Roman" w:eastAsia="Times New Roman" w:hAnsi="Times New Roman" w:cs="Times New Roman"/>
      <w:b/>
      <w:bCs/>
      <w:caps/>
      <w:sz w:val="24"/>
      <w:szCs w:val="24"/>
    </w:rPr>
  </w:style>
  <w:style w:type="table" w:styleId="TableGrid">
    <w:name w:val="Table Grid"/>
    <w:basedOn w:val="TableNormal"/>
    <w:uiPriority w:val="59"/>
    <w:rsid w:val="002066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66CA"/>
    <w:pPr>
      <w:keepNext/>
      <w:outlineLvl w:val="0"/>
    </w:pPr>
    <w:rPr>
      <w:b/>
      <w:sz w:val="20"/>
      <w:szCs w:val="20"/>
      <w:u w:val="single"/>
    </w:rPr>
  </w:style>
  <w:style w:type="paragraph" w:styleId="Heading2">
    <w:name w:val="heading 2"/>
    <w:basedOn w:val="Normal"/>
    <w:next w:val="Normal"/>
    <w:link w:val="Heading2Char"/>
    <w:qFormat/>
    <w:rsid w:val="002066CA"/>
    <w:pPr>
      <w:keepNext/>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C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066CA"/>
    <w:rPr>
      <w:rFonts w:ascii="Times New Roman" w:eastAsia="Times New Roman" w:hAnsi="Times New Roman" w:cs="Times New Roman"/>
      <w:b/>
      <w:bCs/>
      <w:caps/>
      <w:sz w:val="24"/>
      <w:szCs w:val="24"/>
    </w:rPr>
  </w:style>
  <w:style w:type="paragraph" w:styleId="BodyText">
    <w:name w:val="Body Text"/>
    <w:basedOn w:val="Normal"/>
    <w:link w:val="BodyTextChar"/>
    <w:rsid w:val="002066CA"/>
    <w:rPr>
      <w:b/>
      <w:bCs/>
      <w:caps/>
    </w:rPr>
  </w:style>
  <w:style w:type="character" w:customStyle="1" w:styleId="BodyTextChar">
    <w:name w:val="Body Text Char"/>
    <w:basedOn w:val="DefaultParagraphFont"/>
    <w:link w:val="BodyText"/>
    <w:rsid w:val="002066CA"/>
    <w:rPr>
      <w:rFonts w:ascii="Times New Roman" w:eastAsia="Times New Roman" w:hAnsi="Times New Roman" w:cs="Times New Roman"/>
      <w:b/>
      <w:bCs/>
      <w:caps/>
      <w:sz w:val="24"/>
      <w:szCs w:val="24"/>
    </w:rPr>
  </w:style>
  <w:style w:type="table" w:styleId="TableGrid">
    <w:name w:val="Table Grid"/>
    <w:basedOn w:val="TableNormal"/>
    <w:uiPriority w:val="59"/>
    <w:rsid w:val="00206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ChReed</dc:creator>
  <cp:lastModifiedBy>djacobi</cp:lastModifiedBy>
  <cp:revision>2</cp:revision>
  <cp:lastPrinted>2015-04-07T16:00:00Z</cp:lastPrinted>
  <dcterms:created xsi:type="dcterms:W3CDTF">2015-04-07T18:48:00Z</dcterms:created>
  <dcterms:modified xsi:type="dcterms:W3CDTF">2015-04-07T18:48:00Z</dcterms:modified>
</cp:coreProperties>
</file>