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84" w:rsidRDefault="006D7C84" w:rsidP="006D7C84">
      <w:pPr>
        <w:jc w:val="center"/>
        <w:rPr>
          <w:sz w:val="32"/>
          <w:szCs w:val="32"/>
        </w:rPr>
      </w:pPr>
      <w:r>
        <w:rPr>
          <w:b/>
          <w:bCs/>
          <w:sz w:val="32"/>
          <w:szCs w:val="32"/>
        </w:rPr>
        <w:t>LGE/KU Rate Case Update</w:t>
      </w:r>
    </w:p>
    <w:p w:rsidR="006D7C84" w:rsidRDefault="006D7C84" w:rsidP="006D7C84">
      <w:pPr>
        <w:rPr>
          <w:sz w:val="24"/>
          <w:szCs w:val="24"/>
        </w:rPr>
      </w:pPr>
    </w:p>
    <w:p w:rsidR="006D7C84" w:rsidRDefault="006D7C84" w:rsidP="006D7C84">
      <w:pPr>
        <w:rPr>
          <w:sz w:val="24"/>
          <w:szCs w:val="24"/>
        </w:rPr>
      </w:pPr>
    </w:p>
    <w:p w:rsidR="006D7C84" w:rsidRDefault="006D7C84" w:rsidP="006D7C84">
      <w:pPr>
        <w:rPr>
          <w:sz w:val="24"/>
          <w:szCs w:val="24"/>
        </w:rPr>
      </w:pPr>
      <w:r>
        <w:rPr>
          <w:sz w:val="24"/>
          <w:szCs w:val="24"/>
        </w:rPr>
        <w:t xml:space="preserve">On March 6 KSBA submitted testimony in the LGE/KU electric and gas rate cases currently pending before the Kentucky Public Service. The testimony addressed the negative impact of the proposed increase on public schools that could be as much as seventeen percent for some KU school accounts and nearly four percent for LGE served schools if approved as submitted. KSBA challenged the Companies request to increase  rates across the board by the same percentage amount as unfair since the rate schedules under which schools receive service are already more profitable than other rate schedules. In addition, KSBA recommended that the Companies offer 1) a lower rate for schools rather than schools being served on the same higher rate as businesses and industries and 2) a rate for sport fields. Finally, KSBA recommended KU unfreeze </w:t>
      </w:r>
      <w:proofErr w:type="spellStart"/>
      <w:r>
        <w:rPr>
          <w:sz w:val="24"/>
          <w:szCs w:val="24"/>
        </w:rPr>
        <w:t>it s</w:t>
      </w:r>
      <w:proofErr w:type="spellEnd"/>
      <w:r>
        <w:rPr>
          <w:sz w:val="24"/>
          <w:szCs w:val="24"/>
        </w:rPr>
        <w:t xml:space="preserve"> all-electric school rate for new schools and that LGE offer a similar rate.</w:t>
      </w:r>
    </w:p>
    <w:p w:rsidR="006D7C84" w:rsidRDefault="006D7C84" w:rsidP="006D7C84">
      <w:pPr>
        <w:rPr>
          <w:sz w:val="24"/>
          <w:szCs w:val="24"/>
        </w:rPr>
      </w:pPr>
    </w:p>
    <w:p w:rsidR="006D7C84" w:rsidRDefault="006D7C84" w:rsidP="006D7C84">
      <w:pPr>
        <w:rPr>
          <w:sz w:val="24"/>
          <w:szCs w:val="24"/>
        </w:rPr>
      </w:pPr>
      <w:r>
        <w:rPr>
          <w:sz w:val="24"/>
          <w:szCs w:val="24"/>
        </w:rPr>
        <w:t xml:space="preserve">The Companies can submit rebuttal testimony by April 14. Thereafter the parties will convene for an informal conference at the PSC to discuss issues in the cases. The proposed effective date for the new rates is July 1.  </w:t>
      </w:r>
    </w:p>
    <w:p w:rsidR="006D7C84" w:rsidRDefault="006D7C84" w:rsidP="006D7C84">
      <w:pPr>
        <w:rPr>
          <w:sz w:val="24"/>
          <w:szCs w:val="24"/>
        </w:rPr>
      </w:pPr>
    </w:p>
    <w:p w:rsidR="006D7C84" w:rsidRDefault="006D7C84" w:rsidP="006D7C84">
      <w:pPr>
        <w:rPr>
          <w:sz w:val="24"/>
          <w:szCs w:val="24"/>
        </w:rPr>
      </w:pPr>
      <w:r>
        <w:rPr>
          <w:sz w:val="24"/>
          <w:szCs w:val="24"/>
        </w:rPr>
        <w:t>To date, 75 of 84 affected districts have confirmed support of this effort through contributions to an intervention fund.</w:t>
      </w:r>
    </w:p>
    <w:p w:rsidR="006D7C84" w:rsidRDefault="006D7C84" w:rsidP="006D7C84">
      <w:pPr>
        <w:rPr>
          <w:sz w:val="24"/>
          <w:szCs w:val="24"/>
        </w:rPr>
      </w:pPr>
    </w:p>
    <w:p w:rsidR="006D7C84" w:rsidRDefault="006D7C84" w:rsidP="006D7C84"/>
    <w:p w:rsidR="006D7C84" w:rsidRDefault="006D7C84" w:rsidP="006D7C84">
      <w:pPr>
        <w:rPr>
          <w:rFonts w:ascii="Tahoma" w:hAnsi="Tahoma" w:cs="Tahoma"/>
          <w:sz w:val="16"/>
          <w:szCs w:val="16"/>
        </w:rPr>
      </w:pPr>
      <w:r>
        <w:rPr>
          <w:rFonts w:ascii="Freestyle Script" w:hAnsi="Freestyle Script"/>
          <w:b/>
          <w:bCs/>
          <w:sz w:val="32"/>
          <w:szCs w:val="32"/>
        </w:rPr>
        <w:t xml:space="preserve">Ron Willhite </w:t>
      </w:r>
      <w:r>
        <w:rPr>
          <w:rFonts w:ascii="Tahoma" w:hAnsi="Tahoma" w:cs="Tahoma"/>
          <w:sz w:val="16"/>
          <w:szCs w:val="16"/>
        </w:rPr>
        <w:t>- CEM</w:t>
      </w:r>
    </w:p>
    <w:p w:rsidR="006D7C84" w:rsidRDefault="006D7C84" w:rsidP="006D7C84">
      <w:pPr>
        <w:rPr>
          <w:rFonts w:ascii="Tahoma" w:hAnsi="Tahoma" w:cs="Tahoma"/>
          <w:sz w:val="16"/>
          <w:szCs w:val="16"/>
        </w:rPr>
      </w:pPr>
      <w:r>
        <w:rPr>
          <w:rFonts w:ascii="Tahoma" w:hAnsi="Tahoma" w:cs="Tahoma"/>
          <w:sz w:val="16"/>
          <w:szCs w:val="16"/>
        </w:rPr>
        <w:t>Director School Energy Managers Project</w:t>
      </w:r>
    </w:p>
    <w:p w:rsidR="006D7C84" w:rsidRDefault="006D7C84" w:rsidP="006D7C84">
      <w:pPr>
        <w:rPr>
          <w:rFonts w:ascii="Tahoma" w:hAnsi="Tahoma" w:cs="Tahoma"/>
          <w:sz w:val="16"/>
          <w:szCs w:val="16"/>
        </w:rPr>
      </w:pPr>
      <w:r>
        <w:rPr>
          <w:rFonts w:ascii="Tahoma" w:hAnsi="Tahoma" w:cs="Tahoma"/>
          <w:sz w:val="16"/>
          <w:szCs w:val="16"/>
        </w:rPr>
        <w:t xml:space="preserve">Kentucky School Boards Association </w:t>
      </w:r>
    </w:p>
    <w:p w:rsidR="006D7C84" w:rsidRDefault="006D7C84" w:rsidP="006D7C84">
      <w:pPr>
        <w:rPr>
          <w:rFonts w:ascii="Tahoma" w:hAnsi="Tahoma" w:cs="Tahoma"/>
          <w:sz w:val="16"/>
          <w:szCs w:val="16"/>
        </w:rPr>
      </w:pPr>
      <w:r>
        <w:rPr>
          <w:rFonts w:ascii="Tahoma" w:hAnsi="Tahoma" w:cs="Tahoma"/>
          <w:sz w:val="16"/>
          <w:szCs w:val="16"/>
        </w:rPr>
        <w:t>260 Democrat Drive</w:t>
      </w:r>
    </w:p>
    <w:p w:rsidR="006D7C84" w:rsidRDefault="006D7C84" w:rsidP="006D7C84">
      <w:pPr>
        <w:rPr>
          <w:rFonts w:ascii="Tahoma" w:hAnsi="Tahoma" w:cs="Tahoma"/>
          <w:sz w:val="16"/>
          <w:szCs w:val="16"/>
        </w:rPr>
      </w:pPr>
      <w:r>
        <w:rPr>
          <w:rFonts w:ascii="Tahoma" w:hAnsi="Tahoma" w:cs="Tahoma"/>
          <w:sz w:val="16"/>
          <w:szCs w:val="16"/>
        </w:rPr>
        <w:t>Frankfort, KY 40601</w:t>
      </w:r>
    </w:p>
    <w:p w:rsidR="006D7C84" w:rsidRDefault="006D7C84" w:rsidP="006D7C84">
      <w:pPr>
        <w:rPr>
          <w:rFonts w:ascii="Tahoma" w:hAnsi="Tahoma" w:cs="Tahoma"/>
          <w:sz w:val="16"/>
          <w:szCs w:val="16"/>
        </w:rPr>
      </w:pPr>
    </w:p>
    <w:p w:rsidR="006D7C84" w:rsidRDefault="006D7C84" w:rsidP="006D7C84">
      <w:pPr>
        <w:rPr>
          <w:rFonts w:ascii="Tahoma" w:hAnsi="Tahoma" w:cs="Tahoma"/>
          <w:sz w:val="16"/>
          <w:szCs w:val="16"/>
        </w:rPr>
      </w:pPr>
      <w:hyperlink r:id="rId5" w:history="1">
        <w:r>
          <w:rPr>
            <w:rStyle w:val="Hyperlink"/>
            <w:rFonts w:ascii="Tahoma" w:hAnsi="Tahoma" w:cs="Tahoma"/>
            <w:sz w:val="16"/>
            <w:szCs w:val="16"/>
          </w:rPr>
          <w:t>ron.willhite@ksba.org</w:t>
        </w:r>
      </w:hyperlink>
    </w:p>
    <w:p w:rsidR="006D7C84" w:rsidRDefault="006D7C84" w:rsidP="006D7C84">
      <w:pPr>
        <w:rPr>
          <w:rFonts w:ascii="Tahoma" w:hAnsi="Tahoma" w:cs="Tahoma"/>
          <w:sz w:val="16"/>
          <w:szCs w:val="16"/>
        </w:rPr>
      </w:pPr>
      <w:r>
        <w:rPr>
          <w:rFonts w:ascii="Tahoma" w:hAnsi="Tahoma" w:cs="Tahoma"/>
          <w:sz w:val="16"/>
          <w:szCs w:val="16"/>
        </w:rPr>
        <w:t>502-783-0058 Direct Office</w:t>
      </w:r>
    </w:p>
    <w:p w:rsidR="006D7C84" w:rsidRDefault="006D7C84" w:rsidP="006D7C84">
      <w:pPr>
        <w:rPr>
          <w:rFonts w:ascii="Tahoma" w:hAnsi="Tahoma" w:cs="Tahoma"/>
          <w:sz w:val="16"/>
          <w:szCs w:val="16"/>
        </w:rPr>
      </w:pPr>
      <w:r>
        <w:rPr>
          <w:rFonts w:ascii="Tahoma" w:hAnsi="Tahoma" w:cs="Tahoma"/>
          <w:sz w:val="16"/>
          <w:szCs w:val="16"/>
        </w:rPr>
        <w:t>800-372-2962 ext. 1105</w:t>
      </w:r>
    </w:p>
    <w:p w:rsidR="006D7C84" w:rsidRDefault="006D7C84" w:rsidP="006D7C84">
      <w:pPr>
        <w:rPr>
          <w:rFonts w:ascii="Tahoma" w:hAnsi="Tahoma" w:cs="Tahoma"/>
          <w:sz w:val="16"/>
          <w:szCs w:val="16"/>
        </w:rPr>
      </w:pPr>
      <w:r>
        <w:rPr>
          <w:rFonts w:ascii="Tahoma" w:hAnsi="Tahoma" w:cs="Tahoma"/>
          <w:sz w:val="16"/>
          <w:szCs w:val="16"/>
        </w:rPr>
        <w:t>502-727-6661 Cell</w:t>
      </w:r>
    </w:p>
    <w:p w:rsidR="006D7C84" w:rsidRDefault="006D7C84" w:rsidP="006D7C84">
      <w:pPr>
        <w:rPr>
          <w:rFonts w:ascii="Tahoma" w:hAnsi="Tahoma" w:cs="Tahoma"/>
          <w:sz w:val="16"/>
          <w:szCs w:val="16"/>
        </w:rPr>
      </w:pPr>
      <w:r>
        <w:rPr>
          <w:rFonts w:ascii="Tahoma" w:hAnsi="Tahoma" w:cs="Tahoma"/>
          <w:sz w:val="16"/>
          <w:szCs w:val="16"/>
        </w:rPr>
        <w:t>502-783-1185 Fax</w:t>
      </w:r>
    </w:p>
    <w:p w:rsidR="006D7C84" w:rsidRDefault="006D7C84" w:rsidP="006D7C84"/>
    <w:p w:rsidR="006D7C84" w:rsidRDefault="006D7C84" w:rsidP="006D7C84"/>
    <w:p w:rsidR="006D7C84" w:rsidRDefault="006D7C84" w:rsidP="006D7C84">
      <w:pPr>
        <w:spacing w:before="100" w:beforeAutospacing="1" w:after="100" w:afterAutospacing="1"/>
        <w:rPr>
          <w:rFonts w:ascii="Times New Roman" w:hAnsi="Times New Roman"/>
          <w:color w:val="000080"/>
          <w:sz w:val="24"/>
          <w:szCs w:val="24"/>
          <w:lang w:val="en"/>
        </w:rPr>
      </w:pPr>
      <w:r>
        <w:rPr>
          <w:rFonts w:ascii="Times New Roman" w:hAnsi="Times New Roman"/>
          <w:color w:val="000080"/>
          <w:sz w:val="24"/>
          <w:szCs w:val="24"/>
          <w:lang w:val="en"/>
        </w:rPr>
        <w:t>This e-mail transmission (including any documents or files accompanying it) may contain confidential information which is protected by the attorney-client and work product privileges. It is intended only for the use of the recipients named above. If you are not an intended recipient, please (1) do not read, copy or retransmit this communication, (2) delete it immediately, and (3) notify me promptly. Any unauthorized dissemination, distribution or copying of this communication is strictly prohibited.</w:t>
      </w:r>
    </w:p>
    <w:p w:rsidR="006D7C84" w:rsidRDefault="006D7C84" w:rsidP="006D7C84"/>
    <w:p w:rsidR="004D7351" w:rsidRDefault="004D7351">
      <w:bookmarkStart w:id="0" w:name="_GoBack"/>
      <w:bookmarkEnd w:id="0"/>
    </w:p>
    <w:sectPr w:rsidR="004D7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84"/>
    <w:rsid w:val="00181213"/>
    <w:rsid w:val="003B6678"/>
    <w:rsid w:val="003E3D9E"/>
    <w:rsid w:val="00413CAC"/>
    <w:rsid w:val="004B3B68"/>
    <w:rsid w:val="004D7351"/>
    <w:rsid w:val="006D7C84"/>
    <w:rsid w:val="007F7F4C"/>
    <w:rsid w:val="009547AF"/>
    <w:rsid w:val="00A51B60"/>
    <w:rsid w:val="00C35185"/>
    <w:rsid w:val="00CB13B4"/>
    <w:rsid w:val="00F3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C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n.willhite@ksb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1</cp:revision>
  <dcterms:created xsi:type="dcterms:W3CDTF">2015-03-17T19:43:00Z</dcterms:created>
  <dcterms:modified xsi:type="dcterms:W3CDTF">2015-03-17T19:43:00Z</dcterms:modified>
</cp:coreProperties>
</file>