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C2" w:rsidRDefault="002A69C2" w:rsidP="002A69C2">
      <w:pPr>
        <w:pStyle w:val="Heading1"/>
        <w:rPr>
          <w:rStyle w:val="normaltext"/>
          <w:rFonts w:eastAsia="Times New Roman"/>
          <w:sz w:val="24"/>
          <w:szCs w:val="24"/>
        </w:rPr>
      </w:pPr>
    </w:p>
    <w:p w:rsidR="002A69C2" w:rsidRDefault="002A69C2" w:rsidP="002A69C2">
      <w:pPr>
        <w:pStyle w:val="Heading1"/>
        <w:rPr>
          <w:rStyle w:val="normaltext"/>
          <w:rFonts w:eastAsia="Times New Roman"/>
          <w:sz w:val="24"/>
          <w:szCs w:val="24"/>
        </w:rPr>
      </w:pPr>
      <w:r>
        <w:rPr>
          <w:rStyle w:val="normaltext"/>
          <w:rFonts w:eastAsia="Times New Roman"/>
          <w:sz w:val="24"/>
          <w:szCs w:val="24"/>
        </w:rPr>
        <w:t>SB119</w:t>
      </w:r>
    </w:p>
    <w:p w:rsidR="002A69C2" w:rsidRDefault="002A69C2" w:rsidP="002A69C2">
      <w:pPr>
        <w:pStyle w:val="Heading1"/>
        <w:rPr>
          <w:rStyle w:val="normaltext"/>
          <w:rFonts w:eastAsia="Times New Roman"/>
          <w:sz w:val="24"/>
          <w:szCs w:val="24"/>
        </w:rPr>
      </w:pPr>
    </w:p>
    <w:p w:rsidR="002A69C2" w:rsidRDefault="002A69C2" w:rsidP="002A69C2">
      <w:pPr>
        <w:pStyle w:val="Heading1"/>
        <w:rPr>
          <w:rFonts w:ascii="Arial" w:eastAsia="Times New Roman" w:hAnsi="Arial" w:cs="Arial"/>
        </w:rPr>
      </w:pPr>
      <w:r>
        <w:rPr>
          <w:rStyle w:val="normaltext"/>
          <w:rFonts w:eastAsia="Times New Roman"/>
          <w:sz w:val="24"/>
          <w:szCs w:val="24"/>
        </w:rPr>
        <w:t>(1)       Notwithstanding any other statute or administrative regulation to the contrary, for the 2014-2015 school year, students shall receive a minimum of 1,062 instructional hours, less the amount of instructional time waived as provided in this section and any waiver provided in accordance with KRS 158.070(3)(f) and 702 KAR 7:140.</w:t>
      </w:r>
    </w:p>
    <w:p w:rsidR="002A69C2" w:rsidRDefault="002A69C2" w:rsidP="002A69C2">
      <w:pPr>
        <w:pStyle w:val="Heading1"/>
        <w:rPr>
          <w:rFonts w:ascii="Arial" w:eastAsia="Times New Roman" w:hAnsi="Arial" w:cs="Arial"/>
        </w:rPr>
      </w:pPr>
      <w:r>
        <w:rPr>
          <w:rStyle w:val="normaltext"/>
          <w:rFonts w:eastAsia="Times New Roman"/>
          <w:sz w:val="24"/>
          <w:szCs w:val="24"/>
        </w:rPr>
        <w:t>(2)           A school district may reach 1,062 instructional hours by adding time to the day. A day shall not exceed seven hours of instructional time, unless the district submitted and received approval from the commissioner of education for an innovative alternative calendar. A school district shall not schedule any instructional days on Saturdays. A local board of education may submit a plan to the Department of Education demonstrating how 1,062 instructional hours will be completed, and the plan shall be approved.</w:t>
      </w:r>
    </w:p>
    <w:p w:rsidR="002A69C2" w:rsidRDefault="002A69C2" w:rsidP="002A69C2">
      <w:pPr>
        <w:pStyle w:val="Heading1"/>
        <w:rPr>
          <w:rFonts w:ascii="Arial" w:eastAsia="Times New Roman" w:hAnsi="Arial" w:cs="Arial"/>
        </w:rPr>
      </w:pPr>
      <w:r>
        <w:rPr>
          <w:rStyle w:val="normaltext"/>
          <w:rFonts w:eastAsia="Times New Roman"/>
          <w:sz w:val="24"/>
          <w:szCs w:val="24"/>
        </w:rPr>
        <w:t>(3)           If a school district desires to complete 1,062 instructional hours by June 5, 2015, but is unable to under its current school calendar, the district shall request assistance from the commissioner of education by May 1, 2015, to determine a plan for maximizing instructional time to complete 1,062 instructional hours by June 5, 2015. If, after providing planning assistance to the school district, the commissioner of education determines the school district has maximized instructional time but cannot complete 1,062 hours by June 5, 2015, the commissioner shall waive the remaining instructional hours required.</w:t>
      </w:r>
    </w:p>
    <w:p w:rsidR="002A69C2" w:rsidRDefault="002A69C2" w:rsidP="002A69C2">
      <w:pPr>
        <w:pStyle w:val="Heading1"/>
        <w:rPr>
          <w:rFonts w:ascii="Arial" w:eastAsia="Times New Roman" w:hAnsi="Arial" w:cs="Arial"/>
        </w:rPr>
      </w:pPr>
      <w:r>
        <w:rPr>
          <w:rStyle w:val="normaltext"/>
          <w:rFonts w:eastAsia="Times New Roman"/>
          <w:sz w:val="24"/>
          <w:szCs w:val="24"/>
        </w:rPr>
        <w:t>(4)           A school district may schedule graduation ceremonies before the final instructional day.</w:t>
      </w:r>
    </w:p>
    <w:p w:rsidR="002A69C2" w:rsidRDefault="002A69C2" w:rsidP="002A69C2">
      <w:pPr>
        <w:pStyle w:val="Heading1"/>
        <w:rPr>
          <w:rFonts w:ascii="Arial" w:eastAsia="Times New Roman" w:hAnsi="Arial" w:cs="Arial"/>
        </w:rPr>
      </w:pPr>
      <w:r>
        <w:rPr>
          <w:rStyle w:val="normaltext"/>
          <w:rFonts w:eastAsia="Times New Roman"/>
          <w:sz w:val="24"/>
          <w:szCs w:val="24"/>
        </w:rPr>
        <w:t>(5)           Notwithstanding any other statute or administrative regulation to the contrary, for the 2014-2015 school year, school district certified and classified personnel shall complete all contract days by participating in instructional activities or professional development or by being assigned additional work responsibilities.</w:t>
      </w:r>
    </w:p>
    <w:p w:rsidR="002A69C2" w:rsidRDefault="002A69C2" w:rsidP="002A69C2">
      <w:pPr>
        <w:pStyle w:val="Heading1"/>
        <w:rPr>
          <w:rFonts w:ascii="Arial" w:eastAsia="Times New Roman" w:hAnsi="Arial" w:cs="Arial"/>
        </w:rPr>
      </w:pPr>
      <w:r>
        <w:rPr>
          <w:rStyle w:val="normaltext"/>
          <w:rFonts w:eastAsia="Times New Roman"/>
          <w:sz w:val="24"/>
          <w:szCs w:val="24"/>
        </w:rPr>
        <w:t>(6</w:t>
      </w:r>
      <w:r w:rsidRPr="002A69C2">
        <w:rPr>
          <w:rStyle w:val="normaltext"/>
          <w:rFonts w:eastAsia="Times New Roman"/>
          <w:sz w:val="24"/>
          <w:szCs w:val="24"/>
          <w:highlight w:val="yellow"/>
        </w:rPr>
        <w:t>)           Notwithstanding any other statute or administrative regulation to the contrary, for the 2014-2015 school year, a district may be open on the day of a primary election if no school in the district is used as a polling place.</w:t>
      </w:r>
    </w:p>
    <w:p w:rsidR="003C7200" w:rsidRDefault="002A69C2" w:rsidP="002A69C2">
      <w:r>
        <w:rPr>
          <w:rFonts w:ascii="Arial" w:hAnsi="Arial" w:cs="Arial"/>
        </w:rPr>
        <w:br/>
      </w:r>
    </w:p>
    <w:sectPr w:rsidR="003C7200" w:rsidSect="003C7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9C2"/>
    <w:rsid w:val="002A69C2"/>
    <w:rsid w:val="003C7200"/>
    <w:rsid w:val="00A02BEB"/>
    <w:rsid w:val="00FF1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C2"/>
    <w:pPr>
      <w:spacing w:after="0" w:line="240" w:lineRule="auto"/>
    </w:pPr>
    <w:rPr>
      <w:rFonts w:ascii="Times New Roman" w:hAnsi="Times New Roman" w:cs="Times New Roman"/>
      <w:color w:val="000000"/>
      <w:sz w:val="24"/>
      <w:szCs w:val="24"/>
    </w:rPr>
  </w:style>
  <w:style w:type="paragraph" w:styleId="Heading1">
    <w:name w:val="heading 1"/>
    <w:basedOn w:val="Normal"/>
    <w:link w:val="Heading1Char"/>
    <w:uiPriority w:val="9"/>
    <w:qFormat/>
    <w:rsid w:val="002A69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9C2"/>
    <w:rPr>
      <w:rFonts w:ascii="Times New Roman" w:hAnsi="Times New Roman" w:cs="Times New Roman"/>
      <w:b/>
      <w:bCs/>
      <w:color w:val="000000"/>
      <w:kern w:val="36"/>
      <w:sz w:val="48"/>
      <w:szCs w:val="48"/>
    </w:rPr>
  </w:style>
  <w:style w:type="character" w:customStyle="1" w:styleId="normaltext">
    <w:name w:val="normaltext"/>
    <w:basedOn w:val="DefaultParagraphFont"/>
    <w:rsid w:val="002A69C2"/>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11231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CF6C0-BB26-4ED4-941D-8FA97744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Company>Microsoft</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jpalm</dc:creator>
  <cp:lastModifiedBy>jpalm</cp:lastModifiedBy>
  <cp:revision>1</cp:revision>
  <dcterms:created xsi:type="dcterms:W3CDTF">2015-03-12T13:07:00Z</dcterms:created>
  <dcterms:modified xsi:type="dcterms:W3CDTF">2015-03-12T13:10:00Z</dcterms:modified>
</cp:coreProperties>
</file>