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1B" w:rsidRDefault="0090776B" w:rsidP="00BD0EF5">
      <w:pPr>
        <w:pStyle w:val="Title"/>
        <w:spacing w:line="360" w:lineRule="auto"/>
        <w:outlineLvl w:val="0"/>
        <w:rPr>
          <w:rFonts w:ascii="Verdana" w:hAnsi="Verdana"/>
          <w:b/>
          <w:bCs/>
          <w:sz w:val="14"/>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56515</wp:posOffset>
            </wp:positionH>
            <wp:positionV relativeFrom="paragraph">
              <wp:posOffset>-127000</wp:posOffset>
            </wp:positionV>
            <wp:extent cx="1303655" cy="1645285"/>
            <wp:effectExtent l="0" t="0" r="0" b="0"/>
            <wp:wrapNone/>
            <wp:docPr id="18" name="Picture 18" descr="NKCES-Sp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KCES-SpE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655" cy="1645285"/>
                    </a:xfrm>
                    <a:prstGeom prst="rect">
                      <a:avLst/>
                    </a:prstGeom>
                    <a:noFill/>
                  </pic:spPr>
                </pic:pic>
              </a:graphicData>
            </a:graphic>
            <wp14:sizeRelH relativeFrom="page">
              <wp14:pctWidth>0</wp14:pctWidth>
            </wp14:sizeRelH>
            <wp14:sizeRelV relativeFrom="page">
              <wp14:pctHeight>0</wp14:pctHeight>
            </wp14:sizeRelV>
          </wp:anchor>
        </w:drawing>
      </w:r>
      <w:r w:rsidR="00830C5E">
        <w:rPr>
          <w:rFonts w:ascii="Verdana" w:hAnsi="Verdana"/>
          <w:b/>
          <w:bCs/>
        </w:rPr>
        <w:t xml:space="preserve">                </w:t>
      </w:r>
      <w:r w:rsidR="00C70A3E">
        <w:rPr>
          <w:rFonts w:ascii="Verdana" w:hAnsi="Verdana"/>
          <w:b/>
          <w:bCs/>
        </w:rPr>
        <w:t xml:space="preserve">     </w:t>
      </w:r>
      <w:r w:rsidR="00D41C1B">
        <w:rPr>
          <w:rFonts w:ascii="Verdana" w:hAnsi="Verdana"/>
          <w:b/>
          <w:bCs/>
        </w:rPr>
        <w:t>Northern Kentucky Cooperative for Educational Services, Inc.</w:t>
      </w:r>
    </w:p>
    <w:p w:rsidR="00D41C1B" w:rsidRDefault="0090776B" w:rsidP="00BD0EF5">
      <w:pPr>
        <w:pStyle w:val="Title"/>
        <w:spacing w:line="360" w:lineRule="auto"/>
        <w:outlineLvl w:val="0"/>
        <w:rPr>
          <w:rFonts w:ascii="Verdana" w:hAnsi="Verdana"/>
          <w:w w:val="15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1535430</wp:posOffset>
                </wp:positionH>
                <wp:positionV relativeFrom="paragraph">
                  <wp:posOffset>38735</wp:posOffset>
                </wp:positionV>
                <wp:extent cx="5356860" cy="8636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63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2636D" w:rsidRPr="0083438A" w:rsidRDefault="0042636D">
                            <w:pPr>
                              <w:pStyle w:val="Title"/>
                              <w:rPr>
                                <w:rFonts w:ascii="Tahoma" w:hAnsi="Tahoma" w:cs="Tahoma"/>
                                <w:b/>
                                <w:i/>
                                <w:sz w:val="20"/>
                              </w:rPr>
                            </w:pPr>
                            <w:r w:rsidRPr="0083438A">
                              <w:rPr>
                                <w:rFonts w:ascii="Tahoma" w:hAnsi="Tahoma" w:cs="Tahoma"/>
                                <w:b/>
                                <w:i/>
                                <w:sz w:val="20"/>
                              </w:rPr>
                              <w:t>Member Districts</w:t>
                            </w:r>
                          </w:p>
                          <w:p w:rsidR="0042636D" w:rsidRDefault="0042636D"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42636D" w:rsidRDefault="0042636D"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42636D" w:rsidRDefault="0042636D"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42636D" w:rsidRDefault="0042636D"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42636D" w:rsidRPr="00A50723" w:rsidRDefault="0042636D"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0.9pt;margin-top:3.05pt;width:421.8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" stroked="f" strokeweight="0">
                <v:textbox style="mso-fit-shape-to-text:t">
                  <w:txbxContent>
                    <w:p w:rsidR="0042636D" w:rsidRPr="0083438A" w:rsidRDefault="0042636D">
                      <w:pPr>
                        <w:pStyle w:val="Title"/>
                        <w:rPr>
                          <w:rFonts w:ascii="Tahoma" w:hAnsi="Tahoma" w:cs="Tahoma"/>
                          <w:b/>
                          <w:i/>
                          <w:sz w:val="20"/>
                        </w:rPr>
                      </w:pPr>
                      <w:r w:rsidRPr="0083438A">
                        <w:rPr>
                          <w:rFonts w:ascii="Tahoma" w:hAnsi="Tahoma" w:cs="Tahoma"/>
                          <w:b/>
                          <w:i/>
                          <w:sz w:val="20"/>
                        </w:rPr>
                        <w:t>Member Districts</w:t>
                      </w:r>
                    </w:p>
                    <w:p w:rsidR="0042636D" w:rsidRDefault="0042636D"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42636D" w:rsidRDefault="0042636D"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42636D" w:rsidRDefault="0042636D"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42636D" w:rsidRDefault="0042636D"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42636D" w:rsidRPr="00A50723" w:rsidRDefault="0042636D"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v:textbox>
                <w10:wrap type="square"/>
              </v:shape>
            </w:pict>
          </mc:Fallback>
        </mc:AlternateContent>
      </w:r>
    </w:p>
    <w:p w:rsidR="00D41C1B" w:rsidRDefault="00D41C1B">
      <w:pPr>
        <w:rPr>
          <w:rFonts w:ascii="Heather" w:hAnsi="Heather"/>
          <w:sz w:val="16"/>
        </w:rPr>
        <w:sectPr w:rsidR="00D41C1B" w:rsidSect="002243AF">
          <w:footerReference w:type="default" r:id="rId10"/>
          <w:pgSz w:w="12240" w:h="15840"/>
          <w:pgMar w:top="432" w:right="360" w:bottom="576" w:left="360" w:header="720" w:footer="720" w:gutter="0"/>
          <w:cols w:space="720"/>
        </w:sectPr>
      </w:pPr>
    </w:p>
    <w:p w:rsidR="00D41C1B" w:rsidRDefault="00D41C1B">
      <w:pPr>
        <w:rPr>
          <w:rFonts w:ascii="Heather" w:hAnsi="Heather"/>
          <w:sz w:val="16"/>
        </w:rPr>
      </w:pPr>
    </w:p>
    <w:p w:rsidR="00D41C1B" w:rsidRDefault="00D41C1B">
      <w:pPr>
        <w:rPr>
          <w:rFonts w:ascii="Heather" w:hAnsi="Heather"/>
          <w:sz w:val="16"/>
        </w:rPr>
      </w:pPr>
    </w:p>
    <w:p w:rsidR="00D41C1B" w:rsidRDefault="00D41C1B">
      <w:pPr>
        <w:rPr>
          <w:sz w:val="16"/>
        </w:rPr>
      </w:pPr>
    </w:p>
    <w:p w:rsidR="00052FB7" w:rsidRPr="00E66FCA" w:rsidRDefault="008D2EB7" w:rsidP="00052FB7">
      <w:pPr>
        <w:rPr>
          <w:color w:val="000000"/>
          <w:sz w:val="24"/>
          <w:szCs w:val="24"/>
        </w:rPr>
      </w:pPr>
      <w:r>
        <w:rPr>
          <w:bCs/>
          <w:color w:val="000000"/>
          <w:sz w:val="24"/>
          <w:szCs w:val="24"/>
        </w:rPr>
        <w:t xml:space="preserve"> </w:t>
      </w:r>
    </w:p>
    <w:p w:rsidR="00052FB7" w:rsidRDefault="008D2EB7" w:rsidP="00052FB7">
      <w:pPr>
        <w:rPr>
          <w:bCs/>
          <w:color w:val="000000"/>
          <w:sz w:val="24"/>
          <w:szCs w:val="24"/>
        </w:rPr>
      </w:pPr>
      <w:r>
        <w:rPr>
          <w:bCs/>
          <w:color w:val="000000"/>
          <w:sz w:val="24"/>
          <w:szCs w:val="24"/>
        </w:rPr>
        <w:t xml:space="preserve"> </w:t>
      </w:r>
    </w:p>
    <w:p w:rsidR="00052FB7" w:rsidRDefault="0090776B" w:rsidP="00052FB7">
      <w:pPr>
        <w:rPr>
          <w:bCs/>
          <w:color w:val="000000"/>
          <w:sz w:val="24"/>
          <w:szCs w:val="24"/>
        </w:rPr>
      </w:pPr>
      <w:r>
        <w:rPr>
          <w:rFonts w:ascii="Verdana" w:hAnsi="Verdana"/>
          <w:noProof/>
          <w:sz w:val="16"/>
        </w:rPr>
        <mc:AlternateContent>
          <mc:Choice Requires="wps">
            <w:drawing>
              <wp:anchor distT="0" distB="0" distL="114300" distR="114300" simplePos="0" relativeHeight="251657216" behindDoc="0" locked="0" layoutInCell="0" allowOverlap="1">
                <wp:simplePos x="0" y="0"/>
                <wp:positionH relativeFrom="column">
                  <wp:posOffset>-810260</wp:posOffset>
                </wp:positionH>
                <wp:positionV relativeFrom="paragraph">
                  <wp:posOffset>158750</wp:posOffset>
                </wp:positionV>
                <wp:extent cx="759015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0155" cy="635"/>
                        </a:xfrm>
                        <a:prstGeom prst="line">
                          <a:avLst/>
                        </a:prstGeom>
                        <a:noFill/>
                        <a:ln w="381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2.5pt" to="533.9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" o:allowincell="f" strokeweight="3pt">
                <v:stroke startarrowwidth="narrow" startarrowlength="short" endarrowwidth="narrow" endarrowlength="short"/>
              </v:line>
            </w:pict>
          </mc:Fallback>
        </mc:AlternateContent>
      </w:r>
    </w:p>
    <w:p w:rsidR="004E7CD5" w:rsidRDefault="004E7CD5" w:rsidP="004E7CD5">
      <w:pPr>
        <w:rPr>
          <w:rFonts w:asciiTheme="minorHAnsi" w:eastAsiaTheme="minorHAnsi" w:hAnsiTheme="minorHAnsi" w:cstheme="minorBidi"/>
          <w:sz w:val="18"/>
          <w:szCs w:val="18"/>
        </w:rPr>
      </w:pPr>
    </w:p>
    <w:p w:rsidR="004E7CD5" w:rsidRPr="00C85FC4" w:rsidRDefault="004E7CD5" w:rsidP="004E7CD5">
      <w:pPr>
        <w:rPr>
          <w:rFonts w:asciiTheme="minorHAnsi" w:eastAsiaTheme="minorHAnsi" w:hAnsiTheme="minorHAnsi" w:cstheme="minorBidi"/>
          <w:sz w:val="18"/>
          <w:szCs w:val="18"/>
        </w:rPr>
      </w:pPr>
      <w:r>
        <w:rPr>
          <w:rFonts w:asciiTheme="minorHAnsi" w:eastAsiaTheme="minorHAnsi" w:hAnsiTheme="minorHAnsi" w:cstheme="minorBidi"/>
          <w:sz w:val="18"/>
          <w:szCs w:val="18"/>
        </w:rPr>
        <w:t>January 5, 2015</w:t>
      </w:r>
    </w:p>
    <w:p w:rsidR="004E7CD5" w:rsidRPr="00C85FC4" w:rsidRDefault="004E7CD5" w:rsidP="004E7CD5">
      <w:pPr>
        <w:rPr>
          <w:rFonts w:asciiTheme="minorHAnsi" w:eastAsiaTheme="minorHAnsi" w:hAnsiTheme="minorHAnsi" w:cstheme="minorBidi"/>
          <w:sz w:val="18"/>
          <w:szCs w:val="18"/>
        </w:rPr>
      </w:pPr>
    </w:p>
    <w:p w:rsidR="004E7CD5" w:rsidRPr="00C85FC4" w:rsidRDefault="004E7CD5" w:rsidP="004E7CD5">
      <w:pPr>
        <w:rPr>
          <w:rFonts w:asciiTheme="minorHAnsi" w:eastAsiaTheme="minorHAnsi" w:hAnsiTheme="minorHAnsi" w:cstheme="minorBidi"/>
          <w:sz w:val="18"/>
          <w:szCs w:val="18"/>
        </w:rPr>
      </w:pPr>
      <w:r w:rsidRPr="00C85FC4">
        <w:rPr>
          <w:rFonts w:asciiTheme="minorHAnsi" w:eastAsiaTheme="minorHAnsi" w:hAnsiTheme="minorHAnsi" w:cstheme="minorBidi"/>
          <w:sz w:val="18"/>
          <w:szCs w:val="18"/>
        </w:rPr>
        <w:t>Curtis Hall, Executive Director</w:t>
      </w:r>
    </w:p>
    <w:p w:rsidR="004E7CD5" w:rsidRPr="00C85FC4" w:rsidRDefault="004E7CD5" w:rsidP="004E7CD5">
      <w:pPr>
        <w:rPr>
          <w:rFonts w:asciiTheme="minorHAnsi" w:eastAsiaTheme="minorHAnsi" w:hAnsiTheme="minorHAnsi" w:cstheme="minorBidi"/>
          <w:sz w:val="18"/>
          <w:szCs w:val="18"/>
        </w:rPr>
      </w:pPr>
      <w:r w:rsidRPr="00C85FC4">
        <w:rPr>
          <w:rFonts w:asciiTheme="minorHAnsi" w:eastAsiaTheme="minorHAnsi" w:hAnsiTheme="minorHAnsi" w:cstheme="minorBidi"/>
          <w:sz w:val="18"/>
          <w:szCs w:val="18"/>
        </w:rPr>
        <w:t>NKCES</w:t>
      </w:r>
    </w:p>
    <w:p w:rsidR="004E7CD5" w:rsidRPr="00C85FC4" w:rsidRDefault="004E7CD5" w:rsidP="004E7CD5">
      <w:pPr>
        <w:rPr>
          <w:rFonts w:asciiTheme="minorHAnsi" w:eastAsiaTheme="minorHAnsi" w:hAnsiTheme="minorHAnsi" w:cstheme="minorBidi"/>
          <w:sz w:val="18"/>
          <w:szCs w:val="18"/>
        </w:rPr>
      </w:pPr>
      <w:r w:rsidRPr="00C85FC4">
        <w:rPr>
          <w:rFonts w:asciiTheme="minorHAnsi" w:eastAsiaTheme="minorHAnsi" w:hAnsiTheme="minorHAnsi" w:cstheme="minorBidi"/>
          <w:sz w:val="18"/>
          <w:szCs w:val="18"/>
        </w:rPr>
        <w:t>5516 E. Alexandria Dr.</w:t>
      </w:r>
    </w:p>
    <w:p w:rsidR="004E7CD5" w:rsidRPr="00C85FC4" w:rsidRDefault="004E7CD5" w:rsidP="004E7CD5">
      <w:pPr>
        <w:rPr>
          <w:rFonts w:asciiTheme="minorHAnsi" w:eastAsiaTheme="minorHAnsi" w:hAnsiTheme="minorHAnsi" w:cstheme="minorBidi"/>
          <w:sz w:val="18"/>
          <w:szCs w:val="18"/>
        </w:rPr>
      </w:pPr>
      <w:r w:rsidRPr="00C85FC4">
        <w:rPr>
          <w:rFonts w:asciiTheme="minorHAnsi" w:eastAsiaTheme="minorHAnsi" w:hAnsiTheme="minorHAnsi" w:cstheme="minorBidi"/>
          <w:sz w:val="18"/>
          <w:szCs w:val="18"/>
        </w:rPr>
        <w:t>Cold Spring, KY 4-176</w:t>
      </w:r>
    </w:p>
    <w:p w:rsidR="004E7CD5" w:rsidRPr="00C85FC4" w:rsidRDefault="004E7CD5" w:rsidP="004E7CD5">
      <w:pPr>
        <w:rPr>
          <w:rFonts w:asciiTheme="minorHAnsi" w:eastAsiaTheme="minorHAnsi" w:hAnsiTheme="minorHAnsi" w:cstheme="minorBidi"/>
          <w:sz w:val="18"/>
          <w:szCs w:val="18"/>
        </w:rPr>
      </w:pPr>
    </w:p>
    <w:p w:rsidR="004E7CD5" w:rsidRPr="00C85FC4" w:rsidRDefault="004E7CD5" w:rsidP="004E7CD5">
      <w:pPr>
        <w:rPr>
          <w:rFonts w:asciiTheme="minorHAnsi" w:eastAsiaTheme="minorHAnsi" w:hAnsiTheme="minorHAnsi" w:cstheme="minorBidi"/>
          <w:sz w:val="18"/>
          <w:szCs w:val="18"/>
        </w:rPr>
      </w:pPr>
      <w:r w:rsidRPr="00C85FC4">
        <w:rPr>
          <w:rFonts w:asciiTheme="minorHAnsi" w:eastAsiaTheme="minorHAnsi" w:hAnsiTheme="minorHAnsi" w:cstheme="minorBidi"/>
          <w:sz w:val="18"/>
          <w:szCs w:val="18"/>
        </w:rPr>
        <w:t>Re:  Superintendents Report</w:t>
      </w:r>
    </w:p>
    <w:p w:rsidR="004E7CD5" w:rsidRPr="00C85FC4" w:rsidRDefault="004E7CD5" w:rsidP="004E7CD5">
      <w:pPr>
        <w:rPr>
          <w:rFonts w:asciiTheme="minorHAnsi" w:eastAsiaTheme="minorHAnsi" w:hAnsiTheme="minorHAnsi" w:cstheme="minorBidi"/>
          <w:sz w:val="18"/>
          <w:szCs w:val="18"/>
        </w:rPr>
      </w:pPr>
    </w:p>
    <w:p w:rsidR="004E7CD5" w:rsidRDefault="004E7CD5" w:rsidP="004E7CD5">
      <w:pPr>
        <w:rPr>
          <w:rFonts w:asciiTheme="minorHAnsi" w:eastAsiaTheme="minorHAnsi" w:hAnsiTheme="minorHAnsi" w:cstheme="minorBidi"/>
          <w:sz w:val="18"/>
          <w:szCs w:val="18"/>
        </w:rPr>
      </w:pPr>
      <w:r w:rsidRPr="00C85FC4">
        <w:rPr>
          <w:rFonts w:asciiTheme="minorHAnsi" w:eastAsiaTheme="minorHAnsi" w:hAnsiTheme="minorHAnsi" w:cstheme="minorBidi"/>
          <w:sz w:val="18"/>
          <w:szCs w:val="18"/>
        </w:rPr>
        <w:t>Dear Curtis:</w:t>
      </w:r>
    </w:p>
    <w:p w:rsidR="004E7CD5" w:rsidRDefault="004E7CD5" w:rsidP="004E7CD5">
      <w:pPr>
        <w:rPr>
          <w:rFonts w:asciiTheme="minorHAnsi" w:eastAsiaTheme="minorHAnsi" w:hAnsiTheme="minorHAnsi" w:cstheme="minorBidi"/>
          <w:sz w:val="18"/>
          <w:szCs w:val="18"/>
        </w:rPr>
      </w:pPr>
    </w:p>
    <w:p w:rsidR="00156C1B" w:rsidRDefault="004E7CD5" w:rsidP="004A1853">
      <w:pPr>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It is hard to believe that we have alaready completed half of the 2014 – 2015 school year.  With that in mind, we thought it would be beneficial to provide you with our six month report </w:t>
      </w:r>
      <w:r w:rsidR="00AC2644">
        <w:rPr>
          <w:rFonts w:asciiTheme="minorHAnsi" w:eastAsiaTheme="minorHAnsi" w:hAnsiTheme="minorHAnsi" w:cstheme="minorBidi"/>
          <w:sz w:val="18"/>
          <w:szCs w:val="18"/>
        </w:rPr>
        <w:t>regarding</w:t>
      </w:r>
      <w:r>
        <w:rPr>
          <w:rFonts w:asciiTheme="minorHAnsi" w:eastAsiaTheme="minorHAnsi" w:hAnsiTheme="minorHAnsi" w:cstheme="minorBidi"/>
          <w:sz w:val="18"/>
          <w:szCs w:val="18"/>
        </w:rPr>
        <w:t xml:space="preserve"> the activity we provide</w:t>
      </w:r>
      <w:r w:rsidR="004A1853">
        <w:rPr>
          <w:rFonts w:asciiTheme="minorHAnsi" w:eastAsiaTheme="minorHAnsi" w:hAnsiTheme="minorHAnsi" w:cstheme="minorBidi"/>
          <w:sz w:val="18"/>
          <w:szCs w:val="18"/>
        </w:rPr>
        <w:t>d</w:t>
      </w:r>
      <w:r>
        <w:rPr>
          <w:rFonts w:asciiTheme="minorHAnsi" w:eastAsiaTheme="minorHAnsi" w:hAnsiTheme="minorHAnsi" w:cstheme="minorBidi"/>
          <w:sz w:val="18"/>
          <w:szCs w:val="18"/>
        </w:rPr>
        <w:t xml:space="preserve"> to the N KY region.</w:t>
      </w:r>
      <w:r w:rsidR="00A565DC">
        <w:rPr>
          <w:rFonts w:asciiTheme="minorHAnsi" w:eastAsiaTheme="minorHAnsi" w:hAnsiTheme="minorHAnsi" w:cstheme="minorBidi"/>
          <w:sz w:val="18"/>
          <w:szCs w:val="18"/>
        </w:rPr>
        <w:t xml:space="preserve">  </w:t>
      </w:r>
      <w:r w:rsidR="00156C1B">
        <w:rPr>
          <w:rFonts w:asciiTheme="minorHAnsi" w:eastAsiaTheme="minorHAnsi" w:hAnsiTheme="minorHAnsi" w:cstheme="minorBidi"/>
          <w:sz w:val="18"/>
          <w:szCs w:val="18"/>
        </w:rPr>
        <w:t>Upon your review, w</w:t>
      </w:r>
      <w:r w:rsidR="00A565DC">
        <w:rPr>
          <w:rFonts w:asciiTheme="minorHAnsi" w:eastAsiaTheme="minorHAnsi" w:hAnsiTheme="minorHAnsi" w:cstheme="minorBidi"/>
          <w:sz w:val="18"/>
          <w:szCs w:val="18"/>
        </w:rPr>
        <w:t xml:space="preserve">e believe </w:t>
      </w:r>
      <w:r w:rsidR="00156C1B">
        <w:rPr>
          <w:rFonts w:asciiTheme="minorHAnsi" w:eastAsiaTheme="minorHAnsi" w:hAnsiTheme="minorHAnsi" w:cstheme="minorBidi"/>
          <w:sz w:val="18"/>
          <w:szCs w:val="18"/>
        </w:rPr>
        <w:t xml:space="preserve">you will agree that our team has effectively produced trainings, coaching, consultations, walk throughs, and meetings that will assist our school’s staff in “Closing The Gap.”  </w:t>
      </w:r>
    </w:p>
    <w:p w:rsidR="00156C1B" w:rsidRDefault="00156C1B" w:rsidP="004A1853">
      <w:pPr>
        <w:jc w:val="both"/>
        <w:rPr>
          <w:rFonts w:asciiTheme="minorHAnsi" w:eastAsiaTheme="minorHAnsi" w:hAnsiTheme="minorHAnsi" w:cstheme="minorBidi"/>
          <w:sz w:val="18"/>
          <w:szCs w:val="18"/>
        </w:rPr>
      </w:pPr>
    </w:p>
    <w:p w:rsidR="00F640E0" w:rsidRDefault="00156C1B" w:rsidP="004A1853">
      <w:pPr>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The month of December was busy as we closed out meetings, assessments, and trainings in preparation for the holiday</w:t>
      </w:r>
      <w:r w:rsidR="00F640E0">
        <w:rPr>
          <w:rFonts w:asciiTheme="minorHAnsi" w:eastAsiaTheme="minorHAnsi" w:hAnsiTheme="minorHAnsi" w:cstheme="minorBidi"/>
          <w:sz w:val="18"/>
          <w:szCs w:val="18"/>
        </w:rPr>
        <w:t xml:space="preserve"> break.  Highlights included regional training for CBB Math trainings, Instructional Coaching Follow-up, and the annual Transitions Forum held at the Gateway Community and Technical College.  </w:t>
      </w:r>
    </w:p>
    <w:p w:rsidR="00F640E0" w:rsidRDefault="00F640E0" w:rsidP="004A1853">
      <w:pPr>
        <w:jc w:val="both"/>
        <w:rPr>
          <w:rFonts w:asciiTheme="minorHAnsi" w:eastAsiaTheme="minorHAnsi" w:hAnsiTheme="minorHAnsi" w:cstheme="minorBidi"/>
          <w:sz w:val="18"/>
          <w:szCs w:val="18"/>
        </w:rPr>
      </w:pPr>
    </w:p>
    <w:p w:rsidR="008C439D" w:rsidRDefault="008C439D" w:rsidP="004A1853">
      <w:pPr>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Looking forward, we have secured the following dates for</w:t>
      </w:r>
      <w:r w:rsidR="00313701">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upcoming regional trainings:</w:t>
      </w:r>
    </w:p>
    <w:p w:rsidR="008C439D" w:rsidRDefault="008C439D" w:rsidP="004A1853">
      <w:pPr>
        <w:jc w:val="both"/>
        <w:rPr>
          <w:rFonts w:asciiTheme="minorHAnsi" w:eastAsiaTheme="minorHAnsi" w:hAnsiTheme="minorHAnsi" w:cstheme="minorBidi"/>
          <w:sz w:val="18"/>
          <w:szCs w:val="18"/>
        </w:rPr>
      </w:pPr>
    </w:p>
    <w:tbl>
      <w:tblPr>
        <w:tblStyle w:val="TableGrid"/>
        <w:tblW w:w="0" w:type="auto"/>
        <w:tblLook w:val="04A0" w:firstRow="1" w:lastRow="0" w:firstColumn="1" w:lastColumn="0" w:noHBand="0" w:noVBand="1"/>
      </w:tblPr>
      <w:tblGrid>
        <w:gridCol w:w="3192"/>
        <w:gridCol w:w="3192"/>
        <w:gridCol w:w="3192"/>
      </w:tblGrid>
      <w:tr w:rsidR="008C439D" w:rsidTr="008C439D">
        <w:tc>
          <w:tcPr>
            <w:tcW w:w="3192" w:type="dxa"/>
          </w:tcPr>
          <w:p w:rsidR="008C439D" w:rsidRPr="008C439D" w:rsidRDefault="008C439D" w:rsidP="008C439D">
            <w:pPr>
              <w:jc w:val="center"/>
              <w:rPr>
                <w:rFonts w:asciiTheme="minorHAnsi" w:eastAsiaTheme="minorHAnsi" w:hAnsiTheme="minorHAnsi" w:cstheme="minorBidi"/>
                <w:b/>
                <w:sz w:val="18"/>
                <w:szCs w:val="18"/>
              </w:rPr>
            </w:pPr>
            <w:r w:rsidRPr="008C439D">
              <w:rPr>
                <w:rFonts w:asciiTheme="minorHAnsi" w:eastAsiaTheme="minorHAnsi" w:hAnsiTheme="minorHAnsi" w:cstheme="minorBidi"/>
                <w:b/>
                <w:sz w:val="18"/>
                <w:szCs w:val="18"/>
              </w:rPr>
              <w:t>WISC-V &amp;KTEA-3</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January 22, 2015</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8:00 – 3:00 PM</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Indiana Wesleyan</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Presenter:  Dr. Gloria Maccow</w:t>
            </w:r>
          </w:p>
        </w:tc>
        <w:tc>
          <w:tcPr>
            <w:tcW w:w="3192" w:type="dxa"/>
          </w:tcPr>
          <w:p w:rsidR="008C439D" w:rsidRPr="008C439D" w:rsidRDefault="008C439D" w:rsidP="008C439D">
            <w:pPr>
              <w:jc w:val="center"/>
              <w:rPr>
                <w:rFonts w:asciiTheme="minorHAnsi" w:eastAsiaTheme="minorHAnsi" w:hAnsiTheme="minorHAnsi" w:cstheme="minorBidi"/>
                <w:b/>
                <w:sz w:val="18"/>
                <w:szCs w:val="18"/>
              </w:rPr>
            </w:pPr>
            <w:r w:rsidRPr="008C439D">
              <w:rPr>
                <w:rFonts w:asciiTheme="minorHAnsi" w:eastAsiaTheme="minorHAnsi" w:hAnsiTheme="minorHAnsi" w:cstheme="minorBidi"/>
                <w:b/>
                <w:sz w:val="18"/>
                <w:szCs w:val="18"/>
              </w:rPr>
              <w:t>High Impact Training</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March 9, 2015</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8:00 – 4:00 PM</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Gateway Community &amp; Tech College</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Presenter:  Tricia Sklyes</w:t>
            </w:r>
          </w:p>
        </w:tc>
        <w:tc>
          <w:tcPr>
            <w:tcW w:w="3192" w:type="dxa"/>
          </w:tcPr>
          <w:p w:rsidR="008C439D" w:rsidRPr="008C439D" w:rsidRDefault="008C439D" w:rsidP="008C439D">
            <w:pPr>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Parent Professional Conference</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May - TBD</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8:00 – 3:00 PM</w:t>
            </w:r>
          </w:p>
          <w:p w:rsidR="008C439D" w:rsidRDefault="008C439D" w:rsidP="008C439D">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Location:  TBD</w:t>
            </w:r>
          </w:p>
          <w:p w:rsidR="008C439D" w:rsidRDefault="008C439D" w:rsidP="005326B2">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Presenters:  TBD</w:t>
            </w:r>
          </w:p>
        </w:tc>
      </w:tr>
      <w:tr w:rsidR="008C439D" w:rsidTr="008C439D">
        <w:tc>
          <w:tcPr>
            <w:tcW w:w="3192" w:type="dxa"/>
          </w:tcPr>
          <w:p w:rsidR="008C439D" w:rsidRPr="00313701" w:rsidRDefault="00313701" w:rsidP="008C439D">
            <w:pPr>
              <w:jc w:val="center"/>
              <w:rPr>
                <w:rFonts w:asciiTheme="minorHAnsi" w:eastAsiaTheme="minorHAnsi" w:hAnsiTheme="minorHAnsi" w:cstheme="minorBidi"/>
                <w:b/>
                <w:sz w:val="18"/>
                <w:szCs w:val="18"/>
              </w:rPr>
            </w:pPr>
            <w:r w:rsidRPr="00313701">
              <w:rPr>
                <w:rFonts w:asciiTheme="minorHAnsi" w:eastAsiaTheme="minorHAnsi" w:hAnsiTheme="minorHAnsi" w:cstheme="minorBidi"/>
                <w:b/>
                <w:sz w:val="18"/>
                <w:szCs w:val="18"/>
              </w:rPr>
              <w:t>Orton Gillingham Advanced Continuum Training</w:t>
            </w:r>
          </w:p>
          <w:p w:rsidR="00313701" w:rsidRPr="00313701" w:rsidRDefault="00313701" w:rsidP="008C439D">
            <w:pPr>
              <w:jc w:val="center"/>
              <w:rPr>
                <w:rFonts w:asciiTheme="minorHAnsi" w:eastAsiaTheme="minorHAnsi" w:hAnsiTheme="minorHAnsi" w:cstheme="minorBidi"/>
                <w:sz w:val="18"/>
                <w:szCs w:val="18"/>
              </w:rPr>
            </w:pPr>
            <w:r w:rsidRPr="00313701">
              <w:rPr>
                <w:rFonts w:asciiTheme="minorHAnsi" w:eastAsiaTheme="minorHAnsi" w:hAnsiTheme="minorHAnsi" w:cstheme="minorBidi"/>
                <w:sz w:val="18"/>
                <w:szCs w:val="18"/>
              </w:rPr>
              <w:t>June 22 – 25, 2015</w:t>
            </w:r>
          </w:p>
          <w:p w:rsidR="00313701" w:rsidRPr="00313701" w:rsidRDefault="00313701" w:rsidP="008C439D">
            <w:pPr>
              <w:jc w:val="center"/>
              <w:rPr>
                <w:rFonts w:asciiTheme="minorHAnsi" w:eastAsiaTheme="minorHAnsi" w:hAnsiTheme="minorHAnsi" w:cstheme="minorBidi"/>
                <w:sz w:val="18"/>
                <w:szCs w:val="18"/>
              </w:rPr>
            </w:pPr>
            <w:r w:rsidRPr="00313701">
              <w:rPr>
                <w:rFonts w:asciiTheme="minorHAnsi" w:eastAsiaTheme="minorHAnsi" w:hAnsiTheme="minorHAnsi" w:cstheme="minorBidi"/>
                <w:sz w:val="18"/>
                <w:szCs w:val="18"/>
              </w:rPr>
              <w:t>8:00 – 3:30 PM</w:t>
            </w:r>
          </w:p>
          <w:p w:rsidR="00313701" w:rsidRPr="00313701" w:rsidRDefault="00313701" w:rsidP="008C439D">
            <w:pPr>
              <w:jc w:val="center"/>
              <w:rPr>
                <w:rFonts w:asciiTheme="minorHAnsi" w:eastAsiaTheme="minorHAnsi" w:hAnsiTheme="minorHAnsi" w:cstheme="minorBidi"/>
                <w:sz w:val="18"/>
                <w:szCs w:val="18"/>
              </w:rPr>
            </w:pPr>
            <w:r w:rsidRPr="00313701">
              <w:rPr>
                <w:rFonts w:asciiTheme="minorHAnsi" w:eastAsiaTheme="minorHAnsi" w:hAnsiTheme="minorHAnsi" w:cstheme="minorBidi"/>
                <w:sz w:val="18"/>
                <w:szCs w:val="18"/>
              </w:rPr>
              <w:t>Location:  TBD</w:t>
            </w:r>
          </w:p>
          <w:p w:rsidR="00313701" w:rsidRPr="00313701" w:rsidRDefault="00313701" w:rsidP="008C439D">
            <w:pPr>
              <w:jc w:val="center"/>
              <w:rPr>
                <w:rFonts w:asciiTheme="minorHAnsi" w:eastAsiaTheme="minorHAnsi" w:hAnsiTheme="minorHAnsi" w:cstheme="minorBidi"/>
                <w:sz w:val="18"/>
                <w:szCs w:val="18"/>
              </w:rPr>
            </w:pPr>
            <w:r w:rsidRPr="00313701">
              <w:rPr>
                <w:rFonts w:asciiTheme="minorHAnsi" w:eastAsiaTheme="minorHAnsi" w:hAnsiTheme="minorHAnsi" w:cstheme="minorBidi"/>
                <w:sz w:val="18"/>
                <w:szCs w:val="18"/>
              </w:rPr>
              <w:t>Presenter:  Michele Wenger</w:t>
            </w:r>
          </w:p>
          <w:p w:rsidR="00313701" w:rsidRDefault="00313701" w:rsidP="008C439D">
            <w:pPr>
              <w:jc w:val="center"/>
              <w:rPr>
                <w:rFonts w:asciiTheme="minorHAnsi" w:eastAsiaTheme="minorHAnsi" w:hAnsiTheme="minorHAnsi" w:cstheme="minorBidi"/>
                <w:sz w:val="18"/>
                <w:szCs w:val="18"/>
              </w:rPr>
            </w:pPr>
          </w:p>
        </w:tc>
        <w:tc>
          <w:tcPr>
            <w:tcW w:w="3192" w:type="dxa"/>
          </w:tcPr>
          <w:p w:rsidR="008C439D" w:rsidRPr="00313701" w:rsidRDefault="00313701" w:rsidP="00313701">
            <w:pPr>
              <w:jc w:val="center"/>
              <w:rPr>
                <w:rFonts w:asciiTheme="minorHAnsi" w:eastAsiaTheme="minorHAnsi" w:hAnsiTheme="minorHAnsi" w:cstheme="minorBidi"/>
                <w:b/>
                <w:sz w:val="18"/>
                <w:szCs w:val="18"/>
              </w:rPr>
            </w:pPr>
            <w:r w:rsidRPr="00313701">
              <w:rPr>
                <w:rFonts w:asciiTheme="minorHAnsi" w:eastAsiaTheme="minorHAnsi" w:hAnsiTheme="minorHAnsi" w:cstheme="minorBidi"/>
                <w:b/>
                <w:sz w:val="18"/>
                <w:szCs w:val="18"/>
              </w:rPr>
              <w:t>Para ED Professional Conference</w:t>
            </w:r>
          </w:p>
          <w:p w:rsidR="00313701" w:rsidRDefault="00313701" w:rsidP="00313701">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June 22 – 2</w:t>
            </w:r>
            <w:r w:rsidR="006B4988">
              <w:rPr>
                <w:rFonts w:asciiTheme="minorHAnsi" w:eastAsiaTheme="minorHAnsi" w:hAnsiTheme="minorHAnsi" w:cstheme="minorBidi"/>
                <w:sz w:val="18"/>
                <w:szCs w:val="18"/>
              </w:rPr>
              <w:t>4</w:t>
            </w:r>
            <w:r>
              <w:rPr>
                <w:rFonts w:asciiTheme="minorHAnsi" w:eastAsiaTheme="minorHAnsi" w:hAnsiTheme="minorHAnsi" w:cstheme="minorBidi"/>
                <w:sz w:val="18"/>
                <w:szCs w:val="18"/>
              </w:rPr>
              <w:t>, 2015</w:t>
            </w:r>
          </w:p>
          <w:p w:rsidR="00313701" w:rsidRDefault="00313701" w:rsidP="00313701">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8:00 – 3:00 PM</w:t>
            </w:r>
          </w:p>
          <w:p w:rsidR="00313701" w:rsidRDefault="006B4988" w:rsidP="00313701">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Ralph Rush Center</w:t>
            </w:r>
          </w:p>
          <w:p w:rsidR="00313701" w:rsidRDefault="00313701" w:rsidP="00313701">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Presenter:  Mina Hammons </w:t>
            </w:r>
          </w:p>
        </w:tc>
        <w:tc>
          <w:tcPr>
            <w:tcW w:w="3192" w:type="dxa"/>
          </w:tcPr>
          <w:p w:rsidR="00313701" w:rsidRPr="008C439D" w:rsidRDefault="00313701" w:rsidP="00313701">
            <w:pPr>
              <w:jc w:val="center"/>
              <w:rPr>
                <w:rFonts w:asciiTheme="minorHAnsi" w:eastAsiaTheme="minorHAnsi" w:hAnsiTheme="minorHAnsi" w:cstheme="minorBidi"/>
                <w:b/>
                <w:sz w:val="18"/>
                <w:szCs w:val="18"/>
              </w:rPr>
            </w:pPr>
            <w:r w:rsidRPr="008C439D">
              <w:rPr>
                <w:rFonts w:asciiTheme="minorHAnsi" w:eastAsiaTheme="minorHAnsi" w:hAnsiTheme="minorHAnsi" w:cstheme="minorBidi"/>
                <w:b/>
                <w:sz w:val="18"/>
                <w:szCs w:val="18"/>
              </w:rPr>
              <w:t>Standard Based Training</w:t>
            </w:r>
          </w:p>
          <w:p w:rsidR="00313701" w:rsidRDefault="00313701" w:rsidP="00313701">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July 27, 2015</w:t>
            </w:r>
          </w:p>
          <w:p w:rsidR="00313701" w:rsidRDefault="00313701" w:rsidP="00313701">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8:00 – 3:00 PM</w:t>
            </w:r>
          </w:p>
          <w:p w:rsidR="00313701" w:rsidRDefault="00313701" w:rsidP="00313701">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Dietz Center</w:t>
            </w:r>
          </w:p>
          <w:p w:rsidR="00313701" w:rsidRDefault="00313701" w:rsidP="00313701">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Presenters:  Dr. Thomas Guskey</w:t>
            </w:r>
          </w:p>
          <w:p w:rsidR="008C439D" w:rsidRDefault="00313701" w:rsidP="00313701">
            <w:pPr>
              <w:jc w:val="center"/>
              <w:rPr>
                <w:rFonts w:asciiTheme="minorHAnsi" w:eastAsiaTheme="minorHAnsi" w:hAnsiTheme="minorHAnsi" w:cstheme="minorBidi"/>
                <w:sz w:val="18"/>
                <w:szCs w:val="18"/>
              </w:rPr>
            </w:pPr>
            <w:r>
              <w:rPr>
                <w:rFonts w:asciiTheme="minorHAnsi" w:eastAsiaTheme="minorHAnsi" w:hAnsiTheme="minorHAnsi" w:cstheme="minorBidi"/>
                <w:sz w:val="18"/>
                <w:szCs w:val="18"/>
              </w:rPr>
              <w:t>Dr. Leann Jung</w:t>
            </w:r>
          </w:p>
        </w:tc>
      </w:tr>
    </w:tbl>
    <w:p w:rsidR="00B51916" w:rsidRDefault="00F640E0" w:rsidP="004E7CD5">
      <w:pPr>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 </w:t>
      </w:r>
      <w:r w:rsidR="00156C1B">
        <w:rPr>
          <w:rFonts w:asciiTheme="minorHAnsi" w:eastAsiaTheme="minorHAnsi" w:hAnsiTheme="minorHAnsi" w:cstheme="minorBidi"/>
          <w:sz w:val="18"/>
          <w:szCs w:val="18"/>
        </w:rPr>
        <w:t xml:space="preserve">  </w:t>
      </w:r>
      <w:r w:rsidR="00A565DC">
        <w:rPr>
          <w:rFonts w:asciiTheme="minorHAnsi" w:eastAsiaTheme="minorHAnsi" w:hAnsiTheme="minorHAnsi" w:cstheme="minorBidi"/>
          <w:sz w:val="18"/>
          <w:szCs w:val="18"/>
        </w:rPr>
        <w:t xml:space="preserve"> </w:t>
      </w:r>
      <w:r w:rsidR="004E7CD5">
        <w:rPr>
          <w:rFonts w:asciiTheme="minorHAnsi" w:eastAsiaTheme="minorHAnsi" w:hAnsiTheme="minorHAnsi" w:cstheme="minorBidi"/>
          <w:sz w:val="18"/>
          <w:szCs w:val="18"/>
        </w:rPr>
        <w:t xml:space="preserve">  </w:t>
      </w:r>
    </w:p>
    <w:p w:rsidR="00313701" w:rsidRDefault="00313701" w:rsidP="004A1853">
      <w:pPr>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Online Registrations are now available for the January – March trainings.  For those conferences and trainings remaining</w:t>
      </w:r>
      <w:r w:rsidR="004A1853">
        <w:rPr>
          <w:rFonts w:asciiTheme="minorHAnsi" w:eastAsiaTheme="minorHAnsi" w:hAnsiTheme="minorHAnsi" w:cstheme="minorBidi"/>
          <w:sz w:val="18"/>
          <w:szCs w:val="18"/>
        </w:rPr>
        <w:t>,</w:t>
      </w:r>
      <w:r>
        <w:rPr>
          <w:rFonts w:asciiTheme="minorHAnsi" w:eastAsiaTheme="minorHAnsi" w:hAnsiTheme="minorHAnsi" w:cstheme="minorBidi"/>
          <w:sz w:val="18"/>
          <w:szCs w:val="18"/>
        </w:rPr>
        <w:t xml:space="preserve"> online registrations will be forth coming upon completion of reservations regarding locations.  </w:t>
      </w:r>
    </w:p>
    <w:p w:rsidR="00313701" w:rsidRDefault="00313701" w:rsidP="004A1853">
      <w:pPr>
        <w:jc w:val="both"/>
        <w:rPr>
          <w:rFonts w:asciiTheme="minorHAnsi" w:eastAsiaTheme="minorHAnsi" w:hAnsiTheme="minorHAnsi" w:cstheme="minorBidi"/>
          <w:sz w:val="18"/>
          <w:szCs w:val="18"/>
        </w:rPr>
      </w:pPr>
    </w:p>
    <w:p w:rsidR="00313701" w:rsidRDefault="00313701" w:rsidP="004A1853">
      <w:pPr>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We are excited to begin the New Year </w:t>
      </w:r>
      <w:r w:rsidR="004A1853">
        <w:rPr>
          <w:rFonts w:asciiTheme="minorHAnsi" w:eastAsiaTheme="minorHAnsi" w:hAnsiTheme="minorHAnsi" w:cstheme="minorBidi"/>
          <w:sz w:val="18"/>
          <w:szCs w:val="18"/>
        </w:rPr>
        <w:t>in</w:t>
      </w:r>
      <w:r>
        <w:rPr>
          <w:rFonts w:asciiTheme="minorHAnsi" w:eastAsiaTheme="minorHAnsi" w:hAnsiTheme="minorHAnsi" w:cstheme="minorBidi"/>
          <w:sz w:val="18"/>
          <w:szCs w:val="18"/>
        </w:rPr>
        <w:t xml:space="preserve"> anticipation as we move forward with the District’s Plans, as well </w:t>
      </w:r>
      <w:r w:rsidR="004A1853">
        <w:rPr>
          <w:rFonts w:asciiTheme="minorHAnsi" w:eastAsiaTheme="minorHAnsi" w:hAnsiTheme="minorHAnsi" w:cstheme="minorBidi"/>
          <w:sz w:val="18"/>
          <w:szCs w:val="18"/>
        </w:rPr>
        <w:t>as finalizing</w:t>
      </w:r>
      <w:r>
        <w:rPr>
          <w:rFonts w:asciiTheme="minorHAnsi" w:eastAsiaTheme="minorHAnsi" w:hAnsiTheme="minorHAnsi" w:cstheme="minorBidi"/>
          <w:sz w:val="18"/>
          <w:szCs w:val="18"/>
        </w:rPr>
        <w:t xml:space="preserve"> plans for additional conferences and trainings.  We will keep you abreast with</w:t>
      </w:r>
      <w:r w:rsidR="004A1853">
        <w:rPr>
          <w:rFonts w:asciiTheme="minorHAnsi" w:eastAsiaTheme="minorHAnsi" w:hAnsiTheme="minorHAnsi" w:cstheme="minorBidi"/>
          <w:sz w:val="18"/>
          <w:szCs w:val="18"/>
        </w:rPr>
        <w:t xml:space="preserve"> our progress and will provide you with any and all new conferences to be provided.</w:t>
      </w:r>
    </w:p>
    <w:p w:rsidR="004A1853" w:rsidRDefault="004A1853" w:rsidP="004A1853">
      <w:pPr>
        <w:jc w:val="both"/>
        <w:rPr>
          <w:rFonts w:asciiTheme="minorHAnsi" w:eastAsiaTheme="minorHAnsi" w:hAnsiTheme="minorHAnsi" w:cstheme="minorBidi"/>
          <w:sz w:val="18"/>
          <w:szCs w:val="18"/>
        </w:rPr>
      </w:pPr>
    </w:p>
    <w:p w:rsidR="00313701" w:rsidRDefault="004A1853" w:rsidP="004A1853">
      <w:pPr>
        <w:jc w:val="both"/>
        <w:rPr>
          <w:rFonts w:asciiTheme="minorHAnsi" w:hAnsiTheme="minorHAnsi"/>
          <w:color w:val="000000"/>
          <w:sz w:val="18"/>
          <w:szCs w:val="18"/>
        </w:rPr>
      </w:pPr>
      <w:r>
        <w:rPr>
          <w:rFonts w:asciiTheme="minorHAnsi" w:eastAsiaTheme="minorHAnsi" w:hAnsiTheme="minorHAnsi" w:cstheme="minorBidi"/>
          <w:sz w:val="18"/>
          <w:szCs w:val="18"/>
        </w:rPr>
        <w:t xml:space="preserve">It is always a pleasure to bring this report as I </w:t>
      </w:r>
      <w:r w:rsidR="00054EF7">
        <w:rPr>
          <w:rFonts w:asciiTheme="minorHAnsi" w:eastAsiaTheme="minorHAnsi" w:hAnsiTheme="minorHAnsi" w:cstheme="minorBidi"/>
          <w:sz w:val="18"/>
          <w:szCs w:val="18"/>
        </w:rPr>
        <w:t>believe I</w:t>
      </w:r>
      <w:r>
        <w:rPr>
          <w:rFonts w:asciiTheme="minorHAnsi" w:eastAsiaTheme="minorHAnsi" w:hAnsiTheme="minorHAnsi" w:cstheme="minorBidi"/>
          <w:sz w:val="18"/>
          <w:szCs w:val="18"/>
        </w:rPr>
        <w:t xml:space="preserve"> speak not only for myself, but also for our staff’s team</w:t>
      </w:r>
      <w:r w:rsidR="00054EF7">
        <w:rPr>
          <w:rFonts w:asciiTheme="minorHAnsi" w:eastAsiaTheme="minorHAnsi" w:hAnsiTheme="minorHAnsi" w:cstheme="minorBidi"/>
          <w:sz w:val="18"/>
          <w:szCs w:val="18"/>
        </w:rPr>
        <w:t xml:space="preserve"> who </w:t>
      </w:r>
      <w:r w:rsidR="00054EF7" w:rsidRPr="00054EF7">
        <w:rPr>
          <w:rFonts w:asciiTheme="minorHAnsi" w:hAnsiTheme="minorHAnsi"/>
          <w:color w:val="000000"/>
          <w:sz w:val="18"/>
          <w:szCs w:val="18"/>
        </w:rPr>
        <w:t xml:space="preserve">undertake what </w:t>
      </w:r>
      <w:r w:rsidR="00054EF7">
        <w:rPr>
          <w:rFonts w:asciiTheme="minorHAnsi" w:hAnsiTheme="minorHAnsi"/>
          <w:color w:val="000000"/>
          <w:sz w:val="18"/>
          <w:szCs w:val="18"/>
        </w:rPr>
        <w:t>we</w:t>
      </w:r>
      <w:r w:rsidR="00054EF7" w:rsidRPr="00054EF7">
        <w:rPr>
          <w:rFonts w:asciiTheme="minorHAnsi" w:hAnsiTheme="minorHAnsi"/>
          <w:color w:val="000000"/>
          <w:sz w:val="18"/>
          <w:szCs w:val="18"/>
        </w:rPr>
        <w:t xml:space="preserve"> can do in an excellent fashion. There are no prizes for average performance</w:t>
      </w:r>
      <w:r w:rsidR="00054EF7">
        <w:rPr>
          <w:rFonts w:asciiTheme="minorHAnsi" w:hAnsiTheme="minorHAnsi"/>
          <w:color w:val="000000"/>
          <w:sz w:val="18"/>
          <w:szCs w:val="18"/>
        </w:rPr>
        <w:t xml:space="preserve">.  As a matter of fact, the only prize we seek to realize is the smiling faces upon the children within our region for having met success in the classroom.  Ultimately, the Gap is closed.  </w:t>
      </w:r>
    </w:p>
    <w:p w:rsidR="00054EF7" w:rsidRDefault="00054EF7" w:rsidP="004A1853">
      <w:pPr>
        <w:jc w:val="both"/>
        <w:rPr>
          <w:rFonts w:asciiTheme="minorHAnsi" w:hAnsiTheme="minorHAnsi"/>
          <w:color w:val="000000"/>
          <w:sz w:val="18"/>
          <w:szCs w:val="18"/>
        </w:rPr>
      </w:pPr>
    </w:p>
    <w:p w:rsidR="00054EF7" w:rsidRDefault="00054EF7" w:rsidP="004A1853">
      <w:pPr>
        <w:jc w:val="both"/>
        <w:rPr>
          <w:rFonts w:asciiTheme="minorHAnsi" w:hAnsiTheme="minorHAnsi"/>
          <w:color w:val="000000"/>
          <w:sz w:val="18"/>
          <w:szCs w:val="18"/>
        </w:rPr>
      </w:pPr>
      <w:r>
        <w:rPr>
          <w:rFonts w:asciiTheme="minorHAnsi" w:hAnsiTheme="minorHAnsi"/>
          <w:color w:val="000000"/>
          <w:sz w:val="18"/>
          <w:szCs w:val="18"/>
        </w:rPr>
        <w:t>Sincerely,</w:t>
      </w:r>
    </w:p>
    <w:p w:rsidR="00054EF7" w:rsidRDefault="00054EF7" w:rsidP="004A1853">
      <w:pPr>
        <w:jc w:val="both"/>
        <w:rPr>
          <w:rFonts w:asciiTheme="minorHAnsi" w:hAnsiTheme="minorHAnsi"/>
          <w:color w:val="000000"/>
          <w:sz w:val="18"/>
          <w:szCs w:val="18"/>
        </w:rPr>
      </w:pPr>
    </w:p>
    <w:p w:rsidR="00054EF7" w:rsidRDefault="00054EF7" w:rsidP="004A1853">
      <w:pPr>
        <w:jc w:val="both"/>
        <w:rPr>
          <w:rFonts w:asciiTheme="minorHAnsi" w:hAnsiTheme="minorHAnsi"/>
          <w:color w:val="000000"/>
          <w:sz w:val="18"/>
          <w:szCs w:val="18"/>
        </w:rPr>
      </w:pPr>
      <w:r>
        <w:rPr>
          <w:rFonts w:asciiTheme="minorHAnsi" w:hAnsiTheme="minorHAnsi"/>
          <w:color w:val="000000"/>
          <w:sz w:val="18"/>
          <w:szCs w:val="18"/>
        </w:rPr>
        <w:t>Linda Alford, Regional Director of Sp</w:t>
      </w:r>
      <w:r w:rsidR="003E70F7">
        <w:rPr>
          <w:rFonts w:asciiTheme="minorHAnsi" w:hAnsiTheme="minorHAnsi"/>
          <w:color w:val="000000"/>
          <w:sz w:val="18"/>
          <w:szCs w:val="18"/>
        </w:rPr>
        <w:t>e</w:t>
      </w:r>
      <w:r>
        <w:rPr>
          <w:rFonts w:asciiTheme="minorHAnsi" w:hAnsiTheme="minorHAnsi"/>
          <w:color w:val="000000"/>
          <w:sz w:val="18"/>
          <w:szCs w:val="18"/>
        </w:rPr>
        <w:t>cial Education</w:t>
      </w:r>
    </w:p>
    <w:sectPr w:rsidR="00054EF7">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66" w:rsidRDefault="00275F66">
      <w:r>
        <w:separator/>
      </w:r>
    </w:p>
  </w:endnote>
  <w:endnote w:type="continuationSeparator" w:id="0">
    <w:p w:rsidR="00275F66" w:rsidRDefault="0027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ather">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gency FB">
    <w:altName w:val="Andale Mono"/>
    <w:charset w:val="00"/>
    <w:family w:val="swiss"/>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6D" w:rsidRPr="00F27798" w:rsidRDefault="0042636D">
    <w:pPr>
      <w:pStyle w:val="Footer"/>
      <w:jc w:val="center"/>
      <w:rPr>
        <w:rFonts w:ascii="Lucida Handwriting" w:hAnsi="Lucida Handwriting"/>
        <w:i/>
        <w:color w:val="808080"/>
        <w:w w:val="150"/>
      </w:rPr>
    </w:pPr>
    <w:r w:rsidRPr="00F27798">
      <w:rPr>
        <w:rFonts w:ascii="Lucida Handwriting" w:hAnsi="Lucida Handwriting"/>
        <w:i/>
        <w:color w:val="808080"/>
        <w:w w:val="150"/>
      </w:rPr>
      <w:t>“Cooperation Makes It Possible”</w:t>
    </w:r>
  </w:p>
  <w:p w:rsidR="0042636D" w:rsidRDefault="0042636D">
    <w:pPr>
      <w:pStyle w:val="Footer"/>
      <w:jc w:val="center"/>
      <w:rPr>
        <w:b/>
        <w:bCs/>
        <w:i/>
        <w:iCs/>
        <w:sz w:val="22"/>
      </w:rPr>
    </w:pPr>
    <w:r>
      <w:rPr>
        <w:b/>
        <w:bCs/>
        <w:i/>
        <w:iCs/>
        <w:sz w:val="22"/>
      </w:rPr>
      <w:t>5516 East Alexandria Pike</w:t>
    </w:r>
  </w:p>
  <w:p w:rsidR="0042636D" w:rsidRDefault="0042636D">
    <w:pPr>
      <w:pStyle w:val="Footer"/>
      <w:jc w:val="center"/>
      <w:rPr>
        <w:sz w:val="22"/>
      </w:rPr>
    </w:pPr>
    <w:r>
      <w:rPr>
        <w:b/>
        <w:bCs/>
        <w:i/>
        <w:iCs/>
        <w:sz w:val="22"/>
      </w:rPr>
      <w:t>Cold Spring, KY  41076</w:t>
    </w:r>
  </w:p>
  <w:p w:rsidR="0042636D" w:rsidRPr="00BB6541" w:rsidRDefault="0042636D">
    <w:pPr>
      <w:pStyle w:val="Footer"/>
      <w:jc w:val="center"/>
      <w:rPr>
        <w:i/>
        <w:sz w:val="22"/>
      </w:rPr>
    </w:pPr>
    <w:r>
      <w:rPr>
        <w:i/>
        <w:sz w:val="22"/>
      </w:rPr>
      <w:t>Phone:  (</w:t>
    </w:r>
    <w:r w:rsidRPr="00BB6541">
      <w:rPr>
        <w:i/>
        <w:sz w:val="22"/>
      </w:rPr>
      <w:t>859</w:t>
    </w:r>
    <w:r>
      <w:rPr>
        <w:i/>
        <w:sz w:val="22"/>
      </w:rPr>
      <w:t>) 442-7031     Fax:  (</w:t>
    </w:r>
    <w:r w:rsidRPr="00BB6541">
      <w:rPr>
        <w:i/>
        <w:sz w:val="22"/>
      </w:rPr>
      <w:t>859</w:t>
    </w:r>
    <w:r>
      <w:rPr>
        <w:i/>
        <w:sz w:val="22"/>
      </w:rPr>
      <w:t>) 442-7038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66" w:rsidRDefault="00275F66">
      <w:r>
        <w:separator/>
      </w:r>
    </w:p>
  </w:footnote>
  <w:footnote w:type="continuationSeparator" w:id="0">
    <w:p w:rsidR="00275F66" w:rsidRDefault="00275F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58A"/>
    <w:multiLevelType w:val="hybridMultilevel"/>
    <w:tmpl w:val="E1C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10291"/>
    <w:multiLevelType w:val="hybridMultilevel"/>
    <w:tmpl w:val="32D80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03419F"/>
    <w:multiLevelType w:val="hybridMultilevel"/>
    <w:tmpl w:val="875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32D4D"/>
    <w:multiLevelType w:val="hybridMultilevel"/>
    <w:tmpl w:val="431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66"/>
    <w:rsid w:val="000013C4"/>
    <w:rsid w:val="00005E7D"/>
    <w:rsid w:val="00006C6B"/>
    <w:rsid w:val="00015431"/>
    <w:rsid w:val="00052FB7"/>
    <w:rsid w:val="00053A30"/>
    <w:rsid w:val="00054EF7"/>
    <w:rsid w:val="000641D1"/>
    <w:rsid w:val="000D6FC7"/>
    <w:rsid w:val="000F2419"/>
    <w:rsid w:val="00110CF4"/>
    <w:rsid w:val="00137F7D"/>
    <w:rsid w:val="00156C1B"/>
    <w:rsid w:val="001E7DB8"/>
    <w:rsid w:val="002041CB"/>
    <w:rsid w:val="002106BC"/>
    <w:rsid w:val="00215CE8"/>
    <w:rsid w:val="002243AF"/>
    <w:rsid w:val="00261A74"/>
    <w:rsid w:val="00275F66"/>
    <w:rsid w:val="0029064D"/>
    <w:rsid w:val="002B415F"/>
    <w:rsid w:val="002B7BE9"/>
    <w:rsid w:val="002C6032"/>
    <w:rsid w:val="002D7EB4"/>
    <w:rsid w:val="00313701"/>
    <w:rsid w:val="00350843"/>
    <w:rsid w:val="00362118"/>
    <w:rsid w:val="003E70F7"/>
    <w:rsid w:val="00414D41"/>
    <w:rsid w:val="0042636D"/>
    <w:rsid w:val="00440170"/>
    <w:rsid w:val="004412F6"/>
    <w:rsid w:val="0046350D"/>
    <w:rsid w:val="00466E78"/>
    <w:rsid w:val="004A1853"/>
    <w:rsid w:val="004E7CD5"/>
    <w:rsid w:val="004F296C"/>
    <w:rsid w:val="005326B2"/>
    <w:rsid w:val="00570436"/>
    <w:rsid w:val="005912A2"/>
    <w:rsid w:val="005C71AD"/>
    <w:rsid w:val="006074D8"/>
    <w:rsid w:val="006509A2"/>
    <w:rsid w:val="006525CD"/>
    <w:rsid w:val="0066722C"/>
    <w:rsid w:val="006861DC"/>
    <w:rsid w:val="006B4988"/>
    <w:rsid w:val="006C028B"/>
    <w:rsid w:val="00722DC9"/>
    <w:rsid w:val="00735C63"/>
    <w:rsid w:val="00776238"/>
    <w:rsid w:val="00787A35"/>
    <w:rsid w:val="007B3012"/>
    <w:rsid w:val="007C52BD"/>
    <w:rsid w:val="008213CB"/>
    <w:rsid w:val="00830C5E"/>
    <w:rsid w:val="0083438A"/>
    <w:rsid w:val="008872CE"/>
    <w:rsid w:val="008945DF"/>
    <w:rsid w:val="008C439D"/>
    <w:rsid w:val="008D2EB7"/>
    <w:rsid w:val="00903171"/>
    <w:rsid w:val="0090776B"/>
    <w:rsid w:val="009213D9"/>
    <w:rsid w:val="00936463"/>
    <w:rsid w:val="00945429"/>
    <w:rsid w:val="00953E79"/>
    <w:rsid w:val="009A4536"/>
    <w:rsid w:val="009A7C7D"/>
    <w:rsid w:val="009F7DD9"/>
    <w:rsid w:val="00A50723"/>
    <w:rsid w:val="00A565DC"/>
    <w:rsid w:val="00A6111E"/>
    <w:rsid w:val="00A92C8B"/>
    <w:rsid w:val="00A9650D"/>
    <w:rsid w:val="00AA29B7"/>
    <w:rsid w:val="00AB21BC"/>
    <w:rsid w:val="00AC2644"/>
    <w:rsid w:val="00AD212A"/>
    <w:rsid w:val="00AD2198"/>
    <w:rsid w:val="00AE69DC"/>
    <w:rsid w:val="00AF33EA"/>
    <w:rsid w:val="00B20C5A"/>
    <w:rsid w:val="00B30E81"/>
    <w:rsid w:val="00B51916"/>
    <w:rsid w:val="00B734DD"/>
    <w:rsid w:val="00BB46E0"/>
    <w:rsid w:val="00BB6541"/>
    <w:rsid w:val="00BD0116"/>
    <w:rsid w:val="00BD0EF5"/>
    <w:rsid w:val="00C10085"/>
    <w:rsid w:val="00C43CAE"/>
    <w:rsid w:val="00C50077"/>
    <w:rsid w:val="00C70A3E"/>
    <w:rsid w:val="00C767D3"/>
    <w:rsid w:val="00C85A06"/>
    <w:rsid w:val="00CB7B9A"/>
    <w:rsid w:val="00D41C1B"/>
    <w:rsid w:val="00D51568"/>
    <w:rsid w:val="00D81812"/>
    <w:rsid w:val="00D8645E"/>
    <w:rsid w:val="00D97754"/>
    <w:rsid w:val="00DC11FA"/>
    <w:rsid w:val="00DC17B5"/>
    <w:rsid w:val="00DD1337"/>
    <w:rsid w:val="00DE51A5"/>
    <w:rsid w:val="00E23D2F"/>
    <w:rsid w:val="00E6720F"/>
    <w:rsid w:val="00E77A64"/>
    <w:rsid w:val="00F10574"/>
    <w:rsid w:val="00F27798"/>
    <w:rsid w:val="00F640E0"/>
    <w:rsid w:val="00F72A67"/>
    <w:rsid w:val="00F72F75"/>
    <w:rsid w:val="00F871AB"/>
    <w:rsid w:val="00FE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9D"/>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 w:type="table" w:styleId="TableGrid">
    <w:name w:val="Table Grid"/>
    <w:basedOn w:val="TableNormal"/>
    <w:rsid w:val="008C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9D"/>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 w:type="table" w:styleId="TableGrid">
    <w:name w:val="Table Grid"/>
    <w:basedOn w:val="TableNormal"/>
    <w:rsid w:val="008C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834">
      <w:bodyDiv w:val="1"/>
      <w:marLeft w:val="0"/>
      <w:marRight w:val="0"/>
      <w:marTop w:val="0"/>
      <w:marBottom w:val="0"/>
      <w:divBdr>
        <w:top w:val="none" w:sz="0" w:space="0" w:color="auto"/>
        <w:left w:val="none" w:sz="0" w:space="0" w:color="auto"/>
        <w:bottom w:val="none" w:sz="0" w:space="0" w:color="auto"/>
        <w:right w:val="none" w:sz="0" w:space="0" w:color="auto"/>
      </w:divBdr>
    </w:div>
    <w:div w:id="374551420">
      <w:bodyDiv w:val="1"/>
      <w:marLeft w:val="0"/>
      <w:marRight w:val="0"/>
      <w:marTop w:val="0"/>
      <w:marBottom w:val="0"/>
      <w:divBdr>
        <w:top w:val="none" w:sz="0" w:space="0" w:color="auto"/>
        <w:left w:val="none" w:sz="0" w:space="0" w:color="auto"/>
        <w:bottom w:val="none" w:sz="0" w:space="0" w:color="auto"/>
        <w:right w:val="none" w:sz="0" w:space="0" w:color="auto"/>
      </w:divBdr>
    </w:div>
    <w:div w:id="1729062864">
      <w:bodyDiv w:val="1"/>
      <w:marLeft w:val="0"/>
      <w:marRight w:val="0"/>
      <w:marTop w:val="0"/>
      <w:marBottom w:val="0"/>
      <w:divBdr>
        <w:top w:val="none" w:sz="0" w:space="0" w:color="auto"/>
        <w:left w:val="none" w:sz="0" w:space="0" w:color="auto"/>
        <w:bottom w:val="none" w:sz="0" w:space="0" w:color="auto"/>
        <w:right w:val="none" w:sz="0" w:space="0" w:color="auto"/>
      </w:divBdr>
    </w:div>
    <w:div w:id="1750812185">
      <w:bodyDiv w:val="1"/>
      <w:marLeft w:val="0"/>
      <w:marRight w:val="0"/>
      <w:marTop w:val="0"/>
      <w:marBottom w:val="0"/>
      <w:divBdr>
        <w:top w:val="none" w:sz="0" w:space="0" w:color="auto"/>
        <w:left w:val="none" w:sz="0" w:space="0" w:color="auto"/>
        <w:bottom w:val="none" w:sz="0" w:space="0" w:color="auto"/>
        <w:right w:val="none" w:sz="0" w:space="0" w:color="auto"/>
      </w:divBdr>
    </w:div>
    <w:div w:id="18599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xecdir:Library:Caches:TemporaryItems:Outlook%20Temp:January%20Report%20-%20Alf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44CD-F7A7-4B42-A4F2-E954F4F0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Report - Alford.dotx</Template>
  <TotalTime>1</TotalTime>
  <Pages>1</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Northern Kentucky Cooperative for Educational Services, Inc</vt:lpstr>
    </vt:vector>
  </TitlesOfParts>
  <Company>NKCES</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 Educational Services, Inc</dc:title>
  <dc:creator>Curtis Hall</dc:creator>
  <cp:keywords>NKCES Letterhead</cp:keywords>
  <cp:lastModifiedBy>Curtis Hall</cp:lastModifiedBy>
  <cp:revision>1</cp:revision>
  <cp:lastPrinted>2015-01-08T15:20:00Z</cp:lastPrinted>
  <dcterms:created xsi:type="dcterms:W3CDTF">2015-01-08T19:41:00Z</dcterms:created>
  <dcterms:modified xsi:type="dcterms:W3CDTF">2015-01-08T19:42:00Z</dcterms:modified>
</cp:coreProperties>
</file>