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92" w:rsidRPr="00505401" w:rsidRDefault="00532B92" w:rsidP="00532B92">
      <w:pPr>
        <w:rPr>
          <w:b/>
          <w:sz w:val="40"/>
          <w:szCs w:val="40"/>
        </w:rPr>
      </w:pPr>
      <w:r w:rsidRPr="00505401">
        <w:rPr>
          <w:b/>
          <w:sz w:val="40"/>
          <w:szCs w:val="40"/>
        </w:rPr>
        <w:t>WELLNESS POLICY</w:t>
      </w:r>
      <w:bookmarkStart w:id="0" w:name="_GoBack"/>
      <w:bookmarkEnd w:id="0"/>
    </w:p>
    <w:p w:rsidR="00532B92" w:rsidRDefault="00532B92" w:rsidP="00532B92"/>
    <w:p w:rsidR="00532B92" w:rsidRDefault="00532B92" w:rsidP="00532B92">
      <w:r>
        <w:t>In an effort to promote wellness and productivity for Ohio County Fiscal Court Employees the following policies are adopted:</w:t>
      </w:r>
    </w:p>
    <w:p w:rsidR="00532B92" w:rsidRDefault="00532B92" w:rsidP="00532B92"/>
    <w:p w:rsidR="00532B92" w:rsidRDefault="00532B92" w:rsidP="00532B92">
      <w:pPr>
        <w:pStyle w:val="ListParagraph"/>
        <w:numPr>
          <w:ilvl w:val="0"/>
          <w:numId w:val="2"/>
        </w:numPr>
      </w:pPr>
      <w:r>
        <w:t xml:space="preserve"> Tetanus, Hepatitis A and Flu Vaccinations will be made available to </w:t>
      </w:r>
      <w:r w:rsidR="00EB48ED">
        <w:t>employees at no charge.</w:t>
      </w:r>
    </w:p>
    <w:p w:rsidR="00EB48ED" w:rsidRDefault="00EB48ED" w:rsidP="00EB48ED">
      <w:pPr>
        <w:pStyle w:val="ListParagraph"/>
      </w:pPr>
    </w:p>
    <w:p w:rsidR="00EB48ED" w:rsidRDefault="00EB48ED" w:rsidP="00EB48ED">
      <w:pPr>
        <w:pStyle w:val="ListParagraph"/>
        <w:numPr>
          <w:ilvl w:val="0"/>
          <w:numId w:val="2"/>
        </w:numPr>
      </w:pPr>
      <w:r>
        <w:t>CDL Physicals (when required by department) will be covered when obtained by the approved facility.</w:t>
      </w:r>
    </w:p>
    <w:p w:rsidR="00EB48ED" w:rsidRDefault="00EB48ED" w:rsidP="00EB48ED">
      <w:pPr>
        <w:pStyle w:val="ListParagraph"/>
      </w:pPr>
    </w:p>
    <w:p w:rsidR="00EB48ED" w:rsidRDefault="00EB48ED" w:rsidP="00532B92">
      <w:pPr>
        <w:pStyle w:val="ListParagraph"/>
        <w:numPr>
          <w:ilvl w:val="0"/>
          <w:numId w:val="2"/>
        </w:numPr>
      </w:pPr>
      <w:r>
        <w:t>Ohio County Fiscal Court will provide single membership for any employee of the OCFC to the Ohio County Family Wellness Center.</w:t>
      </w:r>
    </w:p>
    <w:p w:rsidR="00EB48ED" w:rsidRDefault="00EB48ED" w:rsidP="00EB48ED">
      <w:pPr>
        <w:pStyle w:val="ListParagraph"/>
      </w:pPr>
    </w:p>
    <w:p w:rsidR="00EB48ED" w:rsidRDefault="00EB48ED" w:rsidP="00532B92">
      <w:pPr>
        <w:pStyle w:val="ListParagraph"/>
        <w:numPr>
          <w:ilvl w:val="0"/>
          <w:numId w:val="2"/>
        </w:numPr>
      </w:pPr>
      <w:r>
        <w:t>Any county employee who does not claim any sick time during each month will have their name placed in a monthly drawing.  Drawing is to be held monthly with one winner.  Winner will receive $330.  Check is to be processed thru payroll.  Sick time will be reviewed based on pay periods of each month.</w:t>
      </w:r>
    </w:p>
    <w:sectPr w:rsidR="00EB4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5CE8"/>
    <w:multiLevelType w:val="hybridMultilevel"/>
    <w:tmpl w:val="43E8A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7630F"/>
    <w:multiLevelType w:val="hybridMultilevel"/>
    <w:tmpl w:val="BF42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92"/>
    <w:rsid w:val="00505401"/>
    <w:rsid w:val="00532B92"/>
    <w:rsid w:val="00D36C7A"/>
    <w:rsid w:val="00E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Melton</dc:creator>
  <cp:lastModifiedBy>Anne Melton</cp:lastModifiedBy>
  <cp:revision>2</cp:revision>
  <cp:lastPrinted>2014-12-15T16:12:00Z</cp:lastPrinted>
  <dcterms:created xsi:type="dcterms:W3CDTF">2014-12-15T15:43:00Z</dcterms:created>
  <dcterms:modified xsi:type="dcterms:W3CDTF">2014-12-15T16:13:00Z</dcterms:modified>
</cp:coreProperties>
</file>