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F1" w:rsidRDefault="008960F1" w:rsidP="008960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89</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89</w:t>
      </w:r>
    </w:p>
    <w:p w:rsidR="008960F1" w:rsidRDefault="008960F1" w:rsidP="008960F1">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09</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DECEMBER</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8960F1" w:rsidRDefault="008960F1" w:rsidP="008960F1">
      <w:pPr>
        <w:rPr>
          <w:rFonts w:ascii="Times New Roman" w:hAnsi="Times New Roman" w:cs="Times New Roman"/>
          <w:sz w:val="24"/>
          <w:szCs w:val="24"/>
        </w:rPr>
      </w:pPr>
    </w:p>
    <w:p w:rsidR="00FB7C38" w:rsidRPr="00382EFF" w:rsidRDefault="00FB7C38" w:rsidP="00FB7C38">
      <w:pPr>
        <w:pStyle w:val="PlainText"/>
        <w:jc w:val="center"/>
        <w:rPr>
          <w:b/>
          <w:bCs/>
        </w:rPr>
      </w:pPr>
      <w:r w:rsidRPr="00382EFF">
        <w:rPr>
          <w:b/>
          <w:bCs/>
        </w:rPr>
        <w:t>Ohio County Fiscal Court</w:t>
      </w:r>
    </w:p>
    <w:p w:rsidR="00FB7C38" w:rsidRDefault="00FB7C38" w:rsidP="00FB7C38">
      <w:pPr>
        <w:pStyle w:val="PlainText"/>
        <w:jc w:val="center"/>
      </w:pPr>
      <w:r>
        <w:t>December 09, 2014 5:00 PM</w:t>
      </w:r>
    </w:p>
    <w:p w:rsidR="00FB7C38" w:rsidRDefault="00FB7C38" w:rsidP="00FB7C38">
      <w:pPr>
        <w:pStyle w:val="PlainText"/>
        <w:jc w:val="center"/>
      </w:pPr>
      <w:r>
        <w:t xml:space="preserve">Ohio County Community Center </w:t>
      </w:r>
    </w:p>
    <w:p w:rsidR="00FB7C38" w:rsidRDefault="00FB7C38" w:rsidP="00FB7C38">
      <w:pPr>
        <w:pStyle w:val="PlainText"/>
        <w:jc w:val="center"/>
      </w:pPr>
      <w:r>
        <w:t>Hartford, KY</w:t>
      </w:r>
    </w:p>
    <w:p w:rsidR="00FB7C38" w:rsidRDefault="00FB7C38" w:rsidP="00FB7C38">
      <w:pPr>
        <w:pStyle w:val="PlainText"/>
        <w:jc w:val="center"/>
      </w:pPr>
    </w:p>
    <w:p w:rsidR="00FB7C38" w:rsidRDefault="00FB7C38" w:rsidP="00FB7C38">
      <w:pPr>
        <w:pStyle w:val="PlainText"/>
      </w:pPr>
    </w:p>
    <w:p w:rsidR="00FB7C38" w:rsidRDefault="00FB7C38" w:rsidP="00FB7C38">
      <w:pPr>
        <w:pStyle w:val="PlainText"/>
      </w:pPr>
      <w:r>
        <w:rPr>
          <w:b/>
        </w:rPr>
        <w:t xml:space="preserve">1. Call to Order-David Johnston </w:t>
      </w:r>
      <w:r>
        <w:t xml:space="preserve"> </w:t>
      </w:r>
    </w:p>
    <w:p w:rsidR="00FB7C38" w:rsidRDefault="00FB7C38" w:rsidP="00FB7C38">
      <w:pPr>
        <w:pStyle w:val="PlainText"/>
      </w:pPr>
    </w:p>
    <w:p w:rsidR="00FB7C38" w:rsidRDefault="00FB7C38" w:rsidP="00FB7C38">
      <w:pPr>
        <w:pStyle w:val="PlainText"/>
      </w:pPr>
      <w:r>
        <w:rPr>
          <w:b/>
        </w:rPr>
        <w:t xml:space="preserve">2. Prayer &amp; Pledge by Pastor Rodney </w:t>
      </w:r>
      <w:proofErr w:type="spellStart"/>
      <w:r>
        <w:rPr>
          <w:b/>
        </w:rPr>
        <w:t>Albin</w:t>
      </w:r>
      <w:proofErr w:type="spellEnd"/>
      <w:r>
        <w:rPr>
          <w:b/>
        </w:rPr>
        <w:t xml:space="preserve">-Centertown Baptist Church </w:t>
      </w:r>
      <w:r>
        <w:t xml:space="preserve"> </w:t>
      </w:r>
    </w:p>
    <w:p w:rsidR="00FB7C38" w:rsidRDefault="00FB7C38" w:rsidP="00FB7C38">
      <w:pPr>
        <w:pStyle w:val="PlainText"/>
      </w:pPr>
    </w:p>
    <w:p w:rsidR="00FB7C38" w:rsidRDefault="00FB7C38" w:rsidP="00FB7C38">
      <w:pPr>
        <w:pStyle w:val="PlainText"/>
      </w:pPr>
      <w:r>
        <w:rPr>
          <w:b/>
        </w:rPr>
        <w:t xml:space="preserve">3. Approve the previous minutes from November 25, 2014 as presented </w:t>
      </w:r>
      <w:r>
        <w:t xml:space="preserve"> </w:t>
      </w:r>
    </w:p>
    <w:p w:rsidR="00FB7C38" w:rsidRDefault="00FB7C38" w:rsidP="00FB7C38">
      <w:pPr>
        <w:pStyle w:val="PlainText"/>
      </w:pPr>
    </w:p>
    <w:p w:rsidR="00FB7C38" w:rsidRDefault="00FB7C38" w:rsidP="00FB7C38">
      <w:pPr>
        <w:pStyle w:val="PlainText"/>
      </w:pPr>
      <w:r>
        <w:rPr>
          <w:b/>
        </w:rPr>
        <w:t xml:space="preserve">Motion Passed: </w:t>
      </w:r>
      <w:r>
        <w:t xml:space="preserve"> Motion made for the Court to approve the previous minutes from November 25, 2014 as presented by Be</w:t>
      </w:r>
      <w:r w:rsidR="008960F1">
        <w:t xml:space="preserve">verly Geary-Fiscal Court Clerk </w:t>
      </w:r>
      <w:r>
        <w:t xml:space="preserve">passed with a motion by Larry </w:t>
      </w:r>
      <w:proofErr w:type="spellStart"/>
      <w:r>
        <w:t>Keown</w:t>
      </w:r>
      <w:proofErr w:type="spellEnd"/>
      <w:r>
        <w:t xml:space="preserve"> and a second by Kenny Autry.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4. Approve the bills, claims, payments and transfers as presented </w:t>
      </w:r>
      <w:r>
        <w:t xml:space="preserve"> </w:t>
      </w:r>
    </w:p>
    <w:p w:rsidR="00FB7C38" w:rsidRDefault="00FB7C38" w:rsidP="00FB7C38">
      <w:pPr>
        <w:pStyle w:val="PlainText"/>
      </w:pPr>
    </w:p>
    <w:p w:rsidR="008960F1" w:rsidRDefault="00FB7C38" w:rsidP="00FB7C38">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Michael </w:t>
      </w:r>
      <w:proofErr w:type="spellStart"/>
      <w:r>
        <w:t>McKenney</w:t>
      </w:r>
      <w:proofErr w:type="spellEnd"/>
      <w:r>
        <w:t xml:space="preserve">. </w:t>
      </w:r>
    </w:p>
    <w:p w:rsidR="00FB7C38" w:rsidRDefault="00FB7C38" w:rsidP="00FB7C38">
      <w:pPr>
        <w:pStyle w:val="PlainText"/>
      </w:pPr>
      <w:r>
        <w:t xml:space="preserve"> </w:t>
      </w: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5. NOVEMBER 2014 - FINANCIAL STATEMENT </w:t>
      </w:r>
      <w:r>
        <w:t xml:space="preserve"> </w:t>
      </w:r>
    </w:p>
    <w:p w:rsidR="00FB7C38" w:rsidRDefault="00FB7C38" w:rsidP="00FB7C38">
      <w:pPr>
        <w:pStyle w:val="PlainText"/>
      </w:pPr>
    </w:p>
    <w:p w:rsidR="008960F1" w:rsidRDefault="00FB7C38" w:rsidP="00FB7C38">
      <w:pPr>
        <w:pStyle w:val="PlainText"/>
      </w:pPr>
      <w:r>
        <w:rPr>
          <w:b/>
        </w:rPr>
        <w:t xml:space="preserve">Motion Passed: </w:t>
      </w:r>
      <w:r>
        <w:t xml:space="preserve"> Motion made for the Court to accept the November 2014 Financial Statement passed with a motion by Larry </w:t>
      </w:r>
      <w:proofErr w:type="spellStart"/>
      <w:r>
        <w:t>Keown</w:t>
      </w:r>
      <w:proofErr w:type="spellEnd"/>
      <w:r>
        <w:t xml:space="preserve"> and a second by Kenny Autry. </w:t>
      </w:r>
    </w:p>
    <w:p w:rsidR="00FB7C38" w:rsidRDefault="00FB7C38" w:rsidP="00FB7C38">
      <w:pPr>
        <w:pStyle w:val="PlainText"/>
      </w:pPr>
      <w:r>
        <w:t xml:space="preserve"> </w:t>
      </w: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Motion Passed: </w:t>
      </w:r>
      <w:r>
        <w:t xml:space="preserve"> Motion made for the Court to accept the County Clerk's Financial Status Reports for September and October 2014 as presented passed with a motion by Jason Bullock and a second by Michael </w:t>
      </w:r>
      <w:proofErr w:type="spellStart"/>
      <w:r>
        <w:t>McKenney</w:t>
      </w:r>
      <w:proofErr w:type="spellEnd"/>
      <w:r>
        <w:t xml:space="preserve">.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Motion Passed: </w:t>
      </w:r>
      <w:r>
        <w:t xml:space="preserve"> Motion made for the Court to accept the A.O.C. bid for $129,360.00 for renovations pen</w:t>
      </w:r>
      <w:r w:rsidR="008960F1">
        <w:t xml:space="preserve">ding 100% funding by the state </w:t>
      </w:r>
      <w:r w:rsidR="00457996">
        <w:t xml:space="preserve">for additional renovations within a (6) month period </w:t>
      </w:r>
      <w:r>
        <w:t xml:space="preserve">passed with a motion by Larry </w:t>
      </w:r>
      <w:proofErr w:type="spellStart"/>
      <w:r>
        <w:t>Keown</w:t>
      </w:r>
      <w:proofErr w:type="spellEnd"/>
      <w:r>
        <w:t xml:space="preserve"> and a second by Kenny Autry.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90</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90</w:t>
      </w:r>
    </w:p>
    <w:p w:rsidR="008960F1" w:rsidRDefault="008960F1" w:rsidP="008960F1">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DECEMBER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8960F1" w:rsidRDefault="008960F1" w:rsidP="00FB7C38">
      <w:pPr>
        <w:pStyle w:val="PlainText"/>
      </w:pPr>
    </w:p>
    <w:p w:rsidR="00FB7C38" w:rsidRDefault="00FB7C38" w:rsidP="00FB7C38">
      <w:pPr>
        <w:pStyle w:val="PlainText"/>
      </w:pPr>
      <w:r>
        <w:rPr>
          <w:b/>
        </w:rPr>
        <w:t xml:space="preserve">6. Open Sealed Bid-911 Dispatch </w:t>
      </w:r>
      <w:r>
        <w:t xml:space="preserve"> </w:t>
      </w:r>
    </w:p>
    <w:p w:rsidR="00FB7C38" w:rsidRDefault="00FB7C38" w:rsidP="00FB7C38">
      <w:pPr>
        <w:pStyle w:val="PlainText"/>
      </w:pPr>
    </w:p>
    <w:p w:rsidR="00FB7C38" w:rsidRDefault="00FB7C38" w:rsidP="00FB7C38">
      <w:pPr>
        <w:pStyle w:val="PlainText"/>
      </w:pPr>
      <w:r>
        <w:rPr>
          <w:b/>
        </w:rPr>
        <w:t xml:space="preserve">Motion Passed: </w:t>
      </w:r>
      <w:r>
        <w:t xml:space="preserve"> Motion made for the Court to accept (1) bid from VEI Communications for $38,097.00 for a Radio Dispatch Console at 911 </w:t>
      </w:r>
      <w:proofErr w:type="gramStart"/>
      <w:r>
        <w:t>Dispatch  passed</w:t>
      </w:r>
      <w:proofErr w:type="gramEnd"/>
      <w:r>
        <w:t xml:space="preserve"> with a motion by David Johnston and a second by Larry </w:t>
      </w:r>
      <w:proofErr w:type="spellStart"/>
      <w:r>
        <w:t>Keown</w:t>
      </w:r>
      <w:proofErr w:type="spellEnd"/>
      <w:r>
        <w:t xml:space="preserve">.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7. Inter-local Agreement-GRIDDA </w:t>
      </w:r>
      <w:r>
        <w:t xml:space="preserve"> </w:t>
      </w:r>
    </w:p>
    <w:p w:rsidR="00FB7C38" w:rsidRDefault="00FB7C38" w:rsidP="00FB7C38">
      <w:pPr>
        <w:pStyle w:val="PlainText"/>
      </w:pPr>
    </w:p>
    <w:p w:rsidR="00CB6EEF" w:rsidRDefault="00FB7C38" w:rsidP="00FB7C38">
      <w:pPr>
        <w:pStyle w:val="PlainText"/>
      </w:pPr>
      <w:r>
        <w:rPr>
          <w:b/>
        </w:rPr>
        <w:t xml:space="preserve">Motion Passed: </w:t>
      </w:r>
      <w:r>
        <w:t xml:space="preserve"> Motion made for the Court to approve the 1st Reading of Ordinance #</w:t>
      </w:r>
      <w:r w:rsidR="004D66EA">
        <w:t>2015-3</w:t>
      </w:r>
    </w:p>
    <w:p w:rsidR="00CB6EEF" w:rsidRDefault="00CB6EEF" w:rsidP="00FB7C38">
      <w:pPr>
        <w:pStyle w:val="PlainText"/>
      </w:pPr>
    </w:p>
    <w:p w:rsidR="00FB7C38" w:rsidRDefault="00FB7C38" w:rsidP="00FB7C38">
      <w:pPr>
        <w:pStyle w:val="PlainText"/>
      </w:pPr>
      <w:r>
        <w:t>-GRIDDA Agreement, an ordinance approving an amendment to the inter-local cooperation agreement of February 26, 1999, by and between Ohio, Muhlenberg, Hancock</w:t>
      </w:r>
      <w:r w:rsidR="00CB6EEF">
        <w:t xml:space="preserve">, Daviess, and McLean counties </w:t>
      </w:r>
      <w:bookmarkStart w:id="0" w:name="_GoBack"/>
      <w:bookmarkEnd w:id="0"/>
      <w:r>
        <w:t xml:space="preserve">passed with a motion by David Johnston and a second by Larry </w:t>
      </w:r>
      <w:proofErr w:type="spellStart"/>
      <w:r>
        <w:t>Keown</w:t>
      </w:r>
      <w:proofErr w:type="spellEnd"/>
      <w:r>
        <w:t xml:space="preserve">.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FB7C38" w:rsidRDefault="00FB7C38" w:rsidP="00FB7C38">
      <w:pPr>
        <w:pStyle w:val="PlainText"/>
      </w:pPr>
      <w:r>
        <w:rPr>
          <w:b/>
        </w:rPr>
        <w:t xml:space="preserve">8. 80/20 Bridge Agreement and Contract </w:t>
      </w:r>
      <w:r>
        <w:t xml:space="preserve"> </w:t>
      </w:r>
    </w:p>
    <w:p w:rsidR="00FB7C38" w:rsidRDefault="00FB7C38" w:rsidP="00FB7C38">
      <w:pPr>
        <w:pStyle w:val="PlainText"/>
      </w:pPr>
    </w:p>
    <w:p w:rsidR="008960F1" w:rsidRDefault="00FB7C38" w:rsidP="00FB7C38">
      <w:pPr>
        <w:pStyle w:val="PlainText"/>
      </w:pPr>
      <w:r>
        <w:rPr>
          <w:b/>
        </w:rPr>
        <w:t xml:space="preserve">Motion Passed: </w:t>
      </w:r>
      <w:r>
        <w:t xml:space="preserve"> Motion made for the Court to approve the 80/20 Bridge Agreement and Resolution #7-2015 passed with a motion by Larry </w:t>
      </w:r>
      <w:proofErr w:type="spellStart"/>
      <w:r>
        <w:t>Keown</w:t>
      </w:r>
      <w:proofErr w:type="spellEnd"/>
      <w:r>
        <w:t xml:space="preserve"> and a second by Kenny Autry.</w:t>
      </w:r>
    </w:p>
    <w:p w:rsidR="00FB7C38" w:rsidRDefault="00FB7C38" w:rsidP="00FB7C38">
      <w:pPr>
        <w:pStyle w:val="PlainText"/>
      </w:pPr>
      <w:r>
        <w:t xml:space="preserve">  </w:t>
      </w: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FB7C38" w:rsidRDefault="00FB7C38" w:rsidP="00FB7C38">
      <w:pPr>
        <w:pStyle w:val="PlainText"/>
      </w:pPr>
    </w:p>
    <w:p w:rsidR="008960F1" w:rsidRDefault="00FB7C38" w:rsidP="00FB7C38">
      <w:pPr>
        <w:pStyle w:val="PlainText"/>
        <w:rPr>
          <w:b/>
        </w:rPr>
      </w:pPr>
      <w:r>
        <w:rPr>
          <w:b/>
        </w:rPr>
        <w:t xml:space="preserve">9. Return Items-David Johnston </w:t>
      </w:r>
    </w:p>
    <w:p w:rsidR="008960F1" w:rsidRDefault="008960F1" w:rsidP="00FB7C38">
      <w:pPr>
        <w:pStyle w:val="PlainText"/>
        <w:rPr>
          <w:b/>
        </w:rPr>
      </w:pPr>
    </w:p>
    <w:p w:rsidR="00FB7C38" w:rsidRDefault="008960F1" w:rsidP="00FB7C38">
      <w:pPr>
        <w:pStyle w:val="PlainText"/>
      </w:pPr>
      <w:r w:rsidRPr="008960F1">
        <w:t>Judge Executive David J</w:t>
      </w:r>
      <w:r>
        <w:t xml:space="preserve">ohnston reminded the Court and </w:t>
      </w:r>
      <w:r w:rsidRPr="008960F1">
        <w:t xml:space="preserve">all outgoing elected officials to turn in all County equipment by December 31, 2014. </w:t>
      </w:r>
      <w:r w:rsidR="00FB7C38">
        <w:t xml:space="preserve"> </w:t>
      </w:r>
    </w:p>
    <w:p w:rsidR="00FB7C38" w:rsidRDefault="00FB7C38" w:rsidP="00FB7C38">
      <w:pPr>
        <w:pStyle w:val="PlainText"/>
      </w:pPr>
    </w:p>
    <w:p w:rsidR="00FB7C38" w:rsidRDefault="00FB7C38" w:rsidP="00FB7C38">
      <w:pPr>
        <w:pStyle w:val="PlainText"/>
      </w:pPr>
      <w:r>
        <w:rPr>
          <w:b/>
        </w:rPr>
        <w:t xml:space="preserve">10. Committee Reports </w:t>
      </w:r>
      <w:r>
        <w:t xml:space="preserve"> </w:t>
      </w:r>
    </w:p>
    <w:p w:rsidR="00FB7C38" w:rsidRDefault="00FB7C38" w:rsidP="00FB7C38">
      <w:pPr>
        <w:pStyle w:val="PlainText"/>
      </w:pPr>
    </w:p>
    <w:p w:rsidR="008960F1" w:rsidRDefault="00FB7C38" w:rsidP="00FB7C38">
      <w:pPr>
        <w:pStyle w:val="PlainText"/>
      </w:pPr>
      <w:r>
        <w:rPr>
          <w:b/>
        </w:rPr>
        <w:t xml:space="preserve">Motion Passed: </w:t>
      </w:r>
      <w:r>
        <w:t xml:space="preserve"> Motion made to approve the Judge Executive's signing of a Management Agreement between the County and the Roman Catholic Diocese of Owensboro dated May 31, 2014 leasing the Horse Branch Community Center passed with a motion by Jason Bullock and a second by Kenny Autry. </w:t>
      </w:r>
    </w:p>
    <w:p w:rsidR="00FB7C38" w:rsidRDefault="00FB7C38" w:rsidP="00FB7C38">
      <w:pPr>
        <w:pStyle w:val="PlainText"/>
      </w:pPr>
      <w:r>
        <w:t xml:space="preserve"> </w:t>
      </w: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No</w:t>
      </w:r>
    </w:p>
    <w:p w:rsidR="00FB7C38" w:rsidRDefault="00FB7C38" w:rsidP="00FB7C38">
      <w:pPr>
        <w:pStyle w:val="PlainText"/>
      </w:pPr>
      <w:r>
        <w:t>Brandon Thomas            No</w:t>
      </w:r>
    </w:p>
    <w:p w:rsidR="00FB7C38" w:rsidRDefault="00FB7C38" w:rsidP="00FB7C38">
      <w:pPr>
        <w:pStyle w:val="PlainText"/>
      </w:pPr>
    </w:p>
    <w:p w:rsidR="008960F1" w:rsidRDefault="00FB7C38" w:rsidP="00FB7C38">
      <w:pPr>
        <w:pStyle w:val="PlainText"/>
      </w:pPr>
      <w:r>
        <w:rPr>
          <w:b/>
        </w:rPr>
        <w:t xml:space="preserve">Motion Passed: </w:t>
      </w:r>
      <w:r>
        <w:t xml:space="preserve"> Motion to approve the Judge Executive's signing of an Agreement with the Ohio County Farm Service Agency dated January 21, 2012 for DCPA corn and soybean allotment for acreage owned by the County passed with a motion by Jason Bullock and a second by Kenny Autry. </w:t>
      </w:r>
    </w:p>
    <w:p w:rsidR="00FB7C38" w:rsidRDefault="00FB7C38" w:rsidP="00FB7C38">
      <w:pPr>
        <w:pStyle w:val="PlainText"/>
      </w:pPr>
      <w:r>
        <w:t xml:space="preserve"> </w:t>
      </w: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No</w:t>
      </w:r>
    </w:p>
    <w:p w:rsidR="00FB7C38" w:rsidRDefault="00FB7C38" w:rsidP="00FB7C38">
      <w:pPr>
        <w:pStyle w:val="PlainText"/>
      </w:pPr>
      <w:r>
        <w:t>Brandon Thomas            No</w:t>
      </w: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91</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91</w:t>
      </w:r>
    </w:p>
    <w:p w:rsidR="008960F1" w:rsidRDefault="008960F1" w:rsidP="008960F1">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DECEMBER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FB7C38" w:rsidRDefault="00FB7C38" w:rsidP="00FB7C38">
      <w:pPr>
        <w:pStyle w:val="PlainText"/>
      </w:pPr>
      <w:r>
        <w:rPr>
          <w:b/>
        </w:rPr>
        <w:t xml:space="preserve">11. Questions &amp; Comments </w:t>
      </w:r>
      <w:r>
        <w:t xml:space="preserve"> </w:t>
      </w:r>
    </w:p>
    <w:p w:rsidR="00FB7C38" w:rsidRDefault="00FB7C38" w:rsidP="00FB7C38">
      <w:pPr>
        <w:pStyle w:val="PlainText"/>
      </w:pPr>
    </w:p>
    <w:p w:rsidR="00FB7C38" w:rsidRDefault="00FB7C38" w:rsidP="00FB7C38">
      <w:pPr>
        <w:pStyle w:val="PlainText"/>
      </w:pPr>
      <w:r>
        <w:rPr>
          <w:b/>
        </w:rPr>
        <w:t xml:space="preserve">12. Adjournment </w:t>
      </w:r>
      <w:r>
        <w:t xml:space="preserve"> </w:t>
      </w:r>
    </w:p>
    <w:p w:rsidR="00FB7C38" w:rsidRDefault="00FB7C38" w:rsidP="00FB7C38">
      <w:pPr>
        <w:pStyle w:val="PlainText"/>
      </w:pPr>
    </w:p>
    <w:p w:rsidR="00FB7C38" w:rsidRDefault="00FB7C38" w:rsidP="00FB7C38">
      <w:pPr>
        <w:pStyle w:val="PlainText"/>
      </w:pPr>
      <w:r>
        <w:rPr>
          <w:b/>
        </w:rPr>
        <w:t xml:space="preserve">Motion Passed: </w:t>
      </w:r>
      <w:r>
        <w:t xml:space="preserve"> Motion made to adjourn the meeting passed with a motion by David Johnston and a second by Kenny Autry.  </w:t>
      </w:r>
    </w:p>
    <w:p w:rsidR="008960F1" w:rsidRDefault="008960F1" w:rsidP="00FB7C38">
      <w:pPr>
        <w:pStyle w:val="PlainText"/>
      </w:pPr>
    </w:p>
    <w:p w:rsidR="00FB7C38" w:rsidRDefault="00FB7C38" w:rsidP="00FB7C38">
      <w:pPr>
        <w:pStyle w:val="PlainText"/>
      </w:pPr>
      <w:r>
        <w:t>Kenny Autry               Yes</w:t>
      </w:r>
    </w:p>
    <w:p w:rsidR="00FB7C38" w:rsidRDefault="00FB7C38" w:rsidP="00FB7C38">
      <w:pPr>
        <w:pStyle w:val="PlainText"/>
      </w:pPr>
      <w:r>
        <w:t>Jason Bullock             Yes</w:t>
      </w:r>
    </w:p>
    <w:p w:rsidR="00FB7C38" w:rsidRDefault="00FB7C38" w:rsidP="00FB7C38">
      <w:pPr>
        <w:pStyle w:val="PlainText"/>
      </w:pPr>
      <w:r>
        <w:t>David Johnston            Yes</w:t>
      </w:r>
    </w:p>
    <w:p w:rsidR="00FB7C38" w:rsidRDefault="00FB7C38" w:rsidP="00FB7C38">
      <w:pPr>
        <w:pStyle w:val="PlainText"/>
      </w:pPr>
      <w:r>
        <w:t xml:space="preserve">Larry </w:t>
      </w:r>
      <w:proofErr w:type="spellStart"/>
      <w:r>
        <w:t>Keown</w:t>
      </w:r>
      <w:proofErr w:type="spellEnd"/>
      <w:r>
        <w:t xml:space="preserve">               Yes</w:t>
      </w:r>
    </w:p>
    <w:p w:rsidR="00FB7C38" w:rsidRDefault="00FB7C38" w:rsidP="00FB7C38">
      <w:pPr>
        <w:pStyle w:val="PlainText"/>
      </w:pPr>
      <w:r>
        <w:t xml:space="preserve">Michael </w:t>
      </w:r>
      <w:proofErr w:type="spellStart"/>
      <w:r>
        <w:t>McKenney</w:t>
      </w:r>
      <w:proofErr w:type="spellEnd"/>
      <w:r>
        <w:t xml:space="preserve">          Yes</w:t>
      </w:r>
    </w:p>
    <w:p w:rsidR="00FB7C38" w:rsidRDefault="00FB7C38" w:rsidP="00FB7C38">
      <w:pPr>
        <w:pStyle w:val="PlainText"/>
      </w:pPr>
      <w:r>
        <w:t>Brandon Thomas            Yes</w:t>
      </w:r>
    </w:p>
    <w:p w:rsidR="008960F1" w:rsidRDefault="008960F1" w:rsidP="00FB7C38">
      <w:pPr>
        <w:pStyle w:val="PlainText"/>
      </w:pPr>
    </w:p>
    <w:p w:rsidR="00FB7C38" w:rsidRDefault="00FB7C38" w:rsidP="00FB7C38">
      <w:pPr>
        <w:pStyle w:val="PlainText"/>
      </w:pPr>
    </w:p>
    <w:p w:rsidR="008960F1" w:rsidRDefault="008960F1" w:rsidP="00FB7C38">
      <w:pPr>
        <w:pStyle w:val="PlainText"/>
      </w:pPr>
    </w:p>
    <w:p w:rsidR="00FB7C38" w:rsidRDefault="00FB7C38" w:rsidP="00FB7C38">
      <w:pPr>
        <w:pStyle w:val="PlainText"/>
      </w:pPr>
    </w:p>
    <w:p w:rsidR="00FB7C38" w:rsidRDefault="00FB7C38" w:rsidP="00FB7C38">
      <w:pPr>
        <w:pStyle w:val="PlainText"/>
      </w:pPr>
      <w:r>
        <w:t>_____________________________________</w:t>
      </w:r>
    </w:p>
    <w:p w:rsidR="00FB7C38" w:rsidRDefault="00FB7C38" w:rsidP="00FB7C38">
      <w:pPr>
        <w:pStyle w:val="PlainText"/>
      </w:pPr>
      <w:r>
        <w:t>Judge Executive</w:t>
      </w:r>
    </w:p>
    <w:p w:rsidR="00FB7C38" w:rsidRDefault="00FB7C38" w:rsidP="00FB7C38">
      <w:pPr>
        <w:pStyle w:val="PlainText"/>
      </w:pPr>
    </w:p>
    <w:p w:rsidR="00FB7C38" w:rsidRDefault="00FB7C38" w:rsidP="00FB7C38">
      <w:pPr>
        <w:pStyle w:val="PlainText"/>
      </w:pPr>
      <w:r>
        <w:t>_____________________________________</w:t>
      </w:r>
    </w:p>
    <w:p w:rsidR="00FB7C38" w:rsidRDefault="00FB7C38" w:rsidP="00FB7C38">
      <w:pPr>
        <w:pStyle w:val="PlainText"/>
      </w:pPr>
      <w:r>
        <w:t>Ohio County Fiscal Court Clerk</w:t>
      </w:r>
    </w:p>
    <w:p w:rsidR="00445F1E" w:rsidRDefault="00445F1E"/>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p>
    <w:p w:rsidR="008960F1" w:rsidRDefault="008960F1" w:rsidP="008960F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92</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92</w:t>
      </w:r>
    </w:p>
    <w:p w:rsidR="008960F1" w:rsidRDefault="008960F1" w:rsidP="008960F1">
      <w:pPr>
        <w:rPr>
          <w:rFonts w:ascii="Times New Roman" w:hAnsi="Times New Roman" w:cs="Times New Roman"/>
          <w:sz w:val="24"/>
          <w:szCs w:val="24"/>
        </w:rPr>
      </w:pPr>
      <w:r>
        <w:rPr>
          <w:rFonts w:ascii="Times New Roman" w:hAnsi="Times New Roman" w:cs="Times New Roman"/>
          <w:sz w:val="24"/>
          <w:szCs w:val="24"/>
        </w:rPr>
        <w:t>REGULAR</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DECEMBER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8960F1" w:rsidRDefault="008960F1" w:rsidP="008960F1">
      <w:pPr>
        <w:rPr>
          <w:rFonts w:ascii="Times New Roman" w:hAnsi="Times New Roman" w:cs="Times New Roman"/>
          <w:sz w:val="24"/>
          <w:szCs w:val="24"/>
        </w:rPr>
      </w:pPr>
    </w:p>
    <w:p w:rsidR="008960F1" w:rsidRDefault="008960F1" w:rsidP="008960F1">
      <w:pPr>
        <w:tabs>
          <w:tab w:val="left" w:pos="720"/>
          <w:tab w:val="left" w:pos="3600"/>
          <w:tab w:val="left" w:pos="7200"/>
        </w:tabs>
        <w:ind w:right="36"/>
        <w:jc w:val="center"/>
        <w:rPr>
          <w:rFonts w:ascii="Times New Roman" w:hAnsi="Times New Roman" w:cs="Times New Roman"/>
          <w:b/>
          <w:sz w:val="110"/>
          <w:szCs w:val="110"/>
        </w:rPr>
      </w:pP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This</w:t>
      </w: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Page</w:t>
      </w: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Intentionally</w:t>
      </w: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Left</w:t>
      </w: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p>
    <w:p w:rsidR="008960F1" w:rsidRPr="00CB6D46" w:rsidRDefault="008960F1" w:rsidP="008960F1">
      <w:pPr>
        <w:tabs>
          <w:tab w:val="left" w:pos="720"/>
          <w:tab w:val="left" w:pos="3600"/>
          <w:tab w:val="left" w:pos="7200"/>
        </w:tabs>
        <w:ind w:right="36"/>
        <w:jc w:val="center"/>
        <w:rPr>
          <w:rFonts w:ascii="Times New Roman" w:hAnsi="Times New Roman" w:cs="Times New Roman"/>
          <w:b/>
          <w:sz w:val="110"/>
          <w:szCs w:val="110"/>
        </w:rPr>
      </w:pPr>
      <w:r w:rsidRPr="00CB6D46">
        <w:rPr>
          <w:rFonts w:ascii="Times New Roman" w:hAnsi="Times New Roman" w:cs="Times New Roman"/>
          <w:b/>
          <w:sz w:val="110"/>
          <w:szCs w:val="110"/>
        </w:rPr>
        <w:t>Blank</w:t>
      </w:r>
    </w:p>
    <w:p w:rsidR="008960F1" w:rsidRPr="00CB6D46" w:rsidRDefault="008960F1" w:rsidP="008960F1">
      <w:pPr>
        <w:rPr>
          <w:rFonts w:ascii="Times New Roman" w:hAnsi="Times New Roman" w:cs="Times New Roman"/>
        </w:rPr>
      </w:pPr>
    </w:p>
    <w:p w:rsidR="008960F1" w:rsidRPr="00CB6D46" w:rsidRDefault="008960F1" w:rsidP="008960F1">
      <w:pPr>
        <w:pStyle w:val="PlainText"/>
        <w:rPr>
          <w:rFonts w:ascii="Times New Roman" w:hAnsi="Times New Roman" w:cs="Times New Roman"/>
        </w:rPr>
      </w:pPr>
    </w:p>
    <w:p w:rsidR="008960F1" w:rsidRPr="00CB6D46" w:rsidRDefault="008960F1" w:rsidP="008960F1">
      <w:pPr>
        <w:pStyle w:val="PlainText"/>
        <w:rPr>
          <w:rFonts w:ascii="Times New Roman" w:hAnsi="Times New Roman" w:cs="Times New Roman"/>
        </w:rPr>
      </w:pPr>
    </w:p>
    <w:p w:rsidR="008960F1" w:rsidRDefault="008960F1"/>
    <w:sectPr w:rsidR="008960F1" w:rsidSect="00FB7C38">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38"/>
    <w:rsid w:val="00445F1E"/>
    <w:rsid w:val="00457996"/>
    <w:rsid w:val="004D66EA"/>
    <w:rsid w:val="008960F1"/>
    <w:rsid w:val="00CB6EEF"/>
    <w:rsid w:val="00FB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B7C38"/>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B7C3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B7C38"/>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B7C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4</cp:revision>
  <dcterms:created xsi:type="dcterms:W3CDTF">2014-12-19T13:54:00Z</dcterms:created>
  <dcterms:modified xsi:type="dcterms:W3CDTF">2014-12-19T14:54:00Z</dcterms:modified>
</cp:coreProperties>
</file>