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C3C27D" w14:textId="77777777" w:rsidR="00CB38A6" w:rsidRDefault="00CC3629" w:rsidP="000804EB">
      <w:pPr>
        <w:spacing w:line="235" w:lineRule="auto"/>
        <w:jc w:val="center"/>
        <w:rPr>
          <w:b/>
          <w:sz w:val="28"/>
          <w:szCs w:val="28"/>
        </w:rPr>
      </w:pPr>
      <w:bookmarkStart w:id="0" w:name="_GoBack"/>
      <w:bookmarkEnd w:id="0"/>
      <w:r>
        <w:rPr>
          <w:b/>
          <w:sz w:val="28"/>
          <w:szCs w:val="28"/>
        </w:rPr>
        <w:t>Common Sense for Common Core</w:t>
      </w:r>
    </w:p>
    <w:p w14:paraId="4FB4F991" w14:textId="6CD706D1" w:rsidR="00F40862" w:rsidRPr="00F40862" w:rsidRDefault="00F40862" w:rsidP="000804EB">
      <w:pPr>
        <w:spacing w:line="235" w:lineRule="auto"/>
        <w:jc w:val="center"/>
        <w:rPr>
          <w:szCs w:val="24"/>
        </w:rPr>
      </w:pPr>
      <w:r>
        <w:rPr>
          <w:szCs w:val="24"/>
        </w:rPr>
        <w:t>Steve Newman and Mike Waters</w:t>
      </w:r>
    </w:p>
    <w:p w14:paraId="2909068F" w14:textId="77777777" w:rsidR="00210619" w:rsidRDefault="00210619" w:rsidP="000804EB">
      <w:pPr>
        <w:spacing w:line="235" w:lineRule="auto"/>
        <w:jc w:val="both"/>
        <w:rPr>
          <w:szCs w:val="24"/>
        </w:rPr>
      </w:pPr>
    </w:p>
    <w:p w14:paraId="102D6349" w14:textId="77777777" w:rsidR="00F40862" w:rsidRDefault="00F40862" w:rsidP="000804EB">
      <w:pPr>
        <w:spacing w:line="235" w:lineRule="auto"/>
        <w:jc w:val="both"/>
        <w:rPr>
          <w:b/>
          <w:szCs w:val="24"/>
        </w:rPr>
      </w:pPr>
    </w:p>
    <w:p w14:paraId="44024036" w14:textId="13DFE7A2" w:rsidR="000C5DD7" w:rsidRDefault="000C5DD7" w:rsidP="000804EB">
      <w:pPr>
        <w:spacing w:line="235" w:lineRule="auto"/>
        <w:jc w:val="both"/>
        <w:rPr>
          <w:szCs w:val="24"/>
        </w:rPr>
      </w:pPr>
      <w:r>
        <w:rPr>
          <w:b/>
          <w:szCs w:val="24"/>
        </w:rPr>
        <w:t xml:space="preserve">College-and-Career Readiness. </w:t>
      </w:r>
      <w:r w:rsidR="000F7343">
        <w:rPr>
          <w:szCs w:val="24"/>
        </w:rPr>
        <w:t>College and career readiness is the overarching goal of education in Kentucky and throughout the nation. The common core state standards were designed to help states reach this goal.</w:t>
      </w:r>
      <w:r w:rsidR="000804EB">
        <w:rPr>
          <w:szCs w:val="24"/>
        </w:rPr>
        <w:t xml:space="preserve"> In Kentucky, these standards were incorporated into the Kentucky Core Academic Standards (KCAS). </w:t>
      </w:r>
      <w:r w:rsidR="002134ED">
        <w:rPr>
          <w:szCs w:val="24"/>
        </w:rPr>
        <w:t xml:space="preserve">The following statement in the mathematics standards is central to our discussion. </w:t>
      </w:r>
    </w:p>
    <w:p w14:paraId="12C25BCF" w14:textId="77777777" w:rsidR="000F7343" w:rsidRDefault="000F7343" w:rsidP="000804EB">
      <w:pPr>
        <w:spacing w:line="235" w:lineRule="auto"/>
        <w:jc w:val="both"/>
        <w:rPr>
          <w:szCs w:val="24"/>
        </w:rPr>
      </w:pPr>
    </w:p>
    <w:p w14:paraId="4548C9FF" w14:textId="07CDD5B3" w:rsidR="000F7343" w:rsidRDefault="000F7343" w:rsidP="000804EB">
      <w:pPr>
        <w:spacing w:line="235" w:lineRule="auto"/>
        <w:jc w:val="both"/>
        <w:rPr>
          <w:szCs w:val="24"/>
        </w:rPr>
      </w:pPr>
      <w:r w:rsidRPr="002134ED">
        <w:rPr>
          <w:i/>
          <w:szCs w:val="24"/>
        </w:rPr>
        <w:t>A second major transition is the transition from high school to post-secondary education for college and careers. The evidence concerning college and career readiness shows clearly that the knowledge, skills, and practices important for readiness include a great deal of mathematics prior to the boundary defined by (+) symbols in these standards. Indeed, some of the highest priority content for college and career readiness comes from Grades 6-8. This body of material includes powerfully useful profi</w:t>
      </w:r>
      <w:r w:rsidR="00695C2C">
        <w:rPr>
          <w:i/>
          <w:szCs w:val="24"/>
        </w:rPr>
        <w:t>ciencies such as applying ratio</w:t>
      </w:r>
      <w:r w:rsidRPr="002134ED">
        <w:rPr>
          <w:i/>
          <w:szCs w:val="24"/>
        </w:rPr>
        <w:t xml:space="preserve"> reasoning in real-world and mathematical problems, computing fluently with positive and negative fractions and decimals, and solving real-world and mathematical problems </w:t>
      </w:r>
      <w:r w:rsidR="002134ED" w:rsidRPr="002134ED">
        <w:rPr>
          <w:i/>
          <w:szCs w:val="24"/>
        </w:rPr>
        <w:t>involving angle measure, area, surface area, and volume. Because important standards for college and career readiness are distributed across grades and courses, systems for evaluating college and career readiness reach as far back in the standards as Grades 6-8</w:t>
      </w:r>
      <w:r w:rsidR="002134ED">
        <w:rPr>
          <w:szCs w:val="24"/>
        </w:rPr>
        <w:t xml:space="preserve">. </w:t>
      </w:r>
    </w:p>
    <w:p w14:paraId="459CE8BC" w14:textId="77777777" w:rsidR="003A60FB" w:rsidRDefault="003A60FB" w:rsidP="000804EB">
      <w:pPr>
        <w:spacing w:line="235" w:lineRule="auto"/>
        <w:jc w:val="both"/>
        <w:rPr>
          <w:szCs w:val="24"/>
        </w:rPr>
      </w:pPr>
    </w:p>
    <w:p w14:paraId="5849CBE7" w14:textId="77777777" w:rsidR="00820C07" w:rsidRDefault="007F39E3" w:rsidP="000804EB">
      <w:pPr>
        <w:spacing w:line="235" w:lineRule="auto"/>
        <w:jc w:val="both"/>
        <w:rPr>
          <w:szCs w:val="24"/>
        </w:rPr>
      </w:pPr>
      <w:r>
        <w:rPr>
          <w:szCs w:val="24"/>
        </w:rPr>
        <w:t xml:space="preserve">This is certainly true of the ACT, KYOTE and COMPASS math exams used to evaluate college readiness in Kentucky. </w:t>
      </w:r>
      <w:r w:rsidR="00F07CF7">
        <w:rPr>
          <w:szCs w:val="24"/>
        </w:rPr>
        <w:t>These exams also give heavy emphasis to the basic algebra covered by the Grades 7-8 standards, the algebra</w:t>
      </w:r>
      <w:r w:rsidR="00820C07">
        <w:rPr>
          <w:szCs w:val="24"/>
        </w:rPr>
        <w:t xml:space="preserve"> that, according to the standards,</w:t>
      </w:r>
      <w:r w:rsidR="00F07CF7">
        <w:rPr>
          <w:szCs w:val="24"/>
        </w:rPr>
        <w:t xml:space="preserve"> stude</w:t>
      </w:r>
      <w:r w:rsidR="00820C07">
        <w:rPr>
          <w:szCs w:val="24"/>
        </w:rPr>
        <w:t>nts are assumed to have learned by the time they reach high school</w:t>
      </w:r>
      <w:r w:rsidR="00F07CF7">
        <w:rPr>
          <w:szCs w:val="24"/>
        </w:rPr>
        <w:t xml:space="preserve">. </w:t>
      </w:r>
      <w:r w:rsidR="00CA7C8D">
        <w:rPr>
          <w:szCs w:val="24"/>
        </w:rPr>
        <w:t>For example, stud</w:t>
      </w:r>
      <w:r w:rsidR="00820C07">
        <w:rPr>
          <w:szCs w:val="24"/>
        </w:rPr>
        <w:t>ents are supposed to have learn</w:t>
      </w:r>
      <w:r w:rsidR="00CA7C8D">
        <w:rPr>
          <w:szCs w:val="24"/>
        </w:rPr>
        <w:t>ed positive and negative integer exponents by Gr</w:t>
      </w:r>
      <w:r w:rsidR="00820C07">
        <w:rPr>
          <w:szCs w:val="24"/>
        </w:rPr>
        <w:t>ade 8</w:t>
      </w:r>
      <w:r w:rsidR="00CA7C8D">
        <w:rPr>
          <w:szCs w:val="24"/>
        </w:rPr>
        <w:t xml:space="preserve">; the high school standards begin with </w:t>
      </w:r>
      <w:r w:rsidR="00820C07">
        <w:rPr>
          <w:szCs w:val="24"/>
        </w:rPr>
        <w:t>rational exponents.</w:t>
      </w:r>
    </w:p>
    <w:p w14:paraId="4C53FA72" w14:textId="77777777" w:rsidR="00820C07" w:rsidRDefault="00820C07" w:rsidP="000804EB">
      <w:pPr>
        <w:spacing w:line="235" w:lineRule="auto"/>
        <w:jc w:val="both"/>
        <w:rPr>
          <w:szCs w:val="24"/>
        </w:rPr>
      </w:pPr>
    </w:p>
    <w:p w14:paraId="2F9941D9" w14:textId="28A9093F" w:rsidR="003A60FB" w:rsidRDefault="00820C07" w:rsidP="000804EB">
      <w:pPr>
        <w:spacing w:line="235" w:lineRule="auto"/>
        <w:jc w:val="both"/>
        <w:rPr>
          <w:szCs w:val="24"/>
        </w:rPr>
      </w:pPr>
      <w:r>
        <w:rPr>
          <w:szCs w:val="24"/>
        </w:rPr>
        <w:t>In order to get more of our students ready for college and career, we must work to insure that high school students</w:t>
      </w:r>
      <w:r w:rsidR="00CA7C8D">
        <w:rPr>
          <w:szCs w:val="24"/>
        </w:rPr>
        <w:t xml:space="preserve"> </w:t>
      </w:r>
      <w:r>
        <w:rPr>
          <w:szCs w:val="24"/>
        </w:rPr>
        <w:t xml:space="preserve">master these basic topics in arithmetic, algebra and simple geometry. We can do so by reinforcing these basic topics, and using them to teach more advanced topics. </w:t>
      </w:r>
    </w:p>
    <w:p w14:paraId="70CAA1AB" w14:textId="77777777" w:rsidR="00820C07" w:rsidRDefault="00820C07" w:rsidP="000804EB">
      <w:pPr>
        <w:spacing w:line="235" w:lineRule="auto"/>
        <w:jc w:val="both"/>
        <w:rPr>
          <w:szCs w:val="24"/>
        </w:rPr>
      </w:pPr>
    </w:p>
    <w:p w14:paraId="77D46D8E" w14:textId="78761764" w:rsidR="00820C07" w:rsidRPr="000804EB" w:rsidRDefault="00820C07" w:rsidP="000804EB">
      <w:pPr>
        <w:spacing w:line="235" w:lineRule="auto"/>
        <w:jc w:val="both"/>
        <w:rPr>
          <w:szCs w:val="24"/>
        </w:rPr>
      </w:pPr>
      <w:r w:rsidRPr="000804EB">
        <w:rPr>
          <w:szCs w:val="24"/>
        </w:rPr>
        <w:t>However, if we try to cover too many topics</w:t>
      </w:r>
      <w:r w:rsidR="008E4849" w:rsidRPr="000804EB">
        <w:rPr>
          <w:szCs w:val="24"/>
        </w:rPr>
        <w:t xml:space="preserve"> too quickly</w:t>
      </w:r>
      <w:r w:rsidRPr="000804EB">
        <w:rPr>
          <w:szCs w:val="24"/>
        </w:rPr>
        <w:t xml:space="preserve">, </w:t>
      </w:r>
      <w:r w:rsidR="0073038D" w:rsidRPr="000804EB">
        <w:rPr>
          <w:szCs w:val="24"/>
        </w:rPr>
        <w:t>es</w:t>
      </w:r>
      <w:r w:rsidRPr="000804EB">
        <w:rPr>
          <w:szCs w:val="24"/>
        </w:rPr>
        <w:t xml:space="preserve">pecially those for which students are not prepared, </w:t>
      </w:r>
      <w:r w:rsidR="008E4849" w:rsidRPr="000804EB">
        <w:rPr>
          <w:szCs w:val="24"/>
        </w:rPr>
        <w:t>then our students end up with a superficial exposure to m</w:t>
      </w:r>
      <w:r w:rsidR="00296A67" w:rsidRPr="000804EB">
        <w:rPr>
          <w:szCs w:val="24"/>
        </w:rPr>
        <w:t>any topics and a mastery of very few or none</w:t>
      </w:r>
      <w:r w:rsidR="008E4849" w:rsidRPr="000804EB">
        <w:rPr>
          <w:szCs w:val="24"/>
        </w:rPr>
        <w:t>.</w:t>
      </w:r>
      <w:r w:rsidR="0073038D" w:rsidRPr="000804EB">
        <w:rPr>
          <w:szCs w:val="24"/>
        </w:rPr>
        <w:t xml:space="preserve"> In particular, students will not master the basic topics in arithmetic, algebra and simple geometry they will need to become college</w:t>
      </w:r>
      <w:r w:rsidR="00B130B3" w:rsidRPr="000804EB">
        <w:rPr>
          <w:szCs w:val="24"/>
        </w:rPr>
        <w:t xml:space="preserve"> and career</w:t>
      </w:r>
      <w:r w:rsidR="0073038D" w:rsidRPr="000804EB">
        <w:rPr>
          <w:szCs w:val="24"/>
        </w:rPr>
        <w:t xml:space="preserve"> ready.</w:t>
      </w:r>
      <w:r w:rsidR="00296A67" w:rsidRPr="000804EB">
        <w:rPr>
          <w:szCs w:val="24"/>
        </w:rPr>
        <w:t xml:space="preserve"> </w:t>
      </w:r>
      <w:r w:rsidR="00DC206D" w:rsidRPr="000804EB">
        <w:rPr>
          <w:szCs w:val="24"/>
        </w:rPr>
        <w:t>A curriculum that is “a mile wide and an inch deep” has long been a criticism of American mathem</w:t>
      </w:r>
      <w:r w:rsidR="00736EFC" w:rsidRPr="000804EB">
        <w:rPr>
          <w:szCs w:val="24"/>
        </w:rPr>
        <w:t>atics instruction and ironically one t</w:t>
      </w:r>
      <w:r w:rsidR="000804EB">
        <w:rPr>
          <w:szCs w:val="24"/>
        </w:rPr>
        <w:t>hat the common core</w:t>
      </w:r>
      <w:r w:rsidR="008E72BE">
        <w:rPr>
          <w:szCs w:val="24"/>
        </w:rPr>
        <w:t xml:space="preserve"> state</w:t>
      </w:r>
      <w:r w:rsidR="000804EB">
        <w:rPr>
          <w:szCs w:val="24"/>
        </w:rPr>
        <w:t xml:space="preserve"> standards we</w:t>
      </w:r>
      <w:r w:rsidR="00736EFC" w:rsidRPr="000804EB">
        <w:rPr>
          <w:szCs w:val="24"/>
        </w:rPr>
        <w:t>re intended to correct</w:t>
      </w:r>
      <w:r w:rsidR="00DC206D" w:rsidRPr="000804EB">
        <w:rPr>
          <w:szCs w:val="24"/>
        </w:rPr>
        <w:t xml:space="preserve">. </w:t>
      </w:r>
    </w:p>
    <w:p w14:paraId="6F412819" w14:textId="77777777" w:rsidR="000C5DD7" w:rsidRDefault="000C5DD7" w:rsidP="000804EB">
      <w:pPr>
        <w:spacing w:line="235" w:lineRule="auto"/>
        <w:jc w:val="both"/>
        <w:rPr>
          <w:b/>
          <w:szCs w:val="24"/>
        </w:rPr>
      </w:pPr>
    </w:p>
    <w:p w14:paraId="0D424A06" w14:textId="117940EE" w:rsidR="008B7C41" w:rsidRDefault="000C5DD7" w:rsidP="000804EB">
      <w:pPr>
        <w:spacing w:line="235" w:lineRule="auto"/>
        <w:jc w:val="both"/>
        <w:rPr>
          <w:szCs w:val="24"/>
        </w:rPr>
      </w:pPr>
      <w:r>
        <w:rPr>
          <w:b/>
          <w:szCs w:val="24"/>
        </w:rPr>
        <w:t>Assessment</w:t>
      </w:r>
      <w:r w:rsidR="003E27AE">
        <w:rPr>
          <w:b/>
          <w:szCs w:val="24"/>
        </w:rPr>
        <w:t>s</w:t>
      </w:r>
      <w:r>
        <w:rPr>
          <w:b/>
          <w:szCs w:val="24"/>
        </w:rPr>
        <w:t xml:space="preserve">. </w:t>
      </w:r>
      <w:r w:rsidR="00210619">
        <w:rPr>
          <w:szCs w:val="24"/>
        </w:rPr>
        <w:t xml:space="preserve">The ACT </w:t>
      </w:r>
      <w:proofErr w:type="spellStart"/>
      <w:r w:rsidR="00210619">
        <w:rPr>
          <w:szCs w:val="24"/>
        </w:rPr>
        <w:t>QualityCore</w:t>
      </w:r>
      <w:proofErr w:type="spellEnd"/>
      <w:r w:rsidR="00210619">
        <w:rPr>
          <w:szCs w:val="24"/>
        </w:rPr>
        <w:t xml:space="preserve"> end-of-course </w:t>
      </w:r>
      <w:r w:rsidR="00AA29A2">
        <w:rPr>
          <w:szCs w:val="24"/>
        </w:rPr>
        <w:t xml:space="preserve">(EOC) </w:t>
      </w:r>
      <w:r w:rsidR="00210619">
        <w:rPr>
          <w:szCs w:val="24"/>
        </w:rPr>
        <w:t>assessment in Algebra II is the current</w:t>
      </w:r>
      <w:r w:rsidR="0094658B">
        <w:rPr>
          <w:szCs w:val="24"/>
        </w:rPr>
        <w:t xml:space="preserve"> and only</w:t>
      </w:r>
      <w:r w:rsidR="00210619">
        <w:rPr>
          <w:szCs w:val="24"/>
        </w:rPr>
        <w:t xml:space="preserve"> measure of </w:t>
      </w:r>
      <w:r w:rsidR="00ED7AA1">
        <w:rPr>
          <w:szCs w:val="24"/>
        </w:rPr>
        <w:t>achievement (</w:t>
      </w:r>
      <w:r w:rsidR="00210619">
        <w:rPr>
          <w:szCs w:val="24"/>
        </w:rPr>
        <w:t>proficiency</w:t>
      </w:r>
      <w:r w:rsidR="00ED7AA1">
        <w:rPr>
          <w:szCs w:val="24"/>
        </w:rPr>
        <w:t>)</w:t>
      </w:r>
      <w:r w:rsidR="00210619">
        <w:rPr>
          <w:szCs w:val="24"/>
        </w:rPr>
        <w:t xml:space="preserve"> in high school mathematics.</w:t>
      </w:r>
      <w:r w:rsidR="0094658B">
        <w:rPr>
          <w:szCs w:val="24"/>
        </w:rPr>
        <w:t xml:space="preserve"> (ACT,</w:t>
      </w:r>
      <w:r w:rsidR="00A11190">
        <w:rPr>
          <w:szCs w:val="24"/>
        </w:rPr>
        <w:t xml:space="preserve"> PLAN,</w:t>
      </w:r>
      <w:r w:rsidR="0094658B">
        <w:rPr>
          <w:szCs w:val="24"/>
        </w:rPr>
        <w:t xml:space="preserve"> KYOTE and COMPASS measure college and career </w:t>
      </w:r>
      <w:r w:rsidR="0094658B">
        <w:rPr>
          <w:szCs w:val="24"/>
        </w:rPr>
        <w:lastRenderedPageBreak/>
        <w:t>readiness.)</w:t>
      </w:r>
      <w:r w:rsidR="00210619">
        <w:rPr>
          <w:szCs w:val="24"/>
        </w:rPr>
        <w:t xml:space="preserve"> </w:t>
      </w:r>
      <w:r w:rsidR="00466810">
        <w:rPr>
          <w:szCs w:val="24"/>
        </w:rPr>
        <w:t xml:space="preserve">There are concerns about this exam that we have discussed in previous KYOTE meetings. </w:t>
      </w:r>
      <w:r w:rsidR="007C5AF7">
        <w:rPr>
          <w:szCs w:val="24"/>
        </w:rPr>
        <w:t>It covers an exceptionally large number of topics</w:t>
      </w:r>
      <w:r w:rsidR="00351DAB">
        <w:rPr>
          <w:szCs w:val="24"/>
        </w:rPr>
        <w:t xml:space="preserve">. A significant number of these topics are optional (+) topics in the KCAS or not in the KCAS at all. Still others are advanced topics in the KCAS, and many teachers feel their students are not yet prepared to study these topics. </w:t>
      </w:r>
    </w:p>
    <w:p w14:paraId="06D906E9" w14:textId="77777777" w:rsidR="008B7C41" w:rsidRDefault="008B7C41" w:rsidP="000804EB">
      <w:pPr>
        <w:spacing w:line="235" w:lineRule="auto"/>
        <w:jc w:val="both"/>
        <w:rPr>
          <w:szCs w:val="24"/>
        </w:rPr>
      </w:pPr>
    </w:p>
    <w:p w14:paraId="5A4D6AEC" w14:textId="640F8071" w:rsidR="00210619" w:rsidRDefault="00E45363" w:rsidP="000804EB">
      <w:pPr>
        <w:spacing w:line="235" w:lineRule="auto"/>
        <w:jc w:val="both"/>
        <w:rPr>
          <w:szCs w:val="24"/>
        </w:rPr>
      </w:pPr>
      <w:r>
        <w:rPr>
          <w:szCs w:val="24"/>
        </w:rPr>
        <w:t xml:space="preserve">Efforts by teachers </w:t>
      </w:r>
      <w:r w:rsidR="008B7C41">
        <w:rPr>
          <w:szCs w:val="24"/>
        </w:rPr>
        <w:t>to cover all these topics</w:t>
      </w:r>
      <w:r w:rsidR="00A11190">
        <w:rPr>
          <w:szCs w:val="24"/>
        </w:rPr>
        <w:t xml:space="preserve"> to improve achievement</w:t>
      </w:r>
      <w:r w:rsidR="00BA7D08">
        <w:rPr>
          <w:szCs w:val="24"/>
        </w:rPr>
        <w:t xml:space="preserve"> may ironically have a </w:t>
      </w:r>
      <w:r w:rsidR="00BA7D08" w:rsidRPr="00BA7D08">
        <w:rPr>
          <w:i/>
          <w:szCs w:val="24"/>
        </w:rPr>
        <w:t>negative impact</w:t>
      </w:r>
      <w:r w:rsidR="00BA7D08">
        <w:rPr>
          <w:szCs w:val="24"/>
        </w:rPr>
        <w:t xml:space="preserve"> on </w:t>
      </w:r>
      <w:r w:rsidR="008B7C41">
        <w:rPr>
          <w:szCs w:val="24"/>
        </w:rPr>
        <w:t>efforts to get more Kentucky students colleg</w:t>
      </w:r>
      <w:r w:rsidR="003E27AE">
        <w:rPr>
          <w:szCs w:val="24"/>
        </w:rPr>
        <w:t>e-and-career ready.</w:t>
      </w:r>
      <w:r w:rsidR="00ED7AA1">
        <w:rPr>
          <w:szCs w:val="24"/>
        </w:rPr>
        <w:t xml:space="preserve"> Achievement</w:t>
      </w:r>
      <w:r w:rsidR="00CD46E6">
        <w:rPr>
          <w:szCs w:val="24"/>
        </w:rPr>
        <w:t xml:space="preserve"> goals and college-and-career readiness goals</w:t>
      </w:r>
      <w:r w:rsidR="006827A5">
        <w:rPr>
          <w:szCs w:val="24"/>
        </w:rPr>
        <w:t xml:space="preserve"> in the accountability system</w:t>
      </w:r>
      <w:r w:rsidR="00CD46E6">
        <w:rPr>
          <w:szCs w:val="24"/>
        </w:rPr>
        <w:t xml:space="preserve"> should be better aligned.</w:t>
      </w:r>
      <w:r>
        <w:rPr>
          <w:szCs w:val="24"/>
        </w:rPr>
        <w:t xml:space="preserve"> </w:t>
      </w:r>
      <w:r w:rsidR="003E27AE">
        <w:rPr>
          <w:szCs w:val="24"/>
        </w:rPr>
        <w:t xml:space="preserve"> Students would</w:t>
      </w:r>
      <w:r w:rsidR="008B7C41">
        <w:rPr>
          <w:szCs w:val="24"/>
        </w:rPr>
        <w:t xml:space="preserve"> be better served by covering fewer topics in greater depth</w:t>
      </w:r>
      <w:r w:rsidR="003E27AE">
        <w:rPr>
          <w:szCs w:val="24"/>
        </w:rPr>
        <w:t xml:space="preserve">, and mastering the essential topics they need to become college-and-career ready. </w:t>
      </w:r>
    </w:p>
    <w:p w14:paraId="367D3B5B" w14:textId="77777777" w:rsidR="003E27AE" w:rsidRDefault="003E27AE" w:rsidP="000804EB">
      <w:pPr>
        <w:spacing w:line="235" w:lineRule="auto"/>
        <w:jc w:val="both"/>
        <w:rPr>
          <w:szCs w:val="24"/>
        </w:rPr>
      </w:pPr>
    </w:p>
    <w:p w14:paraId="72AF2917" w14:textId="6CF46FF1" w:rsidR="00130A4E" w:rsidRDefault="00AA29A2" w:rsidP="000804EB">
      <w:pPr>
        <w:spacing w:line="235" w:lineRule="auto"/>
        <w:jc w:val="both"/>
        <w:rPr>
          <w:szCs w:val="24"/>
        </w:rPr>
      </w:pPr>
      <w:r>
        <w:rPr>
          <w:szCs w:val="24"/>
        </w:rPr>
        <w:t xml:space="preserve">We will </w:t>
      </w:r>
      <w:r w:rsidR="002F2B99">
        <w:rPr>
          <w:szCs w:val="24"/>
        </w:rPr>
        <w:t>consider how to</w:t>
      </w:r>
      <w:r w:rsidR="00290FFD">
        <w:rPr>
          <w:szCs w:val="24"/>
        </w:rPr>
        <w:t xml:space="preserve"> focus an EOC</w:t>
      </w:r>
      <w:r w:rsidR="008D0A7E">
        <w:rPr>
          <w:szCs w:val="24"/>
        </w:rPr>
        <w:t xml:space="preserve"> assessment</w:t>
      </w:r>
      <w:r w:rsidR="00290FFD">
        <w:rPr>
          <w:szCs w:val="24"/>
        </w:rPr>
        <w:t xml:space="preserve"> in Algebra II t</w:t>
      </w:r>
      <w:r w:rsidR="00CD46E6">
        <w:rPr>
          <w:szCs w:val="24"/>
        </w:rPr>
        <w:t>o promote college readiness more</w:t>
      </w:r>
      <w:r w:rsidR="00290FFD">
        <w:rPr>
          <w:szCs w:val="24"/>
        </w:rPr>
        <w:t xml:space="preserve"> effectively</w:t>
      </w:r>
      <w:r w:rsidR="00CD46E6">
        <w:rPr>
          <w:szCs w:val="24"/>
        </w:rPr>
        <w:t>. (It is likely that no existing assessment will align with our findings, but that will not be our concern at this meeting.)</w:t>
      </w:r>
      <w:r w:rsidR="002F2B99">
        <w:rPr>
          <w:szCs w:val="24"/>
        </w:rPr>
        <w:t xml:space="preserve"> We will discuss topics that could be de-emphasized or eliminated on an EOC Algebra II exam</w:t>
      </w:r>
      <w:r w:rsidR="00290FFD">
        <w:rPr>
          <w:szCs w:val="24"/>
        </w:rPr>
        <w:t xml:space="preserve"> </w:t>
      </w:r>
      <w:r w:rsidR="002F2B99">
        <w:rPr>
          <w:szCs w:val="24"/>
        </w:rPr>
        <w:t>in order to focus Algebra II courses on those topics that will help more of our students to become college-and-career ready</w:t>
      </w:r>
      <w:r w:rsidR="00130A4E">
        <w:rPr>
          <w:szCs w:val="24"/>
        </w:rPr>
        <w:t>.</w:t>
      </w:r>
    </w:p>
    <w:p w14:paraId="523338F5" w14:textId="77777777" w:rsidR="00130A4E" w:rsidRDefault="00130A4E" w:rsidP="000804EB">
      <w:pPr>
        <w:spacing w:line="235" w:lineRule="auto"/>
        <w:jc w:val="both"/>
        <w:rPr>
          <w:szCs w:val="24"/>
        </w:rPr>
      </w:pPr>
    </w:p>
    <w:p w14:paraId="7287A30A" w14:textId="040EC691" w:rsidR="00290FFD" w:rsidRDefault="001C7BDF" w:rsidP="000804EB">
      <w:pPr>
        <w:spacing w:line="235" w:lineRule="auto"/>
        <w:jc w:val="both"/>
        <w:rPr>
          <w:szCs w:val="24"/>
        </w:rPr>
      </w:pPr>
      <w:r>
        <w:rPr>
          <w:szCs w:val="24"/>
        </w:rPr>
        <w:t>The following topics are among those that an EOC a</w:t>
      </w:r>
      <w:r w:rsidR="001318DE">
        <w:rPr>
          <w:szCs w:val="24"/>
        </w:rPr>
        <w:t>ssessment in Algebra II</w:t>
      </w:r>
      <w:r>
        <w:rPr>
          <w:szCs w:val="24"/>
        </w:rPr>
        <w:t xml:space="preserve"> should not cover</w:t>
      </w:r>
      <w:r w:rsidR="003877E7">
        <w:rPr>
          <w:szCs w:val="24"/>
        </w:rPr>
        <w:t>. Removing these topics would</w:t>
      </w:r>
      <w:r>
        <w:rPr>
          <w:szCs w:val="24"/>
        </w:rPr>
        <w:t xml:space="preserve"> help focus an Algebra II course</w:t>
      </w:r>
      <w:r w:rsidR="003877E7">
        <w:rPr>
          <w:szCs w:val="24"/>
        </w:rPr>
        <w:t xml:space="preserve"> on more important topics essential for college readiness</w:t>
      </w:r>
      <w:r>
        <w:rPr>
          <w:szCs w:val="24"/>
        </w:rPr>
        <w:t xml:space="preserve">. </w:t>
      </w:r>
    </w:p>
    <w:p w14:paraId="1C8096EC" w14:textId="77777777" w:rsidR="00135961" w:rsidRDefault="00135961" w:rsidP="000804EB">
      <w:pPr>
        <w:spacing w:line="235" w:lineRule="auto"/>
        <w:jc w:val="both"/>
        <w:rPr>
          <w:szCs w:val="24"/>
        </w:rPr>
      </w:pPr>
    </w:p>
    <w:p w14:paraId="1D370F95" w14:textId="6B6D60F8" w:rsidR="007A533F" w:rsidRDefault="00290FFD" w:rsidP="000804EB">
      <w:pPr>
        <w:spacing w:line="235" w:lineRule="auto"/>
        <w:jc w:val="both"/>
        <w:rPr>
          <w:szCs w:val="24"/>
        </w:rPr>
      </w:pPr>
      <w:r>
        <w:rPr>
          <w:b/>
          <w:szCs w:val="24"/>
        </w:rPr>
        <w:t>Trigonometr</w:t>
      </w:r>
      <w:r w:rsidR="0094658B">
        <w:rPr>
          <w:b/>
          <w:szCs w:val="24"/>
        </w:rPr>
        <w:t>ic</w:t>
      </w:r>
      <w:r w:rsidR="00C16628">
        <w:rPr>
          <w:b/>
          <w:szCs w:val="24"/>
        </w:rPr>
        <w:t xml:space="preserve"> Functions. </w:t>
      </w:r>
      <w:r w:rsidR="00135961">
        <w:rPr>
          <w:szCs w:val="24"/>
        </w:rPr>
        <w:t xml:space="preserve">Topics covered by the trigonometric functions standards (F-TF-page </w:t>
      </w:r>
      <w:r w:rsidR="00034AD5">
        <w:rPr>
          <w:szCs w:val="24"/>
        </w:rPr>
        <w:t xml:space="preserve">5, </w:t>
      </w:r>
      <w:r w:rsidR="00135961">
        <w:rPr>
          <w:szCs w:val="24"/>
        </w:rPr>
        <w:t xml:space="preserve">6) should </w:t>
      </w:r>
      <w:r w:rsidR="001C7BDF">
        <w:rPr>
          <w:szCs w:val="24"/>
        </w:rPr>
        <w:t xml:space="preserve">not be on an EOC assessment in Algebra II. </w:t>
      </w:r>
      <w:r w:rsidR="00034AD5">
        <w:rPr>
          <w:szCs w:val="24"/>
        </w:rPr>
        <w:t xml:space="preserve">Very few teachers covered these topics in Algebra II in the past and very few </w:t>
      </w:r>
      <w:r w:rsidR="006E65B8">
        <w:rPr>
          <w:szCs w:val="24"/>
        </w:rPr>
        <w:t xml:space="preserve">found time to cover them in any significant way to prepare for the ACT </w:t>
      </w:r>
      <w:proofErr w:type="spellStart"/>
      <w:r w:rsidR="006E65B8">
        <w:rPr>
          <w:szCs w:val="24"/>
        </w:rPr>
        <w:t>QualityCore</w:t>
      </w:r>
      <w:proofErr w:type="spellEnd"/>
      <w:r w:rsidR="006E65B8">
        <w:rPr>
          <w:szCs w:val="24"/>
        </w:rPr>
        <w:t xml:space="preserve"> assessment.</w:t>
      </w:r>
      <w:r w:rsidR="00791DD1">
        <w:rPr>
          <w:szCs w:val="24"/>
        </w:rPr>
        <w:t xml:space="preserve"> Not all students need these topics to be successful in college.</w:t>
      </w:r>
      <w:r w:rsidR="00A24282">
        <w:rPr>
          <w:szCs w:val="24"/>
        </w:rPr>
        <w:t xml:space="preserve"> Students who intend to pursue STEM and other math intensive majors should take a </w:t>
      </w:r>
      <w:proofErr w:type="spellStart"/>
      <w:r w:rsidR="00A24282">
        <w:rPr>
          <w:szCs w:val="24"/>
        </w:rPr>
        <w:t>precalculus</w:t>
      </w:r>
      <w:proofErr w:type="spellEnd"/>
      <w:r w:rsidR="00A24282">
        <w:rPr>
          <w:szCs w:val="24"/>
        </w:rPr>
        <w:t xml:space="preserve"> or trigonometry cour</w:t>
      </w:r>
      <w:r w:rsidR="00791DD1">
        <w:rPr>
          <w:szCs w:val="24"/>
        </w:rPr>
        <w:t>se after completing Algebra II to get a thorough and in-depth understanding of these topics.</w:t>
      </w:r>
      <w:r w:rsidR="00426D37">
        <w:rPr>
          <w:szCs w:val="24"/>
        </w:rPr>
        <w:t xml:space="preserve"> </w:t>
      </w:r>
    </w:p>
    <w:p w14:paraId="744EBA49" w14:textId="77777777" w:rsidR="007A533F" w:rsidRDefault="007A533F" w:rsidP="000804EB">
      <w:pPr>
        <w:spacing w:line="235" w:lineRule="auto"/>
        <w:jc w:val="both"/>
        <w:rPr>
          <w:szCs w:val="24"/>
        </w:rPr>
      </w:pPr>
    </w:p>
    <w:p w14:paraId="0791D395" w14:textId="53BEBAB8" w:rsidR="00C16628" w:rsidRDefault="0094658B" w:rsidP="000804EB">
      <w:pPr>
        <w:spacing w:line="235" w:lineRule="auto"/>
        <w:jc w:val="both"/>
        <w:rPr>
          <w:szCs w:val="24"/>
        </w:rPr>
      </w:pPr>
      <w:r>
        <w:rPr>
          <w:b/>
          <w:szCs w:val="24"/>
        </w:rPr>
        <w:t xml:space="preserve">Logarithmic Functions. </w:t>
      </w:r>
      <w:r w:rsidR="00253359">
        <w:rPr>
          <w:szCs w:val="24"/>
        </w:rPr>
        <w:t xml:space="preserve">Logarithms are mentioned as topics for all </w:t>
      </w:r>
      <w:r w:rsidR="001D4767">
        <w:rPr>
          <w:szCs w:val="24"/>
        </w:rPr>
        <w:t>students in standards (A-REI.11-</w:t>
      </w:r>
      <w:r w:rsidR="00253359">
        <w:rPr>
          <w:szCs w:val="24"/>
        </w:rPr>
        <w:t>page 3),</w:t>
      </w:r>
      <w:r w:rsidR="00DD1138">
        <w:rPr>
          <w:szCs w:val="24"/>
        </w:rPr>
        <w:t xml:space="preserve"> </w:t>
      </w:r>
      <w:r w:rsidR="001D4767">
        <w:rPr>
          <w:szCs w:val="24"/>
        </w:rPr>
        <w:t>(F-IF.7e-</w:t>
      </w:r>
      <w:r w:rsidR="00DD1138">
        <w:rPr>
          <w:szCs w:val="24"/>
        </w:rPr>
        <w:t xml:space="preserve">page 4), and </w:t>
      </w:r>
      <w:r w:rsidR="001D4767">
        <w:rPr>
          <w:szCs w:val="24"/>
        </w:rPr>
        <w:t>(</w:t>
      </w:r>
      <w:r w:rsidR="00253359">
        <w:rPr>
          <w:szCs w:val="24"/>
        </w:rPr>
        <w:t>F-LE.4</w:t>
      </w:r>
      <w:r w:rsidR="001D4767">
        <w:rPr>
          <w:szCs w:val="24"/>
        </w:rPr>
        <w:t>-</w:t>
      </w:r>
      <w:r w:rsidR="00DD1138">
        <w:rPr>
          <w:szCs w:val="24"/>
        </w:rPr>
        <w:t xml:space="preserve">page 5). The argument for not including logarithms on an EOC assessment in Algebra II is similar to the trigonometry topics. Logarithms are best covered thoroughly and in-depth in a </w:t>
      </w:r>
      <w:proofErr w:type="spellStart"/>
      <w:r w:rsidR="00DD1138">
        <w:rPr>
          <w:szCs w:val="24"/>
        </w:rPr>
        <w:t>precalculus</w:t>
      </w:r>
      <w:proofErr w:type="spellEnd"/>
      <w:r w:rsidR="00DD1138">
        <w:rPr>
          <w:szCs w:val="24"/>
        </w:rPr>
        <w:t xml:space="preserve"> course rather than superficially and quickly in an Algebra II course. </w:t>
      </w:r>
    </w:p>
    <w:p w14:paraId="0302E00E" w14:textId="77777777" w:rsidR="00DD1138" w:rsidRDefault="00DD1138" w:rsidP="000804EB">
      <w:pPr>
        <w:spacing w:line="235" w:lineRule="auto"/>
        <w:jc w:val="both"/>
        <w:rPr>
          <w:szCs w:val="24"/>
        </w:rPr>
      </w:pPr>
    </w:p>
    <w:p w14:paraId="56F5BA9B" w14:textId="354BD688" w:rsidR="00896D6A" w:rsidRDefault="00DD1138" w:rsidP="000804EB">
      <w:pPr>
        <w:spacing w:line="235" w:lineRule="auto"/>
        <w:jc w:val="both"/>
        <w:rPr>
          <w:szCs w:val="24"/>
        </w:rPr>
      </w:pPr>
      <w:r w:rsidRPr="00DD1138">
        <w:rPr>
          <w:i/>
          <w:szCs w:val="24"/>
        </w:rPr>
        <w:t>Note</w:t>
      </w:r>
      <w:r w:rsidR="00896D6A">
        <w:rPr>
          <w:i/>
          <w:szCs w:val="24"/>
        </w:rPr>
        <w:t xml:space="preserve"> 1</w:t>
      </w:r>
      <w:r>
        <w:rPr>
          <w:szCs w:val="24"/>
        </w:rPr>
        <w:t xml:space="preserve">: </w:t>
      </w:r>
      <w:r w:rsidR="00D9432F">
        <w:rPr>
          <w:szCs w:val="24"/>
        </w:rPr>
        <w:t>The Kentucky team of postsecon</w:t>
      </w:r>
      <w:r w:rsidR="00B16144">
        <w:rPr>
          <w:szCs w:val="24"/>
        </w:rPr>
        <w:t>dary and K-12 math teachers who</w:t>
      </w:r>
      <w:r w:rsidR="00D9432F">
        <w:rPr>
          <w:szCs w:val="24"/>
        </w:rPr>
        <w:t xml:space="preserve"> examined an early version of the common core</w:t>
      </w:r>
      <w:r w:rsidR="00B16144">
        <w:rPr>
          <w:szCs w:val="24"/>
        </w:rPr>
        <w:t xml:space="preserve"> state</w:t>
      </w:r>
      <w:r w:rsidR="00D9432F">
        <w:rPr>
          <w:szCs w:val="24"/>
        </w:rPr>
        <w:t xml:space="preserve"> standards in January of 2010 unanimously recommended that the content on unit-circle trigonometry and logarithms should be put in the optional (+) category. The next version of the standards followed this recommendation but later versions changed course and required these topics for all students.</w:t>
      </w:r>
      <w:r w:rsidR="00B16144">
        <w:rPr>
          <w:szCs w:val="24"/>
        </w:rPr>
        <w:t xml:space="preserve"> </w:t>
      </w:r>
    </w:p>
    <w:p w14:paraId="36ED227C" w14:textId="77777777" w:rsidR="00896D6A" w:rsidRDefault="00896D6A" w:rsidP="000804EB">
      <w:pPr>
        <w:spacing w:line="235" w:lineRule="auto"/>
        <w:jc w:val="both"/>
        <w:rPr>
          <w:i/>
          <w:szCs w:val="24"/>
        </w:rPr>
      </w:pPr>
    </w:p>
    <w:p w14:paraId="2DE334E9" w14:textId="77777777" w:rsidR="00950919" w:rsidRDefault="00896D6A" w:rsidP="000804EB">
      <w:pPr>
        <w:spacing w:line="235" w:lineRule="auto"/>
        <w:jc w:val="both"/>
        <w:rPr>
          <w:szCs w:val="24"/>
        </w:rPr>
      </w:pPr>
      <w:r w:rsidRPr="00896D6A">
        <w:rPr>
          <w:i/>
          <w:szCs w:val="24"/>
        </w:rPr>
        <w:t>Note 2</w:t>
      </w:r>
      <w:r>
        <w:rPr>
          <w:szCs w:val="24"/>
        </w:rPr>
        <w:t xml:space="preserve">: A similar discussion arose during the development of the American Diploma Project benchmarks in mathematics in 2003, a national initiative to define college readiness in which Kentucky played a leading role. It was decided in that case to make these topics optional and </w:t>
      </w:r>
      <w:r w:rsidRPr="00896D6A">
        <w:rPr>
          <w:i/>
          <w:szCs w:val="24"/>
        </w:rPr>
        <w:t>not</w:t>
      </w:r>
      <w:r>
        <w:rPr>
          <w:szCs w:val="24"/>
        </w:rPr>
        <w:t xml:space="preserve"> to require them for all students.</w:t>
      </w:r>
    </w:p>
    <w:p w14:paraId="20D86B90" w14:textId="77777777" w:rsidR="00950919" w:rsidRDefault="00950919" w:rsidP="000804EB">
      <w:pPr>
        <w:spacing w:line="235" w:lineRule="auto"/>
        <w:jc w:val="both"/>
        <w:rPr>
          <w:szCs w:val="24"/>
        </w:rPr>
      </w:pPr>
    </w:p>
    <w:p w14:paraId="205A346E" w14:textId="1D054B22" w:rsidR="00DD1138" w:rsidRPr="00253359" w:rsidRDefault="00950919" w:rsidP="000804EB">
      <w:pPr>
        <w:spacing w:line="235" w:lineRule="auto"/>
        <w:jc w:val="both"/>
        <w:rPr>
          <w:szCs w:val="24"/>
        </w:rPr>
      </w:pPr>
      <w:r w:rsidRPr="00950919">
        <w:rPr>
          <w:i/>
          <w:szCs w:val="24"/>
        </w:rPr>
        <w:t>Note 3</w:t>
      </w:r>
      <w:r>
        <w:rPr>
          <w:szCs w:val="24"/>
        </w:rPr>
        <w:t xml:space="preserve">: Kentucky colleges and universities teach trigonometry and logarithms in their </w:t>
      </w:r>
      <w:proofErr w:type="spellStart"/>
      <w:r>
        <w:rPr>
          <w:szCs w:val="24"/>
        </w:rPr>
        <w:t>precalculus</w:t>
      </w:r>
      <w:proofErr w:type="spellEnd"/>
      <w:r>
        <w:rPr>
          <w:szCs w:val="24"/>
        </w:rPr>
        <w:t xml:space="preserve"> courses, and not in their college algebra courses, to insure that students get a comprehensive treatment of these topics. </w:t>
      </w:r>
      <w:r w:rsidR="00896D6A">
        <w:rPr>
          <w:szCs w:val="24"/>
        </w:rPr>
        <w:t xml:space="preserve"> </w:t>
      </w:r>
    </w:p>
    <w:p w14:paraId="618045EA" w14:textId="77777777" w:rsidR="0094658B" w:rsidRDefault="0094658B" w:rsidP="000804EB">
      <w:pPr>
        <w:spacing w:line="235" w:lineRule="auto"/>
        <w:jc w:val="both"/>
        <w:rPr>
          <w:b/>
          <w:szCs w:val="24"/>
        </w:rPr>
      </w:pPr>
    </w:p>
    <w:p w14:paraId="25040A6F" w14:textId="3971E850" w:rsidR="0094658B" w:rsidRDefault="0094658B" w:rsidP="000804EB">
      <w:pPr>
        <w:spacing w:line="235" w:lineRule="auto"/>
        <w:jc w:val="both"/>
        <w:rPr>
          <w:szCs w:val="24"/>
        </w:rPr>
      </w:pPr>
      <w:r>
        <w:rPr>
          <w:b/>
          <w:szCs w:val="24"/>
        </w:rPr>
        <w:t>Statistics</w:t>
      </w:r>
      <w:r w:rsidR="00C16628">
        <w:rPr>
          <w:b/>
          <w:szCs w:val="24"/>
        </w:rPr>
        <w:t xml:space="preserve">. </w:t>
      </w:r>
      <w:r w:rsidR="00D603A7">
        <w:rPr>
          <w:szCs w:val="24"/>
        </w:rPr>
        <w:t>Desc</w:t>
      </w:r>
      <w:r w:rsidR="00D603A7" w:rsidRPr="00D603A7">
        <w:rPr>
          <w:szCs w:val="24"/>
        </w:rPr>
        <w:t>riptive</w:t>
      </w:r>
      <w:r w:rsidR="00D603A7">
        <w:rPr>
          <w:b/>
          <w:szCs w:val="24"/>
        </w:rPr>
        <w:t xml:space="preserve"> </w:t>
      </w:r>
      <w:r w:rsidR="00D603A7">
        <w:rPr>
          <w:szCs w:val="24"/>
        </w:rPr>
        <w:t>statistics (representing and categorizing data, mean and</w:t>
      </w:r>
      <w:r w:rsidR="0005221B">
        <w:rPr>
          <w:szCs w:val="24"/>
        </w:rPr>
        <w:t xml:space="preserve"> </w:t>
      </w:r>
      <w:r w:rsidR="00D603A7">
        <w:rPr>
          <w:szCs w:val="24"/>
        </w:rPr>
        <w:t>median of data sets)</w:t>
      </w:r>
      <w:r w:rsidR="0005221B">
        <w:rPr>
          <w:szCs w:val="24"/>
        </w:rPr>
        <w:t xml:space="preserve"> is an important part of college readiness. But many of the topics in </w:t>
      </w:r>
      <w:r w:rsidR="001D4767">
        <w:rPr>
          <w:szCs w:val="24"/>
        </w:rPr>
        <w:t>(S-ID-</w:t>
      </w:r>
      <w:r w:rsidR="0005221B">
        <w:rPr>
          <w:szCs w:val="24"/>
        </w:rPr>
        <w:t>page 6) go much further than what is needed for all students and will take a significant amount</w:t>
      </w:r>
      <w:r w:rsidR="001D4767">
        <w:rPr>
          <w:szCs w:val="24"/>
        </w:rPr>
        <w:t xml:space="preserve"> of time to cover in Algebra II, making it very difficult to cover the needed algebra.</w:t>
      </w:r>
      <w:r w:rsidR="0005221B">
        <w:rPr>
          <w:szCs w:val="24"/>
        </w:rPr>
        <w:t xml:space="preserve"> The ACT </w:t>
      </w:r>
      <w:proofErr w:type="spellStart"/>
      <w:r w:rsidR="0005221B">
        <w:rPr>
          <w:szCs w:val="24"/>
        </w:rPr>
        <w:t>QualityCore</w:t>
      </w:r>
      <w:proofErr w:type="spellEnd"/>
      <w:r w:rsidR="0005221B">
        <w:rPr>
          <w:szCs w:val="24"/>
        </w:rPr>
        <w:t xml:space="preserve"> does not contain any statistics and so teachers have not experienced this to the extent they have in the probability.</w:t>
      </w:r>
      <w:r w:rsidR="00B16144">
        <w:rPr>
          <w:szCs w:val="24"/>
        </w:rPr>
        <w:t xml:space="preserve"> </w:t>
      </w:r>
    </w:p>
    <w:p w14:paraId="3AE61EB6" w14:textId="77777777" w:rsidR="001D4767" w:rsidRDefault="001D4767" w:rsidP="000804EB">
      <w:pPr>
        <w:spacing w:line="235" w:lineRule="auto"/>
        <w:jc w:val="both"/>
        <w:rPr>
          <w:szCs w:val="24"/>
        </w:rPr>
      </w:pPr>
    </w:p>
    <w:p w14:paraId="05924485" w14:textId="3621F3F6" w:rsidR="00736EFC" w:rsidRDefault="001D4767" w:rsidP="000804EB">
      <w:pPr>
        <w:spacing w:line="235" w:lineRule="auto"/>
        <w:jc w:val="both"/>
        <w:rPr>
          <w:szCs w:val="24"/>
        </w:rPr>
      </w:pPr>
      <w:r>
        <w:rPr>
          <w:szCs w:val="24"/>
        </w:rPr>
        <w:t>The inferential statistics (S-IC</w:t>
      </w:r>
      <w:r w:rsidR="00A61E70">
        <w:rPr>
          <w:szCs w:val="24"/>
        </w:rPr>
        <w:t xml:space="preserve">-page </w:t>
      </w:r>
      <w:r w:rsidR="00ED7AA1">
        <w:rPr>
          <w:szCs w:val="24"/>
        </w:rPr>
        <w:t>7</w:t>
      </w:r>
      <w:r>
        <w:rPr>
          <w:szCs w:val="24"/>
        </w:rPr>
        <w:t>) should not be covered in Algebra II nor put on an EOC assessment in Algebra II. Students in mathematics intensive majors should consider taking a</w:t>
      </w:r>
      <w:r w:rsidR="009E0DBB">
        <w:rPr>
          <w:szCs w:val="24"/>
        </w:rPr>
        <w:t xml:space="preserve"> course covering this content, but a</w:t>
      </w:r>
      <w:r>
        <w:rPr>
          <w:szCs w:val="24"/>
        </w:rPr>
        <w:t xml:space="preserve"> new kind of statistics course must be created to cover this simulation-based </w:t>
      </w:r>
      <w:r w:rsidR="007F7135">
        <w:rPr>
          <w:szCs w:val="24"/>
        </w:rPr>
        <w:t>app</w:t>
      </w:r>
      <w:r>
        <w:rPr>
          <w:szCs w:val="24"/>
        </w:rPr>
        <w:t xml:space="preserve">roach to inferential statistics. Neither AP Statistics nor any </w:t>
      </w:r>
      <w:r w:rsidR="007F7135">
        <w:rPr>
          <w:szCs w:val="24"/>
        </w:rPr>
        <w:t>und</w:t>
      </w:r>
      <w:r>
        <w:rPr>
          <w:szCs w:val="24"/>
        </w:rPr>
        <w:t>ergraduate</w:t>
      </w:r>
      <w:r w:rsidR="007F7135">
        <w:rPr>
          <w:szCs w:val="24"/>
        </w:rPr>
        <w:t xml:space="preserve"> stati</w:t>
      </w:r>
      <w:r>
        <w:rPr>
          <w:szCs w:val="24"/>
        </w:rPr>
        <w:t>s</w:t>
      </w:r>
      <w:r w:rsidR="007F7135">
        <w:rPr>
          <w:szCs w:val="24"/>
        </w:rPr>
        <w:t>tics</w:t>
      </w:r>
      <w:r>
        <w:rPr>
          <w:szCs w:val="24"/>
        </w:rPr>
        <w:t xml:space="preserve"> courses</w:t>
      </w:r>
      <w:r w:rsidR="009E0DBB">
        <w:rPr>
          <w:szCs w:val="24"/>
        </w:rPr>
        <w:t xml:space="preserve"> now</w:t>
      </w:r>
      <w:r>
        <w:rPr>
          <w:szCs w:val="24"/>
        </w:rPr>
        <w:t xml:space="preserve"> </w:t>
      </w:r>
      <w:r w:rsidR="007F7135">
        <w:rPr>
          <w:szCs w:val="24"/>
        </w:rPr>
        <w:t>offered in most colleges and universities would cover the content in the way suggested by these standards. Needless to say, this content is not covered by any of Kentucky’s college readiness exams.</w:t>
      </w:r>
    </w:p>
    <w:p w14:paraId="64FFE98A" w14:textId="77777777" w:rsidR="00736EFC" w:rsidRDefault="00736EFC" w:rsidP="000804EB">
      <w:pPr>
        <w:spacing w:line="235" w:lineRule="auto"/>
        <w:jc w:val="both"/>
        <w:rPr>
          <w:szCs w:val="24"/>
        </w:rPr>
      </w:pPr>
    </w:p>
    <w:p w14:paraId="29350BE1" w14:textId="32BCEA98" w:rsidR="001D4767" w:rsidRPr="000804EB" w:rsidRDefault="00736EFC" w:rsidP="000804EB">
      <w:pPr>
        <w:spacing w:line="235" w:lineRule="auto"/>
        <w:jc w:val="both"/>
        <w:rPr>
          <w:szCs w:val="24"/>
        </w:rPr>
      </w:pPr>
      <w:r w:rsidRPr="000804EB">
        <w:rPr>
          <w:i/>
          <w:szCs w:val="24"/>
        </w:rPr>
        <w:t xml:space="preserve">Note </w:t>
      </w:r>
      <w:r w:rsidR="00950919">
        <w:rPr>
          <w:i/>
          <w:szCs w:val="24"/>
        </w:rPr>
        <w:t>4</w:t>
      </w:r>
      <w:r w:rsidRPr="000804EB">
        <w:rPr>
          <w:szCs w:val="24"/>
        </w:rPr>
        <w:t>: The NKU Department of Mathematics and Statistics has developed a new required course STA 204: Statistics for Middle Grades Teachers</w:t>
      </w:r>
      <w:r w:rsidR="008E72BE">
        <w:rPr>
          <w:szCs w:val="24"/>
        </w:rPr>
        <w:t xml:space="preserve"> for middle school mathematics teachers</w:t>
      </w:r>
      <w:r w:rsidRPr="000804EB">
        <w:rPr>
          <w:szCs w:val="24"/>
        </w:rPr>
        <w:t xml:space="preserve"> that approaches statistics content in the way suggested by the standards. An equivalent course for elementary teachers is under development. </w:t>
      </w:r>
    </w:p>
    <w:p w14:paraId="5626A9C8" w14:textId="77777777" w:rsidR="0094658B" w:rsidRDefault="0094658B" w:rsidP="000804EB">
      <w:pPr>
        <w:spacing w:line="235" w:lineRule="auto"/>
        <w:jc w:val="both"/>
        <w:rPr>
          <w:b/>
          <w:szCs w:val="24"/>
        </w:rPr>
      </w:pPr>
    </w:p>
    <w:p w14:paraId="7D5AECA5" w14:textId="6C2C470C" w:rsidR="003E27AE" w:rsidRDefault="007F7135" w:rsidP="000804EB">
      <w:pPr>
        <w:spacing w:line="235" w:lineRule="auto"/>
        <w:jc w:val="both"/>
        <w:rPr>
          <w:szCs w:val="24"/>
        </w:rPr>
      </w:pPr>
      <w:r>
        <w:rPr>
          <w:b/>
          <w:szCs w:val="24"/>
        </w:rPr>
        <w:t xml:space="preserve">Probability. </w:t>
      </w:r>
      <w:r w:rsidR="00AF247B">
        <w:rPr>
          <w:szCs w:val="24"/>
        </w:rPr>
        <w:t>The probability</w:t>
      </w:r>
      <w:r w:rsidR="00B16144">
        <w:rPr>
          <w:szCs w:val="24"/>
        </w:rPr>
        <w:t xml:space="preserve"> content</w:t>
      </w:r>
      <w:r w:rsidR="00AF247B">
        <w:rPr>
          <w:szCs w:val="24"/>
        </w:rPr>
        <w:t xml:space="preserve"> in the high school math KCAS</w:t>
      </w:r>
      <w:r w:rsidR="00ED7AA1">
        <w:rPr>
          <w:szCs w:val="24"/>
        </w:rPr>
        <w:t xml:space="preserve"> (S-CP-page7)</w:t>
      </w:r>
      <w:r w:rsidR="00AF247B">
        <w:rPr>
          <w:szCs w:val="24"/>
        </w:rPr>
        <w:t xml:space="preserve"> involves primarily conditional probability and independence</w:t>
      </w:r>
      <w:r w:rsidR="0063376F">
        <w:rPr>
          <w:b/>
          <w:szCs w:val="24"/>
        </w:rPr>
        <w:t>.</w:t>
      </w:r>
      <w:r w:rsidR="0063376F">
        <w:rPr>
          <w:szCs w:val="24"/>
        </w:rPr>
        <w:t xml:space="preserve"> These topics can consume a significant amount of in</w:t>
      </w:r>
      <w:r w:rsidR="00A61E70">
        <w:rPr>
          <w:szCs w:val="24"/>
        </w:rPr>
        <w:t xml:space="preserve">structional time in Algebra II and are </w:t>
      </w:r>
      <w:r w:rsidR="00A61E70" w:rsidRPr="0003757B">
        <w:rPr>
          <w:i/>
          <w:szCs w:val="24"/>
        </w:rPr>
        <w:t>not</w:t>
      </w:r>
      <w:r w:rsidR="00A61E70">
        <w:rPr>
          <w:szCs w:val="24"/>
        </w:rPr>
        <w:t xml:space="preserve"> assessed on the ACT or</w:t>
      </w:r>
      <w:r w:rsidR="00B16144">
        <w:rPr>
          <w:szCs w:val="24"/>
        </w:rPr>
        <w:t xml:space="preserve"> on</w:t>
      </w:r>
      <w:r w:rsidR="00A61E70">
        <w:rPr>
          <w:szCs w:val="24"/>
        </w:rPr>
        <w:t xml:space="preserve"> the college placement exams KYOTE and COMPASS used to define college readines</w:t>
      </w:r>
      <w:r w:rsidR="001318DE">
        <w:rPr>
          <w:szCs w:val="24"/>
        </w:rPr>
        <w:t>s in Kentucky. T</w:t>
      </w:r>
      <w:r w:rsidR="00D94355">
        <w:rPr>
          <w:szCs w:val="24"/>
        </w:rPr>
        <w:t>here is some</w:t>
      </w:r>
      <w:r w:rsidR="00A61E70">
        <w:rPr>
          <w:szCs w:val="24"/>
        </w:rPr>
        <w:t xml:space="preserve"> elem</w:t>
      </w:r>
      <w:r w:rsidR="001318DE">
        <w:rPr>
          <w:szCs w:val="24"/>
        </w:rPr>
        <w:t>entary probability on the ACT, b</w:t>
      </w:r>
      <w:r w:rsidR="00A61E70">
        <w:rPr>
          <w:szCs w:val="24"/>
        </w:rPr>
        <w:t>ut t</w:t>
      </w:r>
      <w:r w:rsidR="00B1205C">
        <w:rPr>
          <w:szCs w:val="24"/>
        </w:rPr>
        <w:t>his content is best described by</w:t>
      </w:r>
      <w:r w:rsidR="00A61E70">
        <w:rPr>
          <w:szCs w:val="24"/>
        </w:rPr>
        <w:t xml:space="preserve"> the</w:t>
      </w:r>
      <w:r w:rsidR="00B1205C">
        <w:rPr>
          <w:szCs w:val="24"/>
        </w:rPr>
        <w:t xml:space="preserve"> Grade 7 mathematics standards</w:t>
      </w:r>
      <w:r w:rsidR="00A61E70">
        <w:rPr>
          <w:szCs w:val="24"/>
        </w:rPr>
        <w:t xml:space="preserve">. </w:t>
      </w:r>
    </w:p>
    <w:p w14:paraId="07AE4143" w14:textId="77777777" w:rsidR="00CE13F6" w:rsidRDefault="00CE13F6" w:rsidP="000804EB">
      <w:pPr>
        <w:spacing w:line="235" w:lineRule="auto"/>
        <w:jc w:val="both"/>
        <w:rPr>
          <w:szCs w:val="24"/>
        </w:rPr>
      </w:pPr>
    </w:p>
    <w:p w14:paraId="430A56D8" w14:textId="2F4B98FC" w:rsidR="00CE13F6" w:rsidRDefault="00B1205C" w:rsidP="000804EB">
      <w:pPr>
        <w:spacing w:line="235" w:lineRule="auto"/>
        <w:jc w:val="both"/>
        <w:rPr>
          <w:szCs w:val="24"/>
        </w:rPr>
      </w:pPr>
      <w:r>
        <w:rPr>
          <w:szCs w:val="24"/>
        </w:rPr>
        <w:t xml:space="preserve">Conditional probability and independence topics in the KCAS should not be included in an EOC assessment in Algebra II for these reasons. This will help focus the Algebra II course and help improve college readiness. </w:t>
      </w:r>
    </w:p>
    <w:p w14:paraId="40A8732A" w14:textId="77777777" w:rsidR="00F6642C" w:rsidRDefault="00F6642C" w:rsidP="000804EB">
      <w:pPr>
        <w:spacing w:line="235" w:lineRule="auto"/>
        <w:jc w:val="both"/>
        <w:rPr>
          <w:szCs w:val="24"/>
        </w:rPr>
      </w:pPr>
    </w:p>
    <w:p w14:paraId="1956EDF9" w14:textId="4870A024" w:rsidR="00F6642C" w:rsidRDefault="00F6642C" w:rsidP="000804EB">
      <w:pPr>
        <w:spacing w:line="235" w:lineRule="auto"/>
        <w:jc w:val="both"/>
        <w:rPr>
          <w:szCs w:val="24"/>
        </w:rPr>
      </w:pPr>
      <w:r w:rsidRPr="00F6642C">
        <w:rPr>
          <w:i/>
          <w:szCs w:val="24"/>
        </w:rPr>
        <w:t>Note 5</w:t>
      </w:r>
      <w:r>
        <w:rPr>
          <w:szCs w:val="24"/>
        </w:rPr>
        <w:t xml:space="preserve">: </w:t>
      </w:r>
      <w:r w:rsidR="009D0C31">
        <w:rPr>
          <w:szCs w:val="24"/>
        </w:rPr>
        <w:t>Kentucky colleges and universities offer a variety of courses in statistics and in pr</w:t>
      </w:r>
      <w:r w:rsidR="00AD370A">
        <w:rPr>
          <w:szCs w:val="24"/>
        </w:rPr>
        <w:t>obability, and courses that</w:t>
      </w:r>
      <w:r w:rsidR="009D0C31">
        <w:rPr>
          <w:szCs w:val="24"/>
        </w:rPr>
        <w:t xml:space="preserve"> cover a mixture of both topics. </w:t>
      </w:r>
      <w:r w:rsidR="00432BAB">
        <w:rPr>
          <w:szCs w:val="24"/>
        </w:rPr>
        <w:t xml:space="preserve">But no attempt has been made to cover any statistics and probability </w:t>
      </w:r>
      <w:r w:rsidR="00420E96">
        <w:rPr>
          <w:szCs w:val="24"/>
        </w:rPr>
        <w:t xml:space="preserve">in a college algebra course or </w:t>
      </w:r>
      <w:r w:rsidR="00432BAB">
        <w:rPr>
          <w:szCs w:val="24"/>
        </w:rPr>
        <w:t xml:space="preserve">a </w:t>
      </w:r>
      <w:proofErr w:type="spellStart"/>
      <w:r w:rsidR="00432BAB">
        <w:rPr>
          <w:szCs w:val="24"/>
        </w:rPr>
        <w:t>precalculus</w:t>
      </w:r>
      <w:proofErr w:type="spellEnd"/>
      <w:r w:rsidR="00432BAB">
        <w:rPr>
          <w:szCs w:val="24"/>
        </w:rPr>
        <w:t xml:space="preserve"> course. </w:t>
      </w:r>
    </w:p>
    <w:p w14:paraId="4A509E0E" w14:textId="77777777" w:rsidR="006827A5" w:rsidRDefault="006827A5" w:rsidP="000804EB">
      <w:pPr>
        <w:spacing w:line="235" w:lineRule="auto"/>
        <w:jc w:val="both"/>
        <w:rPr>
          <w:szCs w:val="24"/>
        </w:rPr>
      </w:pPr>
    </w:p>
    <w:p w14:paraId="11CC5CD3" w14:textId="5B4F6DC7" w:rsidR="006827A5" w:rsidRPr="000804EB" w:rsidRDefault="002C00FF" w:rsidP="000804EB">
      <w:pPr>
        <w:spacing w:line="235" w:lineRule="auto"/>
        <w:jc w:val="both"/>
        <w:rPr>
          <w:szCs w:val="24"/>
        </w:rPr>
      </w:pPr>
      <w:r w:rsidRPr="000804EB">
        <w:rPr>
          <w:b/>
          <w:szCs w:val="24"/>
        </w:rPr>
        <w:t>Conclusion</w:t>
      </w:r>
      <w:r w:rsidRPr="000804EB">
        <w:rPr>
          <w:szCs w:val="24"/>
        </w:rPr>
        <w:t>. The</w:t>
      </w:r>
      <w:r w:rsidR="00074B56">
        <w:rPr>
          <w:szCs w:val="24"/>
        </w:rPr>
        <w:t xml:space="preserve"> topics we suggest be</w:t>
      </w:r>
      <w:r w:rsidRPr="000804EB">
        <w:rPr>
          <w:szCs w:val="24"/>
        </w:rPr>
        <w:t xml:space="preserve"> de-</w:t>
      </w:r>
      <w:r w:rsidR="00074B56">
        <w:rPr>
          <w:szCs w:val="24"/>
        </w:rPr>
        <w:t>emphasized or eliminated</w:t>
      </w:r>
      <w:r w:rsidR="00432BAB">
        <w:rPr>
          <w:szCs w:val="24"/>
        </w:rPr>
        <w:t xml:space="preserve"> </w:t>
      </w:r>
      <w:r w:rsidR="00074B56">
        <w:rPr>
          <w:szCs w:val="24"/>
        </w:rPr>
        <w:t>on an end-of-course</w:t>
      </w:r>
      <w:r w:rsidRPr="000804EB">
        <w:rPr>
          <w:szCs w:val="24"/>
        </w:rPr>
        <w:t xml:space="preserve"> assessment in Algebra II</w:t>
      </w:r>
      <w:r w:rsidR="00074B56">
        <w:rPr>
          <w:szCs w:val="24"/>
        </w:rPr>
        <w:t xml:space="preserve"> are important. </w:t>
      </w:r>
      <w:r w:rsidR="00074B56" w:rsidRPr="000804EB">
        <w:rPr>
          <w:szCs w:val="24"/>
        </w:rPr>
        <w:t xml:space="preserve">But we feel they should be taught in other high school courses where they can get the in-depth treatment they deserve. </w:t>
      </w:r>
      <w:r w:rsidR="00074B56">
        <w:rPr>
          <w:szCs w:val="24"/>
        </w:rPr>
        <w:t xml:space="preserve">Our </w:t>
      </w:r>
      <w:r w:rsidR="008627D0">
        <w:rPr>
          <w:szCs w:val="24"/>
        </w:rPr>
        <w:t>objective is</w:t>
      </w:r>
      <w:r w:rsidRPr="000804EB">
        <w:rPr>
          <w:szCs w:val="24"/>
        </w:rPr>
        <w:t xml:space="preserve"> to</w:t>
      </w:r>
      <w:r w:rsidR="008627D0">
        <w:rPr>
          <w:szCs w:val="24"/>
        </w:rPr>
        <w:t xml:space="preserve"> reduce the number of topics</w:t>
      </w:r>
      <w:r w:rsidRPr="000804EB">
        <w:rPr>
          <w:szCs w:val="24"/>
        </w:rPr>
        <w:t xml:space="preserve"> students and teachers</w:t>
      </w:r>
      <w:r w:rsidR="008627D0">
        <w:rPr>
          <w:szCs w:val="24"/>
        </w:rPr>
        <w:t xml:space="preserve"> must cover in Algebra II so they can</w:t>
      </w:r>
      <w:r w:rsidRPr="000804EB">
        <w:rPr>
          <w:szCs w:val="24"/>
        </w:rPr>
        <w:t xml:space="preserve"> focus</w:t>
      </w:r>
      <w:r w:rsidR="00F50358" w:rsidRPr="000804EB">
        <w:rPr>
          <w:szCs w:val="24"/>
        </w:rPr>
        <w:t xml:space="preserve"> in depth</w:t>
      </w:r>
      <w:r w:rsidRPr="000804EB">
        <w:rPr>
          <w:szCs w:val="24"/>
        </w:rPr>
        <w:t xml:space="preserve"> on the essential topics in algebra so critical for college and career readiness. </w:t>
      </w:r>
    </w:p>
    <w:p w14:paraId="4F52454B" w14:textId="77777777" w:rsidR="0003757B" w:rsidRDefault="0003757B" w:rsidP="000804EB">
      <w:pPr>
        <w:spacing w:line="235" w:lineRule="auto"/>
        <w:jc w:val="both"/>
        <w:rPr>
          <w:szCs w:val="24"/>
        </w:rPr>
      </w:pPr>
    </w:p>
    <w:p w14:paraId="0D0DDA46" w14:textId="2B0E06AC" w:rsidR="006827A5" w:rsidRDefault="006827A5" w:rsidP="000804EB">
      <w:pPr>
        <w:spacing w:line="235" w:lineRule="auto"/>
        <w:jc w:val="both"/>
        <w:rPr>
          <w:szCs w:val="24"/>
        </w:rPr>
      </w:pPr>
      <w:r>
        <w:rPr>
          <w:szCs w:val="24"/>
        </w:rPr>
        <w:t>Steve Newman</w:t>
      </w:r>
      <w:r w:rsidR="00385875">
        <w:rPr>
          <w:szCs w:val="24"/>
        </w:rPr>
        <w:t xml:space="preserve"> and Mike Waters</w:t>
      </w:r>
    </w:p>
    <w:p w14:paraId="04BC0261" w14:textId="45470F7F" w:rsidR="006827A5" w:rsidRDefault="006827A5" w:rsidP="000804EB">
      <w:pPr>
        <w:spacing w:line="235" w:lineRule="auto"/>
        <w:jc w:val="both"/>
        <w:rPr>
          <w:szCs w:val="24"/>
        </w:rPr>
      </w:pPr>
      <w:r>
        <w:rPr>
          <w:szCs w:val="24"/>
        </w:rPr>
        <w:t>Department of Mathematics and Statistics</w:t>
      </w:r>
    </w:p>
    <w:p w14:paraId="4258BDEC" w14:textId="58C46C4A" w:rsidR="00FD7913" w:rsidRPr="00B94E26" w:rsidRDefault="006827A5" w:rsidP="007A533F">
      <w:pPr>
        <w:spacing w:line="235" w:lineRule="auto"/>
        <w:jc w:val="both"/>
        <w:rPr>
          <w:szCs w:val="24"/>
        </w:rPr>
      </w:pPr>
      <w:r>
        <w:rPr>
          <w:szCs w:val="24"/>
        </w:rPr>
        <w:t>Northern Kentucky University</w:t>
      </w:r>
    </w:p>
    <w:sectPr w:rsidR="00FD7913" w:rsidRPr="00B94E26">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741991"/>
    <w:multiLevelType w:val="hybridMultilevel"/>
    <w:tmpl w:val="CE46D276"/>
    <w:lvl w:ilvl="0" w:tplc="99143252">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3629"/>
    <w:rsid w:val="00034AD5"/>
    <w:rsid w:val="000374C1"/>
    <w:rsid w:val="0003757B"/>
    <w:rsid w:val="000473F7"/>
    <w:rsid w:val="0005221B"/>
    <w:rsid w:val="00074B56"/>
    <w:rsid w:val="000804EB"/>
    <w:rsid w:val="000C5DD7"/>
    <w:rsid w:val="000F7343"/>
    <w:rsid w:val="00105F71"/>
    <w:rsid w:val="00130A4E"/>
    <w:rsid w:val="001318DE"/>
    <w:rsid w:val="00134F5A"/>
    <w:rsid w:val="00135961"/>
    <w:rsid w:val="0014738C"/>
    <w:rsid w:val="001C7BDF"/>
    <w:rsid w:val="001D4767"/>
    <w:rsid w:val="00210619"/>
    <w:rsid w:val="002134ED"/>
    <w:rsid w:val="00253359"/>
    <w:rsid w:val="00285DD9"/>
    <w:rsid w:val="00290FFD"/>
    <w:rsid w:val="00296A67"/>
    <w:rsid w:val="002C00FF"/>
    <w:rsid w:val="002F2B99"/>
    <w:rsid w:val="00351DAB"/>
    <w:rsid w:val="0036140F"/>
    <w:rsid w:val="00370519"/>
    <w:rsid w:val="00385875"/>
    <w:rsid w:val="003877E7"/>
    <w:rsid w:val="00390960"/>
    <w:rsid w:val="003A60FB"/>
    <w:rsid w:val="003E27AE"/>
    <w:rsid w:val="00420E96"/>
    <w:rsid w:val="00426D37"/>
    <w:rsid w:val="00432BAB"/>
    <w:rsid w:val="0044571F"/>
    <w:rsid w:val="00466810"/>
    <w:rsid w:val="00556DCA"/>
    <w:rsid w:val="00590932"/>
    <w:rsid w:val="0063376F"/>
    <w:rsid w:val="006827A5"/>
    <w:rsid w:val="00695C2C"/>
    <w:rsid w:val="006E3BF0"/>
    <w:rsid w:val="006E65B8"/>
    <w:rsid w:val="0073038D"/>
    <w:rsid w:val="00736EFC"/>
    <w:rsid w:val="00791DD1"/>
    <w:rsid w:val="007A533F"/>
    <w:rsid w:val="007B2CD2"/>
    <w:rsid w:val="007C5AF7"/>
    <w:rsid w:val="007D550A"/>
    <w:rsid w:val="007F39E3"/>
    <w:rsid w:val="007F7135"/>
    <w:rsid w:val="00820C07"/>
    <w:rsid w:val="008627D0"/>
    <w:rsid w:val="00896D6A"/>
    <w:rsid w:val="008B7C41"/>
    <w:rsid w:val="008D0A7E"/>
    <w:rsid w:val="008E4849"/>
    <w:rsid w:val="008E72BE"/>
    <w:rsid w:val="0094658B"/>
    <w:rsid w:val="00950919"/>
    <w:rsid w:val="009D0C31"/>
    <w:rsid w:val="009E0DBB"/>
    <w:rsid w:val="00A11190"/>
    <w:rsid w:val="00A24282"/>
    <w:rsid w:val="00A61E70"/>
    <w:rsid w:val="00AA29A2"/>
    <w:rsid w:val="00AD370A"/>
    <w:rsid w:val="00AE1698"/>
    <w:rsid w:val="00AF247B"/>
    <w:rsid w:val="00B1205C"/>
    <w:rsid w:val="00B130B3"/>
    <w:rsid w:val="00B16144"/>
    <w:rsid w:val="00B93069"/>
    <w:rsid w:val="00B94E26"/>
    <w:rsid w:val="00B95A48"/>
    <w:rsid w:val="00BA7D08"/>
    <w:rsid w:val="00C14C22"/>
    <w:rsid w:val="00C16628"/>
    <w:rsid w:val="00C230BF"/>
    <w:rsid w:val="00CA7C8D"/>
    <w:rsid w:val="00CB38A6"/>
    <w:rsid w:val="00CC3629"/>
    <w:rsid w:val="00CD46E6"/>
    <w:rsid w:val="00CE13F6"/>
    <w:rsid w:val="00D603A7"/>
    <w:rsid w:val="00D9432F"/>
    <w:rsid w:val="00D94355"/>
    <w:rsid w:val="00DA7912"/>
    <w:rsid w:val="00DC206D"/>
    <w:rsid w:val="00DD1138"/>
    <w:rsid w:val="00DF502A"/>
    <w:rsid w:val="00E45363"/>
    <w:rsid w:val="00ED7AA1"/>
    <w:rsid w:val="00EE2C32"/>
    <w:rsid w:val="00F07CF7"/>
    <w:rsid w:val="00F16F18"/>
    <w:rsid w:val="00F40862"/>
    <w:rsid w:val="00F44B9B"/>
    <w:rsid w:val="00F50358"/>
    <w:rsid w:val="00F6642C"/>
    <w:rsid w:val="00FD7913"/>
    <w:rsid w:val="00FE43B1"/>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4CFAEB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71"/>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5F7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682</TotalTime>
  <Pages>4</Pages>
  <Words>1397</Words>
  <Characters>7968</Characters>
  <Application>Microsoft Macintosh Word</Application>
  <DocSecurity>0</DocSecurity>
  <Lines>66</Lines>
  <Paragraphs>18</Paragraphs>
  <ScaleCrop>false</ScaleCrop>
  <Company/>
  <LinksUpToDate>false</LinksUpToDate>
  <CharactersWithSpaces>9347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Newman</dc:creator>
  <cp:keywords/>
  <dc:description/>
  <cp:lastModifiedBy>Steve Newman</cp:lastModifiedBy>
  <cp:revision>39</cp:revision>
  <dcterms:created xsi:type="dcterms:W3CDTF">2014-07-29T14:59:00Z</dcterms:created>
  <dcterms:modified xsi:type="dcterms:W3CDTF">2014-09-12T18:53:00Z</dcterms:modified>
</cp:coreProperties>
</file>