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4BEA" w14:textId="77777777" w:rsidR="0050108F" w:rsidRDefault="0050108F" w:rsidP="0050108F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Calibri" w:hAnsi="Calibri" w:cs="Calibri"/>
          <w:b/>
          <w:bCs/>
          <w:sz w:val="34"/>
          <w:szCs w:val="34"/>
        </w:rPr>
        <w:t>Center for Educator Excellence</w:t>
      </w:r>
    </w:p>
    <w:p w14:paraId="486E42A6" w14:textId="77777777" w:rsidR="0050108F" w:rsidRDefault="0050108F" w:rsidP="0050108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Superintendent Report</w:t>
      </w:r>
    </w:p>
    <w:p w14:paraId="48FFB0B2" w14:textId="77777777" w:rsidR="0050108F" w:rsidRDefault="0050108F" w:rsidP="0050108F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Calibri" w:hAnsi="Calibri" w:cs="Calibri"/>
          <w:b/>
          <w:bCs/>
          <w:sz w:val="28"/>
          <w:szCs w:val="28"/>
        </w:rPr>
        <w:t>A new partnership academy network -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-  </w:t>
      </w:r>
      <w:r>
        <w:rPr>
          <w:rFonts w:ascii="Calibri" w:hAnsi="Calibri" w:cs="Calibri"/>
          <w:sz w:val="28"/>
          <w:szCs w:val="28"/>
        </w:rPr>
        <w:t>for</w:t>
      </w:r>
      <w:proofErr w:type="gramEnd"/>
      <w:r>
        <w:rPr>
          <w:rFonts w:ascii="Calibri" w:hAnsi="Calibri" w:cs="Calibri"/>
          <w:sz w:val="28"/>
          <w:szCs w:val="28"/>
        </w:rPr>
        <w:t xml:space="preserve"> the </w:t>
      </w:r>
      <w:hyperlink r:id="rId5" w:history="1">
        <w:r>
          <w:rPr>
            <w:rFonts w:ascii="Calibri" w:hAnsi="Calibri" w:cs="Calibri"/>
            <w:color w:val="0000FF"/>
            <w:sz w:val="28"/>
            <w:szCs w:val="28"/>
          </w:rPr>
          <w:t>Early Learning Leader Network</w:t>
        </w:r>
      </w:hyperlink>
      <w:r>
        <w:rPr>
          <w:rFonts w:ascii="Calibri" w:hAnsi="Calibri" w:cs="Calibri"/>
          <w:sz w:val="28"/>
          <w:szCs w:val="28"/>
        </w:rPr>
        <w:t xml:space="preserve"> districts was held on February 20 at the METS Center.  Bill Buchanan, KDE School Readiness Branch Manager, along with </w:t>
      </w:r>
      <w:proofErr w:type="spellStart"/>
      <w:r>
        <w:rPr>
          <w:rFonts w:ascii="Calibri" w:hAnsi="Calibri" w:cs="Calibri"/>
          <w:sz w:val="28"/>
          <w:szCs w:val="28"/>
        </w:rPr>
        <w:t>Becca</w:t>
      </w:r>
      <w:proofErr w:type="spellEnd"/>
      <w:r>
        <w:rPr>
          <w:rFonts w:ascii="Calibri" w:hAnsi="Calibri" w:cs="Calibri"/>
          <w:sz w:val="28"/>
          <w:szCs w:val="28"/>
        </w:rPr>
        <w:t xml:space="preserve"> Atkins-</w:t>
      </w:r>
      <w:proofErr w:type="spellStart"/>
      <w:r>
        <w:rPr>
          <w:rFonts w:ascii="Calibri" w:hAnsi="Calibri" w:cs="Calibri"/>
          <w:sz w:val="28"/>
          <w:szCs w:val="28"/>
        </w:rPr>
        <w:t>Stumbo</w:t>
      </w:r>
      <w:proofErr w:type="spellEnd"/>
      <w:r>
        <w:rPr>
          <w:rFonts w:ascii="Calibri" w:hAnsi="Calibri" w:cs="Calibri"/>
          <w:sz w:val="28"/>
          <w:szCs w:val="28"/>
        </w:rPr>
        <w:t xml:space="preserve"> and Melody Cooper, KDE School Readiness Consultants, worked with 25 Elementary Principals and Preschool Directors while 40 preschool and kindergarten teachers demonstrated content-specific lessons and shared best practices.  </w:t>
      </w:r>
      <w:r>
        <w:rPr>
          <w:rFonts w:ascii="Calibri" w:hAnsi="Calibri" w:cs="Calibri"/>
          <w:b/>
          <w:bCs/>
          <w:sz w:val="28"/>
          <w:szCs w:val="28"/>
        </w:rPr>
        <w:t xml:space="preserve">Special thanks to Dr.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Jaesook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Gilbert</w:t>
      </w:r>
      <w:r>
        <w:rPr>
          <w:rFonts w:ascii="Calibri" w:hAnsi="Calibri" w:cs="Calibri"/>
          <w:sz w:val="28"/>
          <w:szCs w:val="28"/>
        </w:rPr>
        <w:t xml:space="preserve"> and the teachers from </w:t>
      </w:r>
      <w:proofErr w:type="spellStart"/>
      <w:r>
        <w:rPr>
          <w:rFonts w:ascii="Calibri" w:hAnsi="Calibri" w:cs="Calibri"/>
          <w:sz w:val="28"/>
          <w:szCs w:val="28"/>
        </w:rPr>
        <w:t>Beechwood</w:t>
      </w:r>
      <w:proofErr w:type="spellEnd"/>
      <w:r>
        <w:rPr>
          <w:rFonts w:ascii="Calibri" w:hAnsi="Calibri" w:cs="Calibri"/>
          <w:sz w:val="28"/>
          <w:szCs w:val="28"/>
        </w:rPr>
        <w:t xml:space="preserve"> Independent, Bellevue Independent, Bracken County, Dayton Independent, Jefferson County, and Ludlow Independent school districts who presented lessons and best practices.  Materials and photos of the day can be </w:t>
      </w:r>
      <w:hyperlink r:id="rId6" w:history="1">
        <w:r>
          <w:rPr>
            <w:rFonts w:ascii="Calibri" w:hAnsi="Calibri" w:cs="Calibri"/>
            <w:color w:val="0000FF"/>
            <w:sz w:val="28"/>
            <w:szCs w:val="28"/>
          </w:rPr>
          <w:t>found on our website.</w:t>
        </w:r>
      </w:hyperlink>
    </w:p>
    <w:p w14:paraId="142A8711" w14:textId="77777777" w:rsidR="0050108F" w:rsidRDefault="0050108F" w:rsidP="0050108F">
      <w:pPr>
        <w:widowControl w:val="0"/>
        <w:autoSpaceDE w:val="0"/>
        <w:autoSpaceDN w:val="0"/>
        <w:adjustRightInd w:val="0"/>
        <w:ind w:hanging="48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3E8C47F4" w14:textId="77777777" w:rsidR="004912E4" w:rsidRDefault="004912E4" w:rsidP="0050108F">
      <w:pPr>
        <w:widowControl w:val="0"/>
        <w:autoSpaceDE w:val="0"/>
        <w:autoSpaceDN w:val="0"/>
        <w:adjustRightInd w:val="0"/>
        <w:ind w:hanging="48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       </w:t>
      </w:r>
      <w:r w:rsidR="0050108F">
        <w:rPr>
          <w:rFonts w:ascii="Calibri" w:hAnsi="Calibri" w:cs="Calibri"/>
          <w:sz w:val="34"/>
          <w:szCs w:val="34"/>
        </w:rPr>
        <w:t xml:space="preserve">Upcoming Network </w:t>
      </w:r>
      <w:r>
        <w:rPr>
          <w:rFonts w:ascii="Calibri" w:hAnsi="Calibri" w:cs="Calibri"/>
          <w:sz w:val="34"/>
          <w:szCs w:val="34"/>
        </w:rPr>
        <w:t xml:space="preserve">Dates:  </w:t>
      </w:r>
    </w:p>
    <w:p w14:paraId="26B13EFF" w14:textId="77777777" w:rsidR="0050108F" w:rsidRDefault="004912E4" w:rsidP="004912E4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4912E4">
        <w:rPr>
          <w:rFonts w:ascii="Calibri" w:hAnsi="Calibri" w:cs="Calibri"/>
          <w:b/>
          <w:sz w:val="34"/>
          <w:szCs w:val="34"/>
        </w:rPr>
        <w:t>Counselor Network</w:t>
      </w:r>
      <w:r>
        <w:rPr>
          <w:rFonts w:ascii="Calibri" w:hAnsi="Calibri" w:cs="Calibri"/>
          <w:sz w:val="34"/>
          <w:szCs w:val="34"/>
        </w:rPr>
        <w:t xml:space="preserve"> - April 18 </w:t>
      </w:r>
      <w:r w:rsidR="0050108F">
        <w:rPr>
          <w:rFonts w:ascii="Calibri" w:hAnsi="Calibri" w:cs="Calibri"/>
          <w:sz w:val="34"/>
          <w:szCs w:val="34"/>
        </w:rPr>
        <w:t>at METS Center</w:t>
      </w:r>
    </w:p>
    <w:p w14:paraId="78CA90EE" w14:textId="77777777" w:rsidR="004912E4" w:rsidRDefault="0050108F" w:rsidP="0050108F">
      <w:pPr>
        <w:widowControl w:val="0"/>
        <w:autoSpaceDE w:val="0"/>
        <w:autoSpaceDN w:val="0"/>
        <w:adjustRightInd w:val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                                                          </w:t>
      </w:r>
    </w:p>
    <w:p w14:paraId="0E26E191" w14:textId="77777777" w:rsidR="0050108F" w:rsidRDefault="0050108F" w:rsidP="0050108F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4912E4">
        <w:rPr>
          <w:rFonts w:ascii="Calibri" w:hAnsi="Calibri" w:cs="Calibri"/>
          <w:b/>
          <w:sz w:val="34"/>
          <w:szCs w:val="34"/>
        </w:rPr>
        <w:t>Secondary Principal Network</w:t>
      </w:r>
      <w:r>
        <w:rPr>
          <w:rFonts w:ascii="Calibri" w:hAnsi="Calibri" w:cs="Calibri"/>
          <w:sz w:val="34"/>
          <w:szCs w:val="34"/>
        </w:rPr>
        <w:t xml:space="preserve"> - April 23 at METS Center</w:t>
      </w:r>
    </w:p>
    <w:p w14:paraId="04A828C2" w14:textId="77777777" w:rsidR="0050108F" w:rsidRDefault="0050108F" w:rsidP="0050108F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 </w:t>
      </w:r>
    </w:p>
    <w:p w14:paraId="42304CFA" w14:textId="77777777" w:rsidR="00812B2B" w:rsidRDefault="0050108F" w:rsidP="0050108F">
      <w:r>
        <w:rPr>
          <w:rFonts w:ascii="Calibri" w:hAnsi="Calibri" w:cs="Calibri"/>
          <w:sz w:val="28"/>
          <w:szCs w:val="28"/>
        </w:rPr>
        <w:t>Contacts: Susan Cook a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nd Jen </w:t>
      </w:r>
      <w:proofErr w:type="spellStart"/>
      <w:r>
        <w:rPr>
          <w:rFonts w:ascii="Calibri" w:hAnsi="Calibri" w:cs="Calibri"/>
          <w:sz w:val="28"/>
          <w:szCs w:val="28"/>
        </w:rPr>
        <w:t>Stansbury</w:t>
      </w:r>
      <w:proofErr w:type="spellEnd"/>
      <w:r>
        <w:rPr>
          <w:rFonts w:ascii="Calibri" w:hAnsi="Calibri" w:cs="Calibri"/>
          <w:sz w:val="28"/>
          <w:szCs w:val="28"/>
        </w:rPr>
        <w:t xml:space="preserve"> Koenig</w:t>
      </w:r>
    </w:p>
    <w:sectPr w:rsidR="00812B2B" w:rsidSect="00812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8F"/>
    <w:rsid w:val="004912E4"/>
    <w:rsid w:val="0050108F"/>
    <w:rsid w:val="008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78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ehs.nku.edu/centers/nkcee/center_at_work/elln_network.html" TargetMode="External"/><Relationship Id="rId6" Type="http://schemas.openxmlformats.org/officeDocument/2006/relationships/hyperlink" Target="http://coehs.nku.edu/centers/nkcee/center_at_work/elln_network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Macintosh Word</Application>
  <DocSecurity>0</DocSecurity>
  <Lines>8</Lines>
  <Paragraphs>2</Paragraphs>
  <ScaleCrop>false</ScaleCrop>
  <Company>NKCES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2</cp:revision>
  <dcterms:created xsi:type="dcterms:W3CDTF">2014-03-11T10:25:00Z</dcterms:created>
  <dcterms:modified xsi:type="dcterms:W3CDTF">2014-03-11T10:28:00Z</dcterms:modified>
</cp:coreProperties>
</file>