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A4" w:rsidRDefault="000220A4" w:rsidP="000220A4">
      <w:pPr>
        <w:rPr>
          <w:b/>
          <w:bCs/>
        </w:rPr>
      </w:pPr>
      <w:r>
        <w:rPr>
          <w:b/>
          <w:bCs/>
          <w:u w:val="single"/>
        </w:rPr>
        <w:t>THIS IS A DECISION PAPER.</w:t>
      </w:r>
    </w:p>
    <w:p w:rsidR="000220A4" w:rsidRDefault="000220A4" w:rsidP="000220A4">
      <w:pPr>
        <w:rPr>
          <w:b/>
          <w:bCs/>
        </w:rPr>
      </w:pPr>
      <w:r>
        <w:rPr>
          <w:b/>
          <w:bCs/>
        </w:rPr>
        <w:tab/>
      </w:r>
    </w:p>
    <w:p w:rsidR="000220A4" w:rsidRDefault="000220A4" w:rsidP="000220A4">
      <w:pPr>
        <w:rPr>
          <w:b/>
          <w:bCs/>
        </w:rPr>
      </w:pPr>
      <w:r>
        <w:rPr>
          <w:b/>
          <w:bCs/>
        </w:rPr>
        <w:t>To:</w:t>
      </w:r>
      <w:r>
        <w:rPr>
          <w:b/>
          <w:bCs/>
        </w:rPr>
        <w:tab/>
      </w:r>
      <w:r>
        <w:rPr>
          <w:b/>
          <w:bCs/>
        </w:rPr>
        <w:tab/>
        <w:t>Members of the Hardin County Board Of Education</w:t>
      </w:r>
    </w:p>
    <w:p w:rsidR="000220A4" w:rsidRDefault="000220A4" w:rsidP="000220A4">
      <w:pPr>
        <w:rPr>
          <w:b/>
          <w:bCs/>
        </w:rPr>
      </w:pPr>
    </w:p>
    <w:p w:rsidR="000220A4" w:rsidRDefault="000220A4" w:rsidP="000220A4">
      <w:pPr>
        <w:rPr>
          <w:b/>
          <w:bCs/>
        </w:rPr>
      </w:pPr>
      <w:r>
        <w:rPr>
          <w:b/>
          <w:bCs/>
        </w:rPr>
        <w:t>From:</w:t>
      </w:r>
      <w:r>
        <w:rPr>
          <w:b/>
          <w:bCs/>
        </w:rPr>
        <w:tab/>
      </w:r>
      <w:r>
        <w:rPr>
          <w:b/>
          <w:bCs/>
        </w:rPr>
        <w:tab/>
        <w:t>Nan</w:t>
      </w:r>
      <w:r w:rsidR="00B32C99">
        <w:rPr>
          <w:b/>
          <w:bCs/>
        </w:rPr>
        <w:t>n</w:t>
      </w:r>
      <w:r>
        <w:rPr>
          <w:b/>
          <w:bCs/>
        </w:rPr>
        <w:t>ette S. Johnston, Superintendent</w:t>
      </w:r>
    </w:p>
    <w:p w:rsidR="000220A4" w:rsidRDefault="000220A4" w:rsidP="000220A4">
      <w:pPr>
        <w:rPr>
          <w:b/>
          <w:bCs/>
        </w:rPr>
      </w:pPr>
    </w:p>
    <w:p w:rsidR="000220A4" w:rsidRDefault="000220A4" w:rsidP="000220A4">
      <w:pPr>
        <w:rPr>
          <w:b/>
          <w:bCs/>
        </w:rPr>
      </w:pPr>
      <w:r>
        <w:rPr>
          <w:b/>
          <w:bCs/>
        </w:rPr>
        <w:t>Date:</w:t>
      </w:r>
      <w:r>
        <w:rPr>
          <w:b/>
          <w:bCs/>
        </w:rPr>
        <w:tab/>
      </w:r>
      <w:r>
        <w:rPr>
          <w:b/>
          <w:bCs/>
        </w:rPr>
        <w:tab/>
        <w:t>November 21, 2013</w:t>
      </w:r>
    </w:p>
    <w:p w:rsidR="000220A4" w:rsidRDefault="000220A4" w:rsidP="000220A4">
      <w:pPr>
        <w:rPr>
          <w:b/>
          <w:bCs/>
        </w:rPr>
      </w:pPr>
    </w:p>
    <w:p w:rsidR="000220A4" w:rsidRDefault="000220A4" w:rsidP="000220A4">
      <w:pPr>
        <w:rPr>
          <w:b/>
          <w:bCs/>
        </w:rPr>
      </w:pPr>
      <w:r>
        <w:rPr>
          <w:b/>
          <w:bCs/>
        </w:rPr>
        <w:t>Subject:</w:t>
      </w:r>
      <w:r>
        <w:rPr>
          <w:b/>
          <w:bCs/>
        </w:rPr>
        <w:tab/>
        <w:t>Nonresident Contract Students for 2014-2015</w:t>
      </w:r>
    </w:p>
    <w:p w:rsidR="000220A4" w:rsidRDefault="000220A4" w:rsidP="000220A4">
      <w:pPr>
        <w:rPr>
          <w:b/>
          <w:bCs/>
        </w:rPr>
      </w:pPr>
      <w:r>
        <w:rPr>
          <w:b/>
          <w:bCs/>
          <w:u w:val="single"/>
        </w:rPr>
        <w:t>INFORMATION:</w:t>
      </w:r>
    </w:p>
    <w:p w:rsidR="000220A4" w:rsidRDefault="000220A4" w:rsidP="000220A4">
      <w:pPr>
        <w:pStyle w:val="BodyText2"/>
      </w:pPr>
      <w:r>
        <w:t>Each year the Board approves the signing of nonresident contracts with other school districts.  The Kentucky Department of Education recommends that boards of education approve the signing of nonresident contracts with other districts by January 1 of each year.  Listed are the districts and the number of nonresident students for which contracts were approved for the 2013-2014 school year.</w:t>
      </w:r>
    </w:p>
    <w:tbl>
      <w:tblPr>
        <w:tblW w:w="6712" w:type="dxa"/>
        <w:tblCellMar>
          <w:left w:w="0" w:type="dxa"/>
          <w:right w:w="0" w:type="dxa"/>
        </w:tblCellMar>
        <w:tblLook w:val="0000"/>
      </w:tblPr>
      <w:tblGrid>
        <w:gridCol w:w="3458"/>
        <w:gridCol w:w="157"/>
        <w:gridCol w:w="1419"/>
        <w:gridCol w:w="201"/>
        <w:gridCol w:w="1477"/>
      </w:tblGrid>
      <w:tr w:rsidR="000220A4" w:rsidTr="00241198">
        <w:trPr>
          <w:trHeight w:val="263"/>
        </w:trPr>
        <w:tc>
          <w:tcPr>
            <w:tcW w:w="345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5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sidRPr="00EC0E41">
              <w:rPr>
                <w:rFonts w:ascii="Arial" w:hAnsi="Arial" w:cs="Arial"/>
                <w:b/>
                <w:bCs/>
                <w:sz w:val="16"/>
                <w:szCs w:val="16"/>
              </w:rPr>
              <w:t>Incoming</w:t>
            </w:r>
          </w:p>
        </w:tc>
        <w:tc>
          <w:tcPr>
            <w:tcW w:w="201"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sidRPr="00EC0E41">
              <w:rPr>
                <w:rFonts w:ascii="Arial" w:hAnsi="Arial" w:cs="Arial"/>
                <w:b/>
                <w:bCs/>
                <w:sz w:val="16"/>
                <w:szCs w:val="16"/>
              </w:rPr>
              <w:t>Outgoing</w:t>
            </w:r>
          </w:p>
        </w:tc>
      </w:tr>
      <w:tr w:rsidR="000220A4" w:rsidTr="00241198">
        <w:trPr>
          <w:trHeight w:val="2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sidRPr="00EC0E41">
              <w:rPr>
                <w:rFonts w:ascii="Arial" w:hAnsi="Arial" w:cs="Arial"/>
                <w:b/>
                <w:bCs/>
                <w:sz w:val="16"/>
                <w:szCs w:val="16"/>
              </w:rPr>
              <w:t>Students</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sidRPr="00EC0E41">
              <w:rPr>
                <w:rFonts w:ascii="Arial" w:hAnsi="Arial" w:cs="Arial"/>
                <w:b/>
                <w:bCs/>
                <w:sz w:val="16"/>
                <w:szCs w:val="16"/>
              </w:rPr>
              <w:t>Students</w:t>
            </w:r>
          </w:p>
        </w:tc>
      </w:tr>
      <w:tr w:rsidR="000220A4" w:rsidTr="00241198">
        <w:trPr>
          <w:trHeight w:val="1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Barren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3</w:t>
            </w:r>
          </w:p>
        </w:tc>
      </w:tr>
      <w:tr w:rsidR="000220A4" w:rsidTr="00241198">
        <w:trPr>
          <w:trHeight w:val="2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Bardstown Independent</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Breckinridge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7</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2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Bullitt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w:t>
            </w:r>
          </w:p>
        </w:tc>
      </w:tr>
      <w:tr w:rsidR="000220A4" w:rsidTr="00241198">
        <w:trPr>
          <w:trHeight w:val="1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Campbellsville Independent</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B32C99"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2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Elizabethtown Independent</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right"/>
              <w:rPr>
                <w:rFonts w:ascii="Arial" w:eastAsia="Arial Unicode MS" w:hAnsi="Arial" w:cs="Arial"/>
                <w:b/>
                <w:bCs/>
                <w:i/>
                <w:iCs/>
                <w:sz w:val="16"/>
                <w:szCs w:val="16"/>
              </w:rPr>
            </w:pPr>
            <w:r w:rsidRPr="00EC0E41">
              <w:rPr>
                <w:rFonts w:ascii="Arial" w:hAnsi="Arial" w:cs="Arial"/>
                <w:b/>
                <w:bCs/>
                <w:i/>
                <w:iCs/>
                <w:sz w:val="16"/>
                <w:szCs w:val="16"/>
              </w:rPr>
              <w:t>Employee</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26</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108</w:t>
            </w:r>
          </w:p>
        </w:tc>
      </w:tr>
      <w:tr w:rsidR="000220A4" w:rsidTr="00241198">
        <w:trPr>
          <w:trHeight w:val="14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Default="000220A4" w:rsidP="00241198">
            <w:pPr>
              <w:jc w:val="right"/>
              <w:rPr>
                <w:rFonts w:ascii="Arial" w:hAnsi="Arial" w:cs="Arial"/>
                <w:b/>
                <w:bCs/>
                <w:i/>
                <w:iCs/>
                <w:sz w:val="16"/>
                <w:szCs w:val="16"/>
              </w:rPr>
            </w:pPr>
            <w:r>
              <w:rPr>
                <w:rFonts w:ascii="Arial" w:hAnsi="Arial" w:cs="Arial"/>
                <w:b/>
                <w:bCs/>
                <w:i/>
                <w:iCs/>
                <w:sz w:val="16"/>
                <w:szCs w:val="16"/>
              </w:rPr>
              <w:t>Special Circumstance</w:t>
            </w:r>
          </w:p>
          <w:p w:rsidR="000220A4" w:rsidRPr="00EC0E41" w:rsidRDefault="000220A4" w:rsidP="00241198">
            <w:pPr>
              <w:jc w:val="right"/>
              <w:rPr>
                <w:rFonts w:ascii="Arial" w:eastAsia="Arial Unicode MS" w:hAnsi="Arial" w:cs="Arial"/>
                <w:b/>
                <w:bCs/>
                <w:i/>
                <w:iCs/>
                <w:sz w:val="16"/>
                <w:szCs w:val="16"/>
              </w:rPr>
            </w:pPr>
            <w:r w:rsidRPr="00EC0E41">
              <w:rPr>
                <w:rFonts w:ascii="Arial" w:hAnsi="Arial" w:cs="Arial"/>
                <w:b/>
                <w:bCs/>
                <w:i/>
                <w:iCs/>
                <w:sz w:val="16"/>
                <w:szCs w:val="16"/>
              </w:rPr>
              <w:t>Lottery Draw</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49</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w:t>
            </w:r>
          </w:p>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165</w:t>
            </w:r>
          </w:p>
        </w:tc>
      </w:tr>
      <w:tr w:rsidR="000220A4" w:rsidTr="00241198">
        <w:trPr>
          <w:trHeight w:val="1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right"/>
              <w:rPr>
                <w:rFonts w:ascii="Arial" w:eastAsia="Arial Unicode MS" w:hAnsi="Arial" w:cs="Arial"/>
                <w:b/>
                <w:bCs/>
                <w:i/>
                <w:iCs/>
                <w:sz w:val="16"/>
                <w:szCs w:val="16"/>
              </w:rPr>
            </w:pPr>
            <w:r w:rsidRPr="00EC0E41">
              <w:rPr>
                <w:rFonts w:ascii="Arial" w:hAnsi="Arial" w:cs="Arial"/>
                <w:b/>
                <w:bCs/>
                <w:i/>
                <w:iCs/>
                <w:sz w:val="16"/>
                <w:szCs w:val="16"/>
              </w:rPr>
              <w:t>Grandfathered</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i/>
                <w:iCs/>
                <w:sz w:val="16"/>
                <w:szCs w:val="16"/>
              </w:rPr>
            </w:pP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i/>
                <w:i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i/>
                <w:iCs/>
                <w:sz w:val="16"/>
                <w:szCs w:val="16"/>
              </w:rPr>
            </w:pPr>
            <w:r>
              <w:rPr>
                <w:rFonts w:ascii="Arial" w:eastAsia="Arial Unicode MS" w:hAnsi="Arial" w:cs="Arial"/>
                <w:b/>
                <w:bCs/>
                <w:i/>
                <w:iCs/>
                <w:sz w:val="16"/>
                <w:szCs w:val="16"/>
              </w:rPr>
              <w:t>34</w:t>
            </w:r>
          </w:p>
        </w:tc>
      </w:tr>
      <w:tr w:rsidR="000220A4" w:rsidTr="00241198">
        <w:trPr>
          <w:trHeight w:val="2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Grayson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11</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16</w:t>
            </w:r>
          </w:p>
        </w:tc>
      </w:tr>
      <w:tr w:rsidR="000220A4" w:rsidTr="00241198">
        <w:trPr>
          <w:trHeight w:val="1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Hart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7</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26</w:t>
            </w:r>
          </w:p>
        </w:tc>
      </w:tr>
      <w:tr w:rsidR="000220A4" w:rsidTr="00241198">
        <w:trPr>
          <w:trHeight w:val="22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Jefferson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4</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6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Larue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19</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43</w:t>
            </w:r>
          </w:p>
        </w:tc>
      </w:tr>
      <w:tr w:rsidR="000220A4" w:rsidTr="00241198">
        <w:trPr>
          <w:trHeight w:val="14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Marion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22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Meade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11</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23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Nelson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B32C99"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83"/>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Oldham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B32C99"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47"/>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Shelby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B32C99" w:rsidP="00241198">
            <w:pPr>
              <w:jc w:val="center"/>
              <w:rPr>
                <w:rFonts w:ascii="Arial" w:eastAsia="Arial Unicode MS" w:hAnsi="Arial" w:cs="Arial"/>
                <w:b/>
                <w:bCs/>
                <w:sz w:val="16"/>
                <w:szCs w:val="16"/>
              </w:rPr>
            </w:pPr>
            <w:r>
              <w:rPr>
                <w:rFonts w:ascii="Arial" w:eastAsia="Arial Unicode MS" w:hAnsi="Arial" w:cs="Arial"/>
                <w:b/>
                <w:bCs/>
                <w:sz w:val="16"/>
                <w:szCs w:val="16"/>
              </w:rPr>
              <w:t>0</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138"/>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r w:rsidRPr="00EC0E41">
              <w:rPr>
                <w:rFonts w:ascii="Arial" w:hAnsi="Arial" w:cs="Arial"/>
                <w:b/>
                <w:bCs/>
                <w:sz w:val="16"/>
                <w:szCs w:val="16"/>
              </w:rPr>
              <w:t>Taylor County</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r>
              <w:rPr>
                <w:rFonts w:ascii="Arial" w:eastAsia="Arial Unicode MS" w:hAnsi="Arial" w:cs="Arial"/>
                <w:b/>
                <w:bCs/>
                <w:sz w:val="16"/>
                <w:szCs w:val="16"/>
              </w:rPr>
              <w:t>1</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eastAsia="Arial Unicode MS"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eastAsia="Arial Unicode MS" w:hAnsi="Arial" w:cs="Arial"/>
                <w:b/>
                <w:bCs/>
                <w:sz w:val="16"/>
                <w:szCs w:val="16"/>
              </w:rPr>
            </w:pPr>
          </w:p>
        </w:tc>
      </w:tr>
      <w:tr w:rsidR="000220A4" w:rsidTr="00241198">
        <w:trPr>
          <w:trHeight w:val="210"/>
        </w:trPr>
        <w:tc>
          <w:tcPr>
            <w:tcW w:w="0" w:type="auto"/>
            <w:tcBorders>
              <w:top w:val="nil"/>
              <w:left w:val="single" w:sz="4" w:space="0" w:color="auto"/>
              <w:bottom w:val="nil"/>
              <w:right w:val="single" w:sz="4" w:space="0" w:color="auto"/>
            </w:tcBorders>
            <w:noWrap/>
            <w:tcMar>
              <w:top w:w="15" w:type="dxa"/>
              <w:left w:w="15" w:type="dxa"/>
              <w:bottom w:w="0" w:type="dxa"/>
              <w:right w:w="15" w:type="dxa"/>
            </w:tcMar>
            <w:vAlign w:val="bottom"/>
          </w:tcPr>
          <w:p w:rsidR="000220A4" w:rsidRDefault="000220A4" w:rsidP="00241198">
            <w:pPr>
              <w:rPr>
                <w:rFonts w:ascii="Arial" w:hAnsi="Arial" w:cs="Arial"/>
                <w:b/>
                <w:bCs/>
                <w:sz w:val="16"/>
                <w:szCs w:val="16"/>
              </w:rPr>
            </w:pPr>
            <w:r w:rsidRPr="00EC0E41">
              <w:rPr>
                <w:rFonts w:ascii="Arial" w:hAnsi="Arial" w:cs="Arial"/>
                <w:b/>
                <w:bCs/>
                <w:sz w:val="16"/>
                <w:szCs w:val="16"/>
              </w:rPr>
              <w:t>Washington County</w:t>
            </w:r>
          </w:p>
          <w:p w:rsidR="000220A4" w:rsidRDefault="000220A4" w:rsidP="00241198">
            <w:pPr>
              <w:rPr>
                <w:rFonts w:ascii="Arial" w:hAnsi="Arial" w:cs="Arial"/>
                <w:b/>
                <w:bCs/>
                <w:sz w:val="16"/>
                <w:szCs w:val="16"/>
              </w:rPr>
            </w:pPr>
            <w:r>
              <w:rPr>
                <w:rFonts w:ascii="Arial" w:hAnsi="Arial" w:cs="Arial"/>
                <w:b/>
                <w:bCs/>
                <w:sz w:val="16"/>
                <w:szCs w:val="16"/>
              </w:rPr>
              <w:t>WestPoint Independent</w:t>
            </w:r>
          </w:p>
          <w:p w:rsidR="000220A4" w:rsidRPr="00EC0E41" w:rsidRDefault="000220A4" w:rsidP="00241198">
            <w:pPr>
              <w:rPr>
                <w:rFonts w:ascii="Arial" w:eastAsia="Arial Unicode MS" w:hAnsi="Arial" w:cs="Arial"/>
                <w:b/>
                <w:bCs/>
                <w:sz w:val="16"/>
                <w:szCs w:val="16"/>
              </w:rPr>
            </w:pPr>
          </w:p>
        </w:tc>
        <w:tc>
          <w:tcPr>
            <w:tcW w:w="157" w:type="dxa"/>
            <w:tcBorders>
              <w:top w:val="nil"/>
              <w:left w:val="nil"/>
              <w:bottom w:val="nil"/>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hAnsi="Arial" w:cs="Arial"/>
                <w:b/>
                <w:bCs/>
                <w:sz w:val="16"/>
                <w:szCs w:val="16"/>
              </w:rPr>
            </w:pPr>
          </w:p>
        </w:tc>
        <w:tc>
          <w:tcPr>
            <w:tcW w:w="1419" w:type="dxa"/>
            <w:tcBorders>
              <w:top w:val="nil"/>
              <w:left w:val="nil"/>
              <w:bottom w:val="nil"/>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hAnsi="Arial" w:cs="Arial"/>
                <w:b/>
                <w:bCs/>
                <w:sz w:val="16"/>
                <w:szCs w:val="16"/>
              </w:rPr>
            </w:pPr>
          </w:p>
        </w:tc>
        <w:tc>
          <w:tcPr>
            <w:tcW w:w="201" w:type="dxa"/>
            <w:tcBorders>
              <w:top w:val="nil"/>
              <w:left w:val="nil"/>
              <w:bottom w:val="nil"/>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hAnsi="Arial" w:cs="Arial"/>
                <w:b/>
                <w:bCs/>
                <w:sz w:val="16"/>
                <w:szCs w:val="16"/>
              </w:rPr>
            </w:pPr>
          </w:p>
        </w:tc>
        <w:tc>
          <w:tcPr>
            <w:tcW w:w="1477" w:type="dxa"/>
            <w:tcBorders>
              <w:top w:val="nil"/>
              <w:left w:val="nil"/>
              <w:bottom w:val="nil"/>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hAnsi="Arial" w:cs="Arial"/>
                <w:b/>
                <w:bCs/>
                <w:sz w:val="16"/>
                <w:szCs w:val="16"/>
              </w:rPr>
            </w:pPr>
          </w:p>
        </w:tc>
      </w:tr>
      <w:tr w:rsidR="000220A4" w:rsidTr="00241198">
        <w:trPr>
          <w:trHeight w:val="21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right"/>
              <w:rPr>
                <w:rFonts w:ascii="Arial" w:hAnsi="Arial" w:cs="Arial"/>
                <w:b/>
                <w:bCs/>
                <w:sz w:val="16"/>
                <w:szCs w:val="16"/>
              </w:rPr>
            </w:pPr>
            <w:r>
              <w:rPr>
                <w:rFonts w:ascii="Arial" w:hAnsi="Arial" w:cs="Arial"/>
                <w:b/>
                <w:bCs/>
                <w:sz w:val="16"/>
                <w:szCs w:val="16"/>
              </w:rPr>
              <w:t>Total</w:t>
            </w:r>
          </w:p>
        </w:tc>
        <w:tc>
          <w:tcPr>
            <w:tcW w:w="15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hAnsi="Arial" w:cs="Arial"/>
                <w:b/>
                <w:bCs/>
                <w:sz w:val="16"/>
                <w:szCs w:val="16"/>
              </w:rPr>
            </w:pPr>
          </w:p>
        </w:tc>
        <w:tc>
          <w:tcPr>
            <w:tcW w:w="141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jc w:val="center"/>
              <w:rPr>
                <w:rFonts w:ascii="Arial" w:hAnsi="Arial" w:cs="Arial"/>
                <w:b/>
                <w:bCs/>
                <w:sz w:val="16"/>
                <w:szCs w:val="16"/>
              </w:rPr>
            </w:pPr>
            <w:r>
              <w:rPr>
                <w:rFonts w:ascii="Arial" w:hAnsi="Arial" w:cs="Arial"/>
                <w:b/>
                <w:bCs/>
                <w:sz w:val="16"/>
                <w:szCs w:val="16"/>
              </w:rPr>
              <w:t>137</w:t>
            </w:r>
          </w:p>
        </w:tc>
        <w:tc>
          <w:tcPr>
            <w:tcW w:w="2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0220A4" w:rsidP="00241198">
            <w:pPr>
              <w:rPr>
                <w:rFonts w:ascii="Arial" w:hAnsi="Arial" w:cs="Arial"/>
                <w:b/>
                <w:bCs/>
                <w:sz w:val="16"/>
                <w:szCs w:val="16"/>
              </w:rPr>
            </w:pPr>
          </w:p>
        </w:tc>
        <w:tc>
          <w:tcPr>
            <w:tcW w:w="147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0220A4" w:rsidRPr="00EC0E41" w:rsidRDefault="00B32C99" w:rsidP="00241198">
            <w:pPr>
              <w:jc w:val="center"/>
              <w:rPr>
                <w:rFonts w:ascii="Arial" w:hAnsi="Arial" w:cs="Arial"/>
                <w:b/>
                <w:bCs/>
                <w:sz w:val="16"/>
                <w:szCs w:val="16"/>
              </w:rPr>
            </w:pPr>
            <w:r>
              <w:rPr>
                <w:rFonts w:ascii="Arial" w:hAnsi="Arial" w:cs="Arial"/>
                <w:b/>
                <w:bCs/>
                <w:sz w:val="16"/>
                <w:szCs w:val="16"/>
              </w:rPr>
              <w:t>396</w:t>
            </w:r>
          </w:p>
        </w:tc>
      </w:tr>
    </w:tbl>
    <w:p w:rsidR="000220A4" w:rsidRDefault="000220A4" w:rsidP="000220A4">
      <w:pPr>
        <w:rPr>
          <w:b/>
          <w:bCs/>
          <w:sz w:val="20"/>
          <w:u w:val="single"/>
        </w:rPr>
      </w:pPr>
    </w:p>
    <w:p w:rsidR="000220A4" w:rsidRDefault="000220A4" w:rsidP="000220A4">
      <w:pPr>
        <w:rPr>
          <w:b/>
          <w:bCs/>
          <w:sz w:val="20"/>
          <w:u w:val="single"/>
        </w:rPr>
      </w:pPr>
    </w:p>
    <w:p w:rsidR="000220A4" w:rsidRDefault="000220A4" w:rsidP="000220A4">
      <w:pPr>
        <w:rPr>
          <w:b/>
          <w:bCs/>
          <w:sz w:val="20"/>
          <w:u w:val="single"/>
        </w:rPr>
      </w:pPr>
      <w:r>
        <w:rPr>
          <w:b/>
          <w:bCs/>
          <w:sz w:val="20"/>
          <w:u w:val="single"/>
        </w:rPr>
        <w:t>RECOMMENDATION:</w:t>
      </w:r>
    </w:p>
    <w:p w:rsidR="000220A4" w:rsidRDefault="000220A4" w:rsidP="000220A4">
      <w:pPr>
        <w:rPr>
          <w:b/>
          <w:bCs/>
          <w:sz w:val="20"/>
        </w:rPr>
      </w:pPr>
      <w:r>
        <w:rPr>
          <w:b/>
          <w:bCs/>
          <w:sz w:val="20"/>
        </w:rPr>
        <w:t xml:space="preserve">Approve the signing of nonresident student contracts with the above districts for the </w:t>
      </w:r>
      <w:r>
        <w:rPr>
          <w:b/>
          <w:bCs/>
          <w:sz w:val="20"/>
          <w:u w:val="single"/>
        </w:rPr>
        <w:t>2014</w:t>
      </w:r>
      <w:r w:rsidRPr="00351081">
        <w:rPr>
          <w:b/>
          <w:bCs/>
          <w:sz w:val="20"/>
          <w:u w:val="single"/>
        </w:rPr>
        <w:t>-201</w:t>
      </w:r>
      <w:r>
        <w:rPr>
          <w:b/>
          <w:bCs/>
          <w:sz w:val="20"/>
          <w:u w:val="single"/>
        </w:rPr>
        <w:t xml:space="preserve">5 </w:t>
      </w:r>
      <w:r>
        <w:rPr>
          <w:b/>
          <w:bCs/>
          <w:sz w:val="20"/>
        </w:rPr>
        <w:t>school year.</w:t>
      </w:r>
    </w:p>
    <w:p w:rsidR="000220A4" w:rsidRDefault="000220A4" w:rsidP="000220A4">
      <w:pPr>
        <w:rPr>
          <w:b/>
          <w:bCs/>
          <w:sz w:val="20"/>
          <w:u w:val="single"/>
        </w:rPr>
      </w:pPr>
      <w:r>
        <w:rPr>
          <w:b/>
          <w:bCs/>
          <w:sz w:val="20"/>
          <w:u w:val="single"/>
        </w:rPr>
        <w:t>MOTION:</w:t>
      </w:r>
    </w:p>
    <w:p w:rsidR="000220A4" w:rsidRDefault="000220A4" w:rsidP="000220A4">
      <w:pPr>
        <w:pStyle w:val="BodyText"/>
        <w:rPr>
          <w:sz w:val="20"/>
        </w:rPr>
      </w:pPr>
      <w:r>
        <w:rPr>
          <w:sz w:val="20"/>
        </w:rPr>
        <w:t xml:space="preserve">I move that we approve the signing of nonresident student contracts for the </w:t>
      </w:r>
      <w:r>
        <w:rPr>
          <w:sz w:val="20"/>
          <w:u w:val="single"/>
        </w:rPr>
        <w:t>2014</w:t>
      </w:r>
      <w:r w:rsidRPr="00351081">
        <w:rPr>
          <w:sz w:val="20"/>
          <w:u w:val="single"/>
        </w:rPr>
        <w:t>-201</w:t>
      </w:r>
      <w:r>
        <w:rPr>
          <w:sz w:val="20"/>
          <w:u w:val="single"/>
        </w:rPr>
        <w:t>5</w:t>
      </w:r>
      <w:r>
        <w:rPr>
          <w:sz w:val="20"/>
        </w:rPr>
        <w:t xml:space="preserve"> school year with the districts listed.</w:t>
      </w:r>
    </w:p>
    <w:p w:rsidR="009076F4" w:rsidRDefault="009076F4"/>
    <w:sectPr w:rsidR="009076F4" w:rsidSect="00D564C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20A4"/>
    <w:rsid w:val="000220A4"/>
    <w:rsid w:val="00092E3D"/>
    <w:rsid w:val="001663A0"/>
    <w:rsid w:val="009076F4"/>
    <w:rsid w:val="00A9267D"/>
    <w:rsid w:val="00B32C99"/>
    <w:rsid w:val="00B476AA"/>
    <w:rsid w:val="00C063CC"/>
    <w:rsid w:val="00D564C4"/>
    <w:rsid w:val="00FB6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A4"/>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220A4"/>
    <w:rPr>
      <w:b/>
      <w:bCs/>
    </w:rPr>
  </w:style>
  <w:style w:type="character" w:customStyle="1" w:styleId="BodyTextChar">
    <w:name w:val="Body Text Char"/>
    <w:basedOn w:val="DefaultParagraphFont"/>
    <w:link w:val="BodyText"/>
    <w:semiHidden/>
    <w:rsid w:val="000220A4"/>
    <w:rPr>
      <w:rFonts w:ascii="Times New Roman" w:eastAsia="Times New Roman" w:hAnsi="Times New Roman" w:cs="Times New Roman"/>
      <w:b/>
      <w:bCs/>
      <w:sz w:val="24"/>
      <w:szCs w:val="24"/>
    </w:rPr>
  </w:style>
  <w:style w:type="paragraph" w:styleId="BodyText2">
    <w:name w:val="Body Text 2"/>
    <w:basedOn w:val="Normal"/>
    <w:link w:val="BodyText2Char"/>
    <w:semiHidden/>
    <w:rsid w:val="000220A4"/>
    <w:rPr>
      <w:b/>
      <w:bCs/>
      <w:sz w:val="20"/>
    </w:rPr>
  </w:style>
  <w:style w:type="character" w:customStyle="1" w:styleId="BodyText2Char">
    <w:name w:val="Body Text 2 Char"/>
    <w:basedOn w:val="DefaultParagraphFont"/>
    <w:link w:val="BodyText2"/>
    <w:semiHidden/>
    <w:rsid w:val="000220A4"/>
    <w:rPr>
      <w:rFonts w:ascii="Times New Roman" w:eastAsia="Times New Roman" w:hAnsi="Times New Roman" w:cs="Times New Roman"/>
      <w:b/>
      <w:bCs/>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1221</Characters>
  <Application>Microsoft Office Word</Application>
  <DocSecurity>4</DocSecurity>
  <Lines>10</Lines>
  <Paragraphs>2</Paragraphs>
  <ScaleCrop>false</ScaleCrop>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rwiseman</dc:creator>
  <cp:lastModifiedBy>djacobi</cp:lastModifiedBy>
  <cp:revision>2</cp:revision>
  <dcterms:created xsi:type="dcterms:W3CDTF">2013-12-16T13:58:00Z</dcterms:created>
  <dcterms:modified xsi:type="dcterms:W3CDTF">2013-12-16T13:58:00Z</dcterms:modified>
</cp:coreProperties>
</file>