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80" w:rsidRPr="00335920" w:rsidRDefault="00840980" w:rsidP="00FE22A9">
      <w:pPr>
        <w:pStyle w:val="Default"/>
        <w:rPr>
          <w:b/>
        </w:rPr>
      </w:pPr>
      <w:r w:rsidRPr="00335920">
        <w:rPr>
          <w:b/>
        </w:rPr>
        <w:t>Todd County Board of Education</w:t>
      </w:r>
    </w:p>
    <w:p w:rsidR="00840980" w:rsidRPr="00335920" w:rsidRDefault="00840980" w:rsidP="00FE22A9">
      <w:pPr>
        <w:pStyle w:val="Default"/>
        <w:rPr>
          <w:b/>
        </w:rPr>
      </w:pPr>
      <w:r w:rsidRPr="00335920">
        <w:rPr>
          <w:b/>
        </w:rPr>
        <w:t>Affordable Care Act (ACA) Methods of Measurement</w:t>
      </w:r>
    </w:p>
    <w:p w:rsidR="00840980" w:rsidRDefault="00840980" w:rsidP="00FE22A9">
      <w:pPr>
        <w:pStyle w:val="Default"/>
        <w:rPr>
          <w:b/>
        </w:rPr>
      </w:pPr>
      <w:r w:rsidRPr="00335920">
        <w:rPr>
          <w:b/>
        </w:rPr>
        <w:t>As approved by the board 11/11/13</w:t>
      </w:r>
    </w:p>
    <w:p w:rsidR="0035524A" w:rsidRDefault="0035524A" w:rsidP="00FE22A9">
      <w:pPr>
        <w:pStyle w:val="Default"/>
        <w:rPr>
          <w:b/>
        </w:rPr>
      </w:pPr>
    </w:p>
    <w:p w:rsidR="0035524A" w:rsidRDefault="0035524A" w:rsidP="00FE22A9">
      <w:pPr>
        <w:pStyle w:val="Default"/>
      </w:pPr>
      <w:r>
        <w:t>The Affordable Care Act (ACA) was signed into law on March 23, 2</w:t>
      </w:r>
      <w:r w:rsidR="001B7301">
        <w:t>010</w:t>
      </w:r>
      <w:r>
        <w:t xml:space="preserve"> and consists of sweeping changes to the United States’ health care system.   The major component for mandated health care will become effective January 1, 2015.  This “play or pay” mandate requires large employers to offer full-time employees and their dependents the opportunity to enroll in employer-sponsored health plans that are adequate and affordable.  Failure to comply may result in substantial penalties.</w:t>
      </w:r>
    </w:p>
    <w:p w:rsidR="0035524A" w:rsidRDefault="0035524A" w:rsidP="00FE22A9">
      <w:pPr>
        <w:pStyle w:val="Default"/>
      </w:pPr>
    </w:p>
    <w:p w:rsidR="0035524A" w:rsidRDefault="0035524A" w:rsidP="00FE22A9">
      <w:pPr>
        <w:pStyle w:val="Default"/>
      </w:pPr>
      <w:r w:rsidRPr="0035524A">
        <w:t>The Todd County Board of Education qualifies as a large employer.</w:t>
      </w:r>
    </w:p>
    <w:p w:rsidR="00FB02F5" w:rsidRDefault="00FB02F5" w:rsidP="00FE22A9">
      <w:pPr>
        <w:pStyle w:val="Default"/>
      </w:pPr>
    </w:p>
    <w:p w:rsidR="00FB02F5" w:rsidRPr="00335920" w:rsidRDefault="00FB02F5" w:rsidP="00FE22A9">
      <w:pPr>
        <w:pStyle w:val="Default"/>
        <w:rPr>
          <w:b/>
        </w:rPr>
      </w:pPr>
      <w:r>
        <w:t>As a district we already offer health coverage to most employees.  We must determine whether part time and variable hour employees (VHE) are considered full-time for purposes of ACA.  How we are going to determine this is detailed below.</w:t>
      </w:r>
    </w:p>
    <w:p w:rsidR="00840980" w:rsidRDefault="00840980" w:rsidP="00FE22A9">
      <w:pPr>
        <w:pStyle w:val="Default"/>
        <w:rPr>
          <w:sz w:val="22"/>
          <w:szCs w:val="22"/>
        </w:rPr>
      </w:pPr>
    </w:p>
    <w:p w:rsidR="00840980" w:rsidRDefault="00840980" w:rsidP="00FE22A9">
      <w:pPr>
        <w:pStyle w:val="Default"/>
        <w:rPr>
          <w:sz w:val="22"/>
          <w:szCs w:val="22"/>
        </w:rPr>
      </w:pPr>
      <w:r>
        <w:rPr>
          <w:sz w:val="22"/>
          <w:szCs w:val="22"/>
        </w:rPr>
        <w:t>In all instances requiring measurement of time worked, the same eligibility threshold and measurement period will be used:</w:t>
      </w:r>
    </w:p>
    <w:p w:rsidR="00840980" w:rsidRDefault="00840980" w:rsidP="00FE22A9">
      <w:pPr>
        <w:pStyle w:val="Default"/>
        <w:rPr>
          <w:sz w:val="22"/>
          <w:szCs w:val="22"/>
        </w:rPr>
      </w:pPr>
      <w:r>
        <w:rPr>
          <w:sz w:val="22"/>
          <w:szCs w:val="22"/>
        </w:rPr>
        <w:tab/>
      </w:r>
      <w:r w:rsidRPr="0035524A">
        <w:rPr>
          <w:b/>
          <w:sz w:val="22"/>
          <w:szCs w:val="22"/>
        </w:rPr>
        <w:t>Eligibility Threshold</w:t>
      </w:r>
      <w:r>
        <w:rPr>
          <w:sz w:val="22"/>
          <w:szCs w:val="22"/>
        </w:rPr>
        <w:t>:  Full-time is 130 hours or more per month</w:t>
      </w:r>
    </w:p>
    <w:p w:rsidR="00840980" w:rsidRDefault="00840980" w:rsidP="00FE22A9">
      <w:pPr>
        <w:pStyle w:val="Default"/>
        <w:rPr>
          <w:sz w:val="22"/>
          <w:szCs w:val="22"/>
        </w:rPr>
      </w:pPr>
      <w:r>
        <w:rPr>
          <w:sz w:val="22"/>
          <w:szCs w:val="22"/>
        </w:rPr>
        <w:tab/>
      </w:r>
      <w:r w:rsidRPr="0035524A">
        <w:rPr>
          <w:b/>
          <w:sz w:val="22"/>
          <w:szCs w:val="22"/>
        </w:rPr>
        <w:t>Measurement Period</w:t>
      </w:r>
      <w:r>
        <w:rPr>
          <w:sz w:val="22"/>
          <w:szCs w:val="22"/>
        </w:rPr>
        <w:t>:  October 3 through October 2</w:t>
      </w:r>
    </w:p>
    <w:p w:rsidR="00335920" w:rsidRDefault="00335920" w:rsidP="00FE22A9">
      <w:pPr>
        <w:pStyle w:val="Default"/>
        <w:rPr>
          <w:sz w:val="22"/>
          <w:szCs w:val="22"/>
        </w:rPr>
      </w:pPr>
      <w:r>
        <w:rPr>
          <w:sz w:val="22"/>
          <w:szCs w:val="22"/>
        </w:rPr>
        <w:tab/>
      </w:r>
      <w:r w:rsidRPr="0035524A">
        <w:rPr>
          <w:b/>
          <w:sz w:val="22"/>
          <w:szCs w:val="22"/>
        </w:rPr>
        <w:t>Administrative Period</w:t>
      </w:r>
      <w:r>
        <w:rPr>
          <w:sz w:val="22"/>
          <w:szCs w:val="22"/>
        </w:rPr>
        <w:t>:  October 3 through December 31</w:t>
      </w:r>
    </w:p>
    <w:p w:rsidR="00335920" w:rsidRDefault="00335920" w:rsidP="00FE22A9">
      <w:pPr>
        <w:pStyle w:val="Default"/>
        <w:rPr>
          <w:sz w:val="22"/>
          <w:szCs w:val="22"/>
        </w:rPr>
      </w:pPr>
      <w:r>
        <w:rPr>
          <w:sz w:val="22"/>
          <w:szCs w:val="22"/>
        </w:rPr>
        <w:tab/>
      </w:r>
      <w:r w:rsidRPr="0035524A">
        <w:rPr>
          <w:b/>
          <w:sz w:val="22"/>
          <w:szCs w:val="22"/>
        </w:rPr>
        <w:t>Stability Period</w:t>
      </w:r>
      <w:r>
        <w:rPr>
          <w:sz w:val="22"/>
          <w:szCs w:val="22"/>
        </w:rPr>
        <w:t xml:space="preserve">:  </w:t>
      </w:r>
      <w:r w:rsidR="0035524A">
        <w:rPr>
          <w:sz w:val="22"/>
          <w:szCs w:val="22"/>
        </w:rPr>
        <w:t>January 1 through December 31</w:t>
      </w:r>
    </w:p>
    <w:p w:rsidR="00840980" w:rsidRDefault="00840980" w:rsidP="00FE22A9">
      <w:pPr>
        <w:pStyle w:val="Default"/>
        <w:rPr>
          <w:sz w:val="22"/>
          <w:szCs w:val="22"/>
        </w:rPr>
      </w:pPr>
    </w:p>
    <w:p w:rsidR="00840980" w:rsidRDefault="00840980" w:rsidP="00FE22A9">
      <w:pPr>
        <w:pStyle w:val="Default"/>
        <w:rPr>
          <w:sz w:val="22"/>
          <w:szCs w:val="22"/>
        </w:rPr>
      </w:pPr>
      <w:r>
        <w:rPr>
          <w:sz w:val="22"/>
          <w:szCs w:val="22"/>
        </w:rPr>
        <w:t>Specific tracking methodologies are described below:</w:t>
      </w:r>
    </w:p>
    <w:p w:rsidR="00840980" w:rsidRDefault="00840980" w:rsidP="00FE22A9">
      <w:pPr>
        <w:pStyle w:val="Default"/>
        <w:rPr>
          <w:sz w:val="22"/>
          <w:szCs w:val="22"/>
        </w:rPr>
      </w:pPr>
    </w:p>
    <w:p w:rsidR="00840980" w:rsidRDefault="00840980" w:rsidP="00FE22A9">
      <w:pPr>
        <w:pStyle w:val="Default"/>
        <w:rPr>
          <w:b/>
          <w:sz w:val="22"/>
          <w:szCs w:val="22"/>
          <w:u w:val="single"/>
        </w:rPr>
      </w:pPr>
      <w:r w:rsidRPr="00840980">
        <w:rPr>
          <w:b/>
          <w:sz w:val="22"/>
          <w:szCs w:val="22"/>
          <w:u w:val="single"/>
        </w:rPr>
        <w:t>CERTIFIED SUBSTITUTE EMPLOYEE</w:t>
      </w:r>
    </w:p>
    <w:p w:rsidR="00840980" w:rsidRDefault="00840980" w:rsidP="00FE22A9">
      <w:pPr>
        <w:pStyle w:val="Default"/>
        <w:rPr>
          <w:sz w:val="22"/>
          <w:szCs w:val="22"/>
        </w:rPr>
      </w:pPr>
      <w:r>
        <w:rPr>
          <w:sz w:val="22"/>
          <w:szCs w:val="22"/>
        </w:rPr>
        <w:t>Timesheets are kept at the school level for days worked</w:t>
      </w:r>
      <w:r w:rsidR="001B7301">
        <w:rPr>
          <w:sz w:val="22"/>
          <w:szCs w:val="22"/>
        </w:rPr>
        <w:t xml:space="preserve"> and turned into the board monthly</w:t>
      </w:r>
      <w:r>
        <w:rPr>
          <w:sz w:val="22"/>
          <w:szCs w:val="22"/>
        </w:rPr>
        <w:t>.</w:t>
      </w:r>
    </w:p>
    <w:p w:rsidR="00840980" w:rsidRDefault="00840980" w:rsidP="00FE22A9">
      <w:pPr>
        <w:pStyle w:val="Default"/>
        <w:rPr>
          <w:sz w:val="22"/>
          <w:szCs w:val="22"/>
        </w:rPr>
      </w:pPr>
      <w:r>
        <w:rPr>
          <w:sz w:val="22"/>
          <w:szCs w:val="22"/>
        </w:rPr>
        <w:tab/>
      </w:r>
    </w:p>
    <w:p w:rsidR="00840980" w:rsidRDefault="00840980" w:rsidP="0035524A">
      <w:pPr>
        <w:pStyle w:val="Default"/>
        <w:rPr>
          <w:sz w:val="22"/>
          <w:szCs w:val="22"/>
        </w:rPr>
      </w:pPr>
      <w:r>
        <w:rPr>
          <w:sz w:val="22"/>
          <w:szCs w:val="22"/>
        </w:rPr>
        <w:t>Certified Subs will be credited for 8 hours for measurement purposes.</w:t>
      </w:r>
    </w:p>
    <w:p w:rsidR="00840980" w:rsidRDefault="00840980" w:rsidP="00840980">
      <w:pPr>
        <w:pStyle w:val="Default"/>
        <w:ind w:left="720"/>
        <w:rPr>
          <w:sz w:val="22"/>
          <w:szCs w:val="22"/>
        </w:rPr>
      </w:pPr>
    </w:p>
    <w:p w:rsidR="00840980" w:rsidRDefault="00840980" w:rsidP="0035524A">
      <w:pPr>
        <w:pStyle w:val="Default"/>
        <w:rPr>
          <w:sz w:val="22"/>
          <w:szCs w:val="22"/>
        </w:rPr>
      </w:pPr>
      <w:r>
        <w:rPr>
          <w:sz w:val="22"/>
          <w:szCs w:val="22"/>
        </w:rPr>
        <w:t xml:space="preserve">If a certified sub employee works more than </w:t>
      </w:r>
      <w:r w:rsidRPr="00840980">
        <w:rPr>
          <w:b/>
          <w:sz w:val="22"/>
          <w:szCs w:val="22"/>
        </w:rPr>
        <w:t>154 calendar days</w:t>
      </w:r>
      <w:r>
        <w:rPr>
          <w:sz w:val="22"/>
          <w:szCs w:val="22"/>
        </w:rPr>
        <w:t xml:space="preserve"> in any/all positions during the year, the sub employee will be eligible to be offered health insurance.</w:t>
      </w:r>
    </w:p>
    <w:p w:rsidR="00840980" w:rsidRDefault="00840980" w:rsidP="00840980">
      <w:pPr>
        <w:pStyle w:val="Default"/>
        <w:ind w:left="720"/>
        <w:rPr>
          <w:sz w:val="22"/>
          <w:szCs w:val="22"/>
        </w:rPr>
      </w:pPr>
    </w:p>
    <w:p w:rsidR="00840980" w:rsidRDefault="00840980" w:rsidP="0035524A">
      <w:pPr>
        <w:pStyle w:val="Default"/>
        <w:rPr>
          <w:sz w:val="22"/>
          <w:szCs w:val="22"/>
        </w:rPr>
      </w:pPr>
      <w:r>
        <w:rPr>
          <w:sz w:val="22"/>
          <w:szCs w:val="22"/>
        </w:rPr>
        <w:t xml:space="preserve">Tracking of days worked will </w:t>
      </w:r>
      <w:proofErr w:type="gramStart"/>
      <w:r>
        <w:rPr>
          <w:sz w:val="22"/>
          <w:szCs w:val="22"/>
        </w:rPr>
        <w:t>be</w:t>
      </w:r>
      <w:proofErr w:type="gramEnd"/>
      <w:r>
        <w:rPr>
          <w:sz w:val="22"/>
          <w:szCs w:val="22"/>
        </w:rPr>
        <w:t xml:space="preserve"> handled using their timesheet, and the Assistant Treasurer will also keep a calendar for certified subs.</w:t>
      </w:r>
    </w:p>
    <w:p w:rsidR="00840980" w:rsidRDefault="00840980" w:rsidP="00840980">
      <w:pPr>
        <w:pStyle w:val="Default"/>
        <w:ind w:left="720"/>
        <w:rPr>
          <w:sz w:val="22"/>
          <w:szCs w:val="22"/>
        </w:rPr>
      </w:pPr>
    </w:p>
    <w:p w:rsidR="0035524A" w:rsidRDefault="009C6610" w:rsidP="00FE22A9">
      <w:pPr>
        <w:pStyle w:val="Default"/>
        <w:rPr>
          <w:b/>
          <w:sz w:val="22"/>
          <w:szCs w:val="22"/>
        </w:rPr>
      </w:pPr>
      <w:r w:rsidRPr="009C6610">
        <w:rPr>
          <w:b/>
          <w:sz w:val="22"/>
          <w:szCs w:val="22"/>
        </w:rPr>
        <w:t xml:space="preserve">Eligibility Break:  </w:t>
      </w:r>
      <w:r>
        <w:rPr>
          <w:b/>
          <w:sz w:val="22"/>
          <w:szCs w:val="22"/>
        </w:rPr>
        <w:t>154 days</w:t>
      </w:r>
    </w:p>
    <w:p w:rsidR="0035524A" w:rsidRDefault="0035524A" w:rsidP="00FE22A9">
      <w:pPr>
        <w:pStyle w:val="Default"/>
        <w:rPr>
          <w:b/>
          <w:sz w:val="22"/>
          <w:szCs w:val="22"/>
        </w:rPr>
      </w:pPr>
    </w:p>
    <w:p w:rsidR="0035524A" w:rsidRDefault="0035524A" w:rsidP="00FE22A9">
      <w:pPr>
        <w:pStyle w:val="Default"/>
        <w:rPr>
          <w:b/>
          <w:sz w:val="22"/>
          <w:szCs w:val="22"/>
        </w:rPr>
      </w:pPr>
    </w:p>
    <w:p w:rsidR="00FE22A9" w:rsidRPr="00840980" w:rsidRDefault="00FE22A9" w:rsidP="00FE22A9">
      <w:pPr>
        <w:pStyle w:val="Default"/>
        <w:rPr>
          <w:b/>
          <w:sz w:val="22"/>
          <w:szCs w:val="22"/>
        </w:rPr>
      </w:pPr>
      <w:r w:rsidRPr="00840980">
        <w:rPr>
          <w:b/>
          <w:sz w:val="22"/>
          <w:szCs w:val="22"/>
        </w:rPr>
        <w:t>Note:  The determination of 154 days as the Eligibility Break Point is calculated as follows:</w:t>
      </w:r>
    </w:p>
    <w:p w:rsidR="00FE22A9" w:rsidRDefault="00FE22A9" w:rsidP="00FE22A9">
      <w:pPr>
        <w:pStyle w:val="Default"/>
        <w:rPr>
          <w:sz w:val="22"/>
          <w:szCs w:val="22"/>
        </w:rPr>
      </w:pPr>
      <w:r>
        <w:rPr>
          <w:b/>
          <w:bCs/>
          <w:i/>
          <w:iCs/>
          <w:sz w:val="22"/>
          <w:szCs w:val="22"/>
        </w:rPr>
        <w:t xml:space="preserve">Step 1 </w:t>
      </w:r>
      <w:r>
        <w:rPr>
          <w:b/>
          <w:bCs/>
          <w:sz w:val="22"/>
          <w:szCs w:val="22"/>
        </w:rPr>
        <w:t xml:space="preserve">- </w:t>
      </w:r>
      <w:r>
        <w:rPr>
          <w:sz w:val="22"/>
          <w:szCs w:val="22"/>
        </w:rPr>
        <w:t xml:space="preserve">Determine the number of days excluding breaks greater than 4 consecutive weeks </w:t>
      </w:r>
    </w:p>
    <w:p w:rsidR="00FE22A9" w:rsidRDefault="00FE22A9" w:rsidP="00FE22A9">
      <w:pPr>
        <w:pStyle w:val="Default"/>
        <w:rPr>
          <w:sz w:val="22"/>
          <w:szCs w:val="22"/>
        </w:rPr>
      </w:pPr>
      <w:r>
        <w:rPr>
          <w:sz w:val="22"/>
          <w:szCs w:val="22"/>
        </w:rPr>
        <w:t xml:space="preserve">Number of weekdays per year </w:t>
      </w:r>
      <w:r>
        <w:rPr>
          <w:sz w:val="22"/>
          <w:szCs w:val="22"/>
        </w:rPr>
        <w:tab/>
        <w:t>(365-52-52)</w:t>
      </w:r>
      <w:r>
        <w:rPr>
          <w:sz w:val="22"/>
          <w:szCs w:val="22"/>
        </w:rPr>
        <w:tab/>
      </w:r>
      <w:r>
        <w:rPr>
          <w:sz w:val="22"/>
          <w:szCs w:val="22"/>
        </w:rPr>
        <w:tab/>
      </w:r>
      <w:r>
        <w:rPr>
          <w:sz w:val="22"/>
          <w:szCs w:val="22"/>
        </w:rPr>
        <w:tab/>
      </w:r>
      <w:r>
        <w:rPr>
          <w:sz w:val="22"/>
          <w:szCs w:val="22"/>
        </w:rPr>
        <w:tab/>
      </w:r>
      <w:r>
        <w:rPr>
          <w:sz w:val="22"/>
          <w:szCs w:val="22"/>
        </w:rPr>
        <w:tab/>
        <w:t xml:space="preserve">261 </w:t>
      </w:r>
    </w:p>
    <w:p w:rsidR="00FE22A9" w:rsidRDefault="00FE22A9" w:rsidP="00FE22A9">
      <w:pPr>
        <w:pStyle w:val="Default"/>
        <w:rPr>
          <w:sz w:val="22"/>
          <w:szCs w:val="22"/>
        </w:rPr>
      </w:pPr>
      <w:r>
        <w:rPr>
          <w:sz w:val="22"/>
          <w:szCs w:val="22"/>
        </w:rPr>
        <w:t>Number of &gt;4-week break days</w:t>
      </w:r>
      <w:r>
        <w:rPr>
          <w:sz w:val="22"/>
          <w:szCs w:val="22"/>
        </w:rPr>
        <w:tab/>
      </w:r>
      <w:r>
        <w:rPr>
          <w:sz w:val="22"/>
          <w:szCs w:val="22"/>
        </w:rPr>
        <w:tab/>
      </w:r>
      <w:r>
        <w:rPr>
          <w:sz w:val="22"/>
          <w:szCs w:val="22"/>
        </w:rPr>
        <w:tab/>
      </w:r>
      <w:r>
        <w:rPr>
          <w:sz w:val="22"/>
          <w:szCs w:val="22"/>
        </w:rPr>
        <w:tab/>
      </w:r>
      <w:r>
        <w:rPr>
          <w:sz w:val="22"/>
          <w:szCs w:val="22"/>
        </w:rPr>
        <w:tab/>
        <w:t xml:space="preserve">              </w:t>
      </w:r>
      <w:r>
        <w:rPr>
          <w:b/>
          <w:bCs/>
          <w:i/>
          <w:iCs/>
          <w:sz w:val="22"/>
          <w:szCs w:val="22"/>
        </w:rPr>
        <w:t xml:space="preserve"> </w:t>
      </w:r>
      <w:r w:rsidRPr="00FE22A9">
        <w:rPr>
          <w:sz w:val="22"/>
          <w:szCs w:val="22"/>
          <w:u w:val="single"/>
        </w:rPr>
        <w:t>- 54</w:t>
      </w:r>
      <w:r>
        <w:rPr>
          <w:sz w:val="22"/>
          <w:szCs w:val="22"/>
        </w:rPr>
        <w:t xml:space="preserve"> </w:t>
      </w:r>
    </w:p>
    <w:p w:rsidR="00FE22A9" w:rsidRDefault="00FE22A9" w:rsidP="00FE22A9">
      <w:pPr>
        <w:pStyle w:val="Default"/>
        <w:rPr>
          <w:sz w:val="22"/>
          <w:szCs w:val="22"/>
        </w:rPr>
      </w:pPr>
      <w:r>
        <w:rPr>
          <w:sz w:val="22"/>
          <w:szCs w:val="22"/>
        </w:rPr>
        <w:t xml:space="preserve">Number of days without break(s)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207 </w:t>
      </w:r>
    </w:p>
    <w:p w:rsidR="00FE22A9" w:rsidRDefault="00FE22A9" w:rsidP="00FE22A9">
      <w:pPr>
        <w:pStyle w:val="Default"/>
        <w:rPr>
          <w:sz w:val="22"/>
          <w:szCs w:val="22"/>
        </w:rPr>
      </w:pPr>
    </w:p>
    <w:p w:rsidR="00FE22A9" w:rsidRDefault="00FE22A9" w:rsidP="00FE22A9">
      <w:pPr>
        <w:pStyle w:val="Default"/>
        <w:rPr>
          <w:sz w:val="22"/>
          <w:szCs w:val="22"/>
        </w:rPr>
      </w:pPr>
      <w:r>
        <w:rPr>
          <w:b/>
          <w:bCs/>
          <w:i/>
          <w:iCs/>
          <w:sz w:val="22"/>
          <w:szCs w:val="22"/>
        </w:rPr>
        <w:t xml:space="preserve">Step 2 - </w:t>
      </w:r>
      <w:r>
        <w:rPr>
          <w:sz w:val="22"/>
          <w:szCs w:val="22"/>
        </w:rPr>
        <w:t xml:space="preserve">Determine the maximum number of days an employee can work as part-time </w:t>
      </w:r>
    </w:p>
    <w:p w:rsidR="00FE22A9" w:rsidRDefault="00FE22A9" w:rsidP="00FE22A9">
      <w:pPr>
        <w:pStyle w:val="Default"/>
        <w:rPr>
          <w:sz w:val="22"/>
          <w:szCs w:val="22"/>
        </w:rPr>
      </w:pPr>
      <w:r>
        <w:rPr>
          <w:sz w:val="22"/>
          <w:szCs w:val="22"/>
        </w:rPr>
        <w:t xml:space="preserve">130 hours per month = 1560 hours per year </w:t>
      </w:r>
    </w:p>
    <w:p w:rsidR="00FE22A9" w:rsidRDefault="00FE22A9" w:rsidP="00FE22A9">
      <w:pPr>
        <w:pStyle w:val="Default"/>
        <w:rPr>
          <w:sz w:val="22"/>
          <w:szCs w:val="22"/>
        </w:rPr>
      </w:pPr>
      <w:r>
        <w:rPr>
          <w:sz w:val="22"/>
          <w:szCs w:val="22"/>
        </w:rPr>
        <w:t xml:space="preserve">1560 hours per year / 261 days = 5.98 hours per day </w:t>
      </w:r>
    </w:p>
    <w:p w:rsidR="00FE22A9" w:rsidRDefault="00FE22A9" w:rsidP="00FE22A9">
      <w:pPr>
        <w:pStyle w:val="Default"/>
        <w:rPr>
          <w:sz w:val="22"/>
          <w:szCs w:val="22"/>
        </w:rPr>
      </w:pPr>
      <w:r>
        <w:rPr>
          <w:sz w:val="22"/>
          <w:szCs w:val="22"/>
        </w:rPr>
        <w:t xml:space="preserve">Multiply 5.98 by the number of days excluding break(s) </w:t>
      </w:r>
    </w:p>
    <w:p w:rsidR="00FE22A9" w:rsidRDefault="00FE22A9" w:rsidP="00FE22A9">
      <w:pPr>
        <w:pStyle w:val="Default"/>
        <w:rPr>
          <w:sz w:val="22"/>
          <w:szCs w:val="22"/>
        </w:rPr>
      </w:pPr>
    </w:p>
    <w:p w:rsidR="00FE22A9" w:rsidRDefault="00FE22A9" w:rsidP="00FE22A9">
      <w:pPr>
        <w:pStyle w:val="Default"/>
        <w:rPr>
          <w:sz w:val="22"/>
          <w:szCs w:val="22"/>
        </w:rPr>
      </w:pPr>
      <w:r>
        <w:rPr>
          <w:sz w:val="22"/>
          <w:szCs w:val="22"/>
        </w:rPr>
        <w:t xml:space="preserve">5.98 X 207 = 1,238 maximum number of hours </w:t>
      </w:r>
    </w:p>
    <w:p w:rsidR="00FE22A9" w:rsidRDefault="00FE22A9" w:rsidP="00FE22A9">
      <w:pPr>
        <w:pStyle w:val="Default"/>
        <w:rPr>
          <w:sz w:val="22"/>
          <w:szCs w:val="22"/>
        </w:rPr>
      </w:pPr>
      <w:r>
        <w:rPr>
          <w:sz w:val="22"/>
          <w:szCs w:val="22"/>
        </w:rPr>
        <w:t xml:space="preserve">1,238 hours / 8 hours per day = 154 days </w:t>
      </w:r>
    </w:p>
    <w:p w:rsidR="00FE22A9" w:rsidRDefault="00FE22A9" w:rsidP="00FE22A9">
      <w:pPr>
        <w:pStyle w:val="Default"/>
        <w:rPr>
          <w:sz w:val="22"/>
          <w:szCs w:val="22"/>
        </w:rPr>
      </w:pPr>
    </w:p>
    <w:p w:rsidR="00C06E38" w:rsidRDefault="00FE22A9" w:rsidP="00FE22A9">
      <w:pPr>
        <w:rPr>
          <w:b/>
        </w:rPr>
      </w:pPr>
      <w:r w:rsidRPr="00FE22A9">
        <w:rPr>
          <w:b/>
        </w:rPr>
        <w:t>Therefore an employee could work up to 154 days, crediting 8 hours of service per day, before an offer of insurance must be made. If an employee is not expected or permitted to work more than this number of days, the eligibility determination will not change regardless of whether or not actual hours worked are documented.</w:t>
      </w:r>
    </w:p>
    <w:p w:rsidR="00AE123D" w:rsidRDefault="00AE123D" w:rsidP="00840980">
      <w:pPr>
        <w:pStyle w:val="Default"/>
        <w:rPr>
          <w:b/>
          <w:sz w:val="22"/>
          <w:szCs w:val="22"/>
          <w:u w:val="single"/>
        </w:rPr>
      </w:pPr>
    </w:p>
    <w:p w:rsidR="00AE123D" w:rsidRDefault="00AE123D" w:rsidP="00840980">
      <w:pPr>
        <w:pStyle w:val="Default"/>
        <w:rPr>
          <w:b/>
          <w:sz w:val="22"/>
          <w:szCs w:val="22"/>
          <w:u w:val="single"/>
        </w:rPr>
      </w:pPr>
    </w:p>
    <w:p w:rsidR="00AE123D" w:rsidRDefault="00AE123D" w:rsidP="00840980">
      <w:pPr>
        <w:pStyle w:val="Default"/>
        <w:rPr>
          <w:b/>
          <w:sz w:val="22"/>
          <w:szCs w:val="22"/>
          <w:u w:val="single"/>
        </w:rPr>
      </w:pPr>
    </w:p>
    <w:p w:rsidR="0035524A" w:rsidRDefault="0035524A" w:rsidP="00840980">
      <w:pPr>
        <w:pStyle w:val="Default"/>
        <w:rPr>
          <w:b/>
          <w:sz w:val="22"/>
          <w:szCs w:val="22"/>
          <w:u w:val="single"/>
        </w:rPr>
      </w:pPr>
    </w:p>
    <w:p w:rsidR="00840980" w:rsidRDefault="00840980" w:rsidP="00840980">
      <w:pPr>
        <w:pStyle w:val="Default"/>
        <w:rPr>
          <w:b/>
          <w:sz w:val="22"/>
          <w:szCs w:val="22"/>
          <w:u w:val="single"/>
        </w:rPr>
      </w:pPr>
      <w:r>
        <w:rPr>
          <w:b/>
          <w:sz w:val="22"/>
          <w:szCs w:val="22"/>
          <w:u w:val="single"/>
        </w:rPr>
        <w:t>CLASSIFIED</w:t>
      </w:r>
      <w:r w:rsidRPr="00840980">
        <w:rPr>
          <w:b/>
          <w:sz w:val="22"/>
          <w:szCs w:val="22"/>
          <w:u w:val="single"/>
        </w:rPr>
        <w:t xml:space="preserve"> SUBSTITUTE EMPLOYEE</w:t>
      </w:r>
    </w:p>
    <w:p w:rsidR="00840980" w:rsidRDefault="00840980" w:rsidP="0035524A">
      <w:pPr>
        <w:pStyle w:val="Default"/>
        <w:rPr>
          <w:sz w:val="22"/>
          <w:szCs w:val="22"/>
        </w:rPr>
      </w:pPr>
      <w:r>
        <w:rPr>
          <w:sz w:val="22"/>
          <w:szCs w:val="22"/>
        </w:rPr>
        <w:t>Timesheets are kept at the school level for days worked documenting actual time worked</w:t>
      </w:r>
      <w:r w:rsidR="001B7301">
        <w:rPr>
          <w:sz w:val="22"/>
          <w:szCs w:val="22"/>
        </w:rPr>
        <w:t xml:space="preserve"> and turned into the board monthly</w:t>
      </w:r>
      <w:r>
        <w:rPr>
          <w:sz w:val="22"/>
          <w:szCs w:val="22"/>
        </w:rPr>
        <w:t>.</w:t>
      </w:r>
    </w:p>
    <w:p w:rsidR="00840980" w:rsidRDefault="00840980" w:rsidP="00840980">
      <w:pPr>
        <w:pStyle w:val="Default"/>
        <w:rPr>
          <w:sz w:val="22"/>
          <w:szCs w:val="22"/>
        </w:rPr>
      </w:pPr>
      <w:r>
        <w:rPr>
          <w:sz w:val="22"/>
          <w:szCs w:val="22"/>
        </w:rPr>
        <w:tab/>
      </w:r>
    </w:p>
    <w:p w:rsidR="00840980" w:rsidRDefault="00840980" w:rsidP="0035524A">
      <w:pPr>
        <w:pStyle w:val="Default"/>
        <w:rPr>
          <w:sz w:val="22"/>
          <w:szCs w:val="22"/>
        </w:rPr>
      </w:pPr>
      <w:r>
        <w:rPr>
          <w:sz w:val="22"/>
          <w:szCs w:val="22"/>
        </w:rPr>
        <w:t>Classified Subs will be credited for actual time worked for measurement purposes.</w:t>
      </w:r>
    </w:p>
    <w:p w:rsidR="00AE123D" w:rsidRDefault="00AE123D" w:rsidP="00AE123D">
      <w:pPr>
        <w:pStyle w:val="Default"/>
        <w:rPr>
          <w:sz w:val="22"/>
          <w:szCs w:val="22"/>
        </w:rPr>
      </w:pPr>
    </w:p>
    <w:p w:rsidR="00840980" w:rsidRDefault="00840980" w:rsidP="0035524A">
      <w:pPr>
        <w:pStyle w:val="Default"/>
        <w:rPr>
          <w:sz w:val="22"/>
          <w:szCs w:val="22"/>
        </w:rPr>
      </w:pPr>
      <w:r>
        <w:rPr>
          <w:sz w:val="22"/>
          <w:szCs w:val="22"/>
        </w:rPr>
        <w:t xml:space="preserve">If a </w:t>
      </w:r>
      <w:r w:rsidR="00AE123D">
        <w:rPr>
          <w:sz w:val="22"/>
          <w:szCs w:val="22"/>
        </w:rPr>
        <w:t>classified</w:t>
      </w:r>
      <w:r>
        <w:rPr>
          <w:sz w:val="22"/>
          <w:szCs w:val="22"/>
        </w:rPr>
        <w:t xml:space="preserve"> sub employee works </w:t>
      </w:r>
      <w:r w:rsidR="00AE123D">
        <w:rPr>
          <w:sz w:val="22"/>
          <w:szCs w:val="22"/>
        </w:rPr>
        <w:t xml:space="preserve">130 hours or </w:t>
      </w:r>
      <w:r>
        <w:rPr>
          <w:sz w:val="22"/>
          <w:szCs w:val="22"/>
        </w:rPr>
        <w:t xml:space="preserve">more </w:t>
      </w:r>
      <w:r w:rsidR="00AE123D">
        <w:rPr>
          <w:sz w:val="22"/>
          <w:szCs w:val="22"/>
        </w:rPr>
        <w:t xml:space="preserve">per month </w:t>
      </w:r>
      <w:r w:rsidR="009C6610">
        <w:rPr>
          <w:sz w:val="22"/>
          <w:szCs w:val="22"/>
        </w:rPr>
        <w:t xml:space="preserve">for a total of more than 1238 hours </w:t>
      </w:r>
      <w:r>
        <w:rPr>
          <w:sz w:val="22"/>
          <w:szCs w:val="22"/>
        </w:rPr>
        <w:t>in any/all positions during the year, the sub employee will be eligible to be offered health insurance.</w:t>
      </w:r>
    </w:p>
    <w:p w:rsidR="00840980" w:rsidRDefault="00840980" w:rsidP="00840980">
      <w:pPr>
        <w:pStyle w:val="Default"/>
        <w:ind w:left="720"/>
        <w:rPr>
          <w:sz w:val="22"/>
          <w:szCs w:val="22"/>
        </w:rPr>
      </w:pPr>
    </w:p>
    <w:p w:rsidR="00840980" w:rsidRDefault="00840980" w:rsidP="0035524A">
      <w:pPr>
        <w:pStyle w:val="Default"/>
        <w:rPr>
          <w:sz w:val="22"/>
          <w:szCs w:val="22"/>
        </w:rPr>
      </w:pPr>
      <w:r>
        <w:rPr>
          <w:sz w:val="22"/>
          <w:szCs w:val="22"/>
        </w:rPr>
        <w:t xml:space="preserve">Tracking of days worked will </w:t>
      </w:r>
      <w:proofErr w:type="gramStart"/>
      <w:r>
        <w:rPr>
          <w:sz w:val="22"/>
          <w:szCs w:val="22"/>
        </w:rPr>
        <w:t>be</w:t>
      </w:r>
      <w:proofErr w:type="gramEnd"/>
      <w:r>
        <w:rPr>
          <w:sz w:val="22"/>
          <w:szCs w:val="22"/>
        </w:rPr>
        <w:t xml:space="preserve"> handled using their timesheet, and the Assistant Treasurer will also keep a calendar for </w:t>
      </w:r>
      <w:r w:rsidR="00AE123D">
        <w:rPr>
          <w:sz w:val="22"/>
          <w:szCs w:val="22"/>
        </w:rPr>
        <w:t>classified</w:t>
      </w:r>
      <w:r>
        <w:rPr>
          <w:sz w:val="22"/>
          <w:szCs w:val="22"/>
        </w:rPr>
        <w:t xml:space="preserve"> subs.</w:t>
      </w:r>
    </w:p>
    <w:p w:rsidR="009C6610" w:rsidRDefault="009C6610" w:rsidP="0035524A">
      <w:pPr>
        <w:pStyle w:val="Default"/>
        <w:rPr>
          <w:sz w:val="22"/>
          <w:szCs w:val="22"/>
        </w:rPr>
      </w:pPr>
    </w:p>
    <w:p w:rsidR="009C6610" w:rsidRPr="009C6610" w:rsidRDefault="009C6610" w:rsidP="0035524A">
      <w:pPr>
        <w:pStyle w:val="Default"/>
        <w:rPr>
          <w:b/>
          <w:sz w:val="22"/>
          <w:szCs w:val="22"/>
        </w:rPr>
      </w:pPr>
      <w:r w:rsidRPr="009C6610">
        <w:rPr>
          <w:b/>
          <w:sz w:val="22"/>
          <w:szCs w:val="22"/>
        </w:rPr>
        <w:t>Eligibility Break:  1238 Hours</w:t>
      </w:r>
    </w:p>
    <w:p w:rsidR="009C6610" w:rsidRDefault="009C6610" w:rsidP="0035524A">
      <w:pPr>
        <w:pStyle w:val="Default"/>
        <w:rPr>
          <w:sz w:val="22"/>
          <w:szCs w:val="22"/>
        </w:rPr>
      </w:pPr>
    </w:p>
    <w:p w:rsidR="00840980" w:rsidRDefault="00840980" w:rsidP="00840980">
      <w:pPr>
        <w:pStyle w:val="Default"/>
        <w:ind w:left="720"/>
        <w:rPr>
          <w:sz w:val="22"/>
          <w:szCs w:val="22"/>
        </w:rPr>
      </w:pPr>
    </w:p>
    <w:p w:rsidR="00AE123D" w:rsidRDefault="00AE123D" w:rsidP="00AE123D">
      <w:pPr>
        <w:pStyle w:val="Default"/>
        <w:rPr>
          <w:sz w:val="22"/>
          <w:szCs w:val="22"/>
        </w:rPr>
      </w:pPr>
    </w:p>
    <w:p w:rsidR="00AE123D" w:rsidRDefault="00AE123D" w:rsidP="00AE123D">
      <w:pPr>
        <w:pStyle w:val="Default"/>
        <w:rPr>
          <w:b/>
          <w:sz w:val="22"/>
          <w:szCs w:val="22"/>
          <w:u w:val="single"/>
        </w:rPr>
      </w:pPr>
      <w:r w:rsidRPr="00AE123D">
        <w:rPr>
          <w:b/>
          <w:sz w:val="22"/>
          <w:szCs w:val="22"/>
          <w:u w:val="single"/>
        </w:rPr>
        <w:t>PARAPROFESSIONALS</w:t>
      </w:r>
      <w:r>
        <w:rPr>
          <w:b/>
          <w:sz w:val="22"/>
          <w:szCs w:val="22"/>
          <w:u w:val="single"/>
        </w:rPr>
        <w:t xml:space="preserve"> EMPLOYEE</w:t>
      </w:r>
    </w:p>
    <w:p w:rsidR="002D7F54" w:rsidRDefault="00AE123D" w:rsidP="00AE123D">
      <w:pPr>
        <w:pStyle w:val="Default"/>
        <w:rPr>
          <w:sz w:val="22"/>
          <w:szCs w:val="22"/>
        </w:rPr>
      </w:pPr>
      <w:r>
        <w:rPr>
          <w:sz w:val="22"/>
          <w:szCs w:val="22"/>
        </w:rPr>
        <w:t>A paraprofessional, whether</w:t>
      </w:r>
      <w:r w:rsidR="002D7F54">
        <w:rPr>
          <w:sz w:val="22"/>
          <w:szCs w:val="22"/>
        </w:rPr>
        <w:t xml:space="preserve"> certified or classified, includes a coach, sponsor, or other individual who is in a paid position, but who is not employed in a regular, contracted position.  </w:t>
      </w:r>
      <w:r w:rsidR="002D7F54">
        <w:rPr>
          <w:sz w:val="22"/>
          <w:szCs w:val="22"/>
        </w:rPr>
        <w:tab/>
      </w:r>
    </w:p>
    <w:p w:rsidR="002D7F54" w:rsidRDefault="002D7F54" w:rsidP="00AE123D">
      <w:pPr>
        <w:pStyle w:val="Default"/>
        <w:rPr>
          <w:sz w:val="22"/>
          <w:szCs w:val="22"/>
        </w:rPr>
      </w:pPr>
      <w:r>
        <w:rPr>
          <w:sz w:val="22"/>
          <w:szCs w:val="22"/>
        </w:rPr>
        <w:tab/>
      </w:r>
    </w:p>
    <w:p w:rsidR="00335920" w:rsidRDefault="00335920" w:rsidP="00335920">
      <w:pPr>
        <w:pStyle w:val="Default"/>
        <w:rPr>
          <w:sz w:val="22"/>
          <w:szCs w:val="22"/>
        </w:rPr>
      </w:pPr>
      <w:r>
        <w:rPr>
          <w:sz w:val="22"/>
          <w:szCs w:val="22"/>
        </w:rPr>
        <w:t>Paraprofessional Employees will complete a monthly Paraprofessional Timesheet, indicating the days (not specific hours during the month in which ANY hours were worked) The Paraprofessional timesheet is for ACA purposes only.  It does not affect the stipend paid.</w:t>
      </w:r>
    </w:p>
    <w:p w:rsidR="00335920" w:rsidRDefault="00335920" w:rsidP="00335920">
      <w:pPr>
        <w:pStyle w:val="Default"/>
        <w:rPr>
          <w:sz w:val="22"/>
          <w:szCs w:val="22"/>
        </w:rPr>
      </w:pPr>
    </w:p>
    <w:p w:rsidR="00335920" w:rsidRDefault="00335920" w:rsidP="00335920">
      <w:pPr>
        <w:pStyle w:val="Default"/>
        <w:rPr>
          <w:sz w:val="22"/>
          <w:szCs w:val="22"/>
        </w:rPr>
      </w:pPr>
      <w:r>
        <w:rPr>
          <w:sz w:val="22"/>
          <w:szCs w:val="22"/>
        </w:rPr>
        <w:t>The employee will turn in the Professional Timesheet on the regular timesheet due date each month to:</w:t>
      </w:r>
    </w:p>
    <w:p w:rsidR="00335920" w:rsidRDefault="00335920" w:rsidP="00335920">
      <w:pPr>
        <w:pStyle w:val="Default"/>
        <w:rPr>
          <w:sz w:val="22"/>
          <w:szCs w:val="22"/>
        </w:rPr>
      </w:pPr>
      <w:r>
        <w:rPr>
          <w:sz w:val="22"/>
          <w:szCs w:val="22"/>
        </w:rPr>
        <w:tab/>
      </w:r>
      <w:r>
        <w:rPr>
          <w:sz w:val="22"/>
          <w:szCs w:val="22"/>
        </w:rPr>
        <w:tab/>
        <w:t>High School – Athletic Director</w:t>
      </w:r>
    </w:p>
    <w:p w:rsidR="00335920" w:rsidRDefault="00335920" w:rsidP="00335920">
      <w:pPr>
        <w:pStyle w:val="Default"/>
        <w:rPr>
          <w:sz w:val="22"/>
          <w:szCs w:val="22"/>
        </w:rPr>
      </w:pPr>
      <w:r>
        <w:rPr>
          <w:sz w:val="22"/>
          <w:szCs w:val="22"/>
        </w:rPr>
        <w:tab/>
      </w:r>
      <w:r>
        <w:rPr>
          <w:sz w:val="22"/>
          <w:szCs w:val="22"/>
        </w:rPr>
        <w:tab/>
        <w:t>Middle School – Assistant Principal</w:t>
      </w:r>
    </w:p>
    <w:p w:rsidR="00335920" w:rsidRDefault="00335920" w:rsidP="00335920">
      <w:pPr>
        <w:pStyle w:val="Default"/>
        <w:rPr>
          <w:sz w:val="22"/>
          <w:szCs w:val="22"/>
        </w:rPr>
      </w:pPr>
      <w:r>
        <w:rPr>
          <w:sz w:val="22"/>
          <w:szCs w:val="22"/>
        </w:rPr>
        <w:tab/>
      </w:r>
      <w:r>
        <w:rPr>
          <w:sz w:val="22"/>
          <w:szCs w:val="22"/>
        </w:rPr>
        <w:tab/>
        <w:t>Elementary Schools – Principal</w:t>
      </w:r>
    </w:p>
    <w:p w:rsidR="00335920" w:rsidRDefault="00335920" w:rsidP="00335920">
      <w:pPr>
        <w:pStyle w:val="Default"/>
        <w:rPr>
          <w:sz w:val="22"/>
          <w:szCs w:val="22"/>
        </w:rPr>
      </w:pPr>
    </w:p>
    <w:p w:rsidR="00335920" w:rsidRDefault="00335920" w:rsidP="00335920">
      <w:pPr>
        <w:pStyle w:val="Default"/>
        <w:rPr>
          <w:sz w:val="22"/>
          <w:szCs w:val="22"/>
        </w:rPr>
      </w:pPr>
      <w:r>
        <w:rPr>
          <w:sz w:val="22"/>
          <w:szCs w:val="22"/>
        </w:rPr>
        <w:t>The school bookkeeper will turn in the Paraprofessional Timesheet with all other timesheets.</w:t>
      </w:r>
    </w:p>
    <w:p w:rsidR="00335920" w:rsidRDefault="00335920" w:rsidP="00335920">
      <w:pPr>
        <w:pStyle w:val="Default"/>
        <w:rPr>
          <w:sz w:val="22"/>
          <w:szCs w:val="22"/>
        </w:rPr>
      </w:pPr>
    </w:p>
    <w:p w:rsidR="00335920" w:rsidRDefault="00335920" w:rsidP="00335920">
      <w:pPr>
        <w:pStyle w:val="Default"/>
        <w:rPr>
          <w:sz w:val="22"/>
          <w:szCs w:val="22"/>
        </w:rPr>
      </w:pPr>
      <w:r>
        <w:rPr>
          <w:sz w:val="22"/>
          <w:szCs w:val="22"/>
        </w:rPr>
        <w:t>Paraprofessional employees will be credited for 8 hours for measurement purposes.</w:t>
      </w:r>
    </w:p>
    <w:p w:rsidR="00335920" w:rsidRDefault="00335920" w:rsidP="00335920">
      <w:pPr>
        <w:pStyle w:val="Default"/>
        <w:ind w:firstLine="720"/>
        <w:rPr>
          <w:sz w:val="22"/>
          <w:szCs w:val="22"/>
        </w:rPr>
      </w:pPr>
    </w:p>
    <w:p w:rsidR="00335920" w:rsidRDefault="00335920" w:rsidP="00335920">
      <w:pPr>
        <w:pStyle w:val="Default"/>
        <w:rPr>
          <w:sz w:val="22"/>
          <w:szCs w:val="22"/>
        </w:rPr>
      </w:pPr>
      <w:r>
        <w:rPr>
          <w:sz w:val="22"/>
          <w:szCs w:val="22"/>
        </w:rPr>
        <w:t>Tracking of days worked will be handled using their timesheet, and the Assistant Treasurer will also keep a calendar for Paraprofessional Employees.</w:t>
      </w:r>
    </w:p>
    <w:p w:rsidR="00335920" w:rsidRDefault="00335920" w:rsidP="00335920">
      <w:pPr>
        <w:pStyle w:val="Default"/>
        <w:ind w:left="720"/>
        <w:rPr>
          <w:sz w:val="22"/>
          <w:szCs w:val="22"/>
        </w:rPr>
      </w:pPr>
    </w:p>
    <w:p w:rsidR="00335920" w:rsidRDefault="00335920" w:rsidP="00335920">
      <w:pPr>
        <w:pStyle w:val="Default"/>
        <w:rPr>
          <w:sz w:val="22"/>
          <w:szCs w:val="22"/>
        </w:rPr>
      </w:pPr>
      <w:r>
        <w:rPr>
          <w:sz w:val="22"/>
          <w:szCs w:val="22"/>
        </w:rPr>
        <w:t xml:space="preserve">If a Paraprofessional employee works more than </w:t>
      </w:r>
      <w:r w:rsidRPr="00840980">
        <w:rPr>
          <w:b/>
          <w:sz w:val="22"/>
          <w:szCs w:val="22"/>
        </w:rPr>
        <w:t>154 calendar days</w:t>
      </w:r>
      <w:r>
        <w:rPr>
          <w:sz w:val="22"/>
          <w:szCs w:val="22"/>
        </w:rPr>
        <w:t xml:space="preserve"> in any/all positions during the year, the Paraprofessional employee will be eligible to be offered health insurance.</w:t>
      </w:r>
    </w:p>
    <w:p w:rsidR="00335920" w:rsidRDefault="00335920" w:rsidP="00335920">
      <w:pPr>
        <w:pStyle w:val="Default"/>
        <w:ind w:left="720"/>
        <w:rPr>
          <w:sz w:val="22"/>
          <w:szCs w:val="22"/>
        </w:rPr>
      </w:pPr>
    </w:p>
    <w:p w:rsidR="00335920" w:rsidRDefault="00335920" w:rsidP="00335920">
      <w:pPr>
        <w:pStyle w:val="Default"/>
        <w:rPr>
          <w:sz w:val="22"/>
          <w:szCs w:val="22"/>
        </w:rPr>
      </w:pPr>
      <w:r>
        <w:rPr>
          <w:sz w:val="22"/>
          <w:szCs w:val="22"/>
        </w:rPr>
        <w:t>The existing tools used for payment purposes will remain in place (ie: a flat stipend for completing the job responsibilities)</w:t>
      </w:r>
    </w:p>
    <w:p w:rsidR="009C6610" w:rsidRDefault="009C6610" w:rsidP="00335920">
      <w:pPr>
        <w:pStyle w:val="Default"/>
        <w:rPr>
          <w:sz w:val="22"/>
          <w:szCs w:val="22"/>
        </w:rPr>
      </w:pPr>
    </w:p>
    <w:p w:rsidR="009C6610" w:rsidRDefault="009C6610" w:rsidP="009C6610">
      <w:pPr>
        <w:pStyle w:val="Default"/>
        <w:rPr>
          <w:b/>
          <w:sz w:val="22"/>
          <w:szCs w:val="22"/>
        </w:rPr>
      </w:pPr>
      <w:r w:rsidRPr="009C6610">
        <w:rPr>
          <w:b/>
          <w:sz w:val="22"/>
          <w:szCs w:val="22"/>
        </w:rPr>
        <w:t xml:space="preserve">Eligibility Break:  </w:t>
      </w:r>
      <w:r>
        <w:rPr>
          <w:b/>
          <w:sz w:val="22"/>
          <w:szCs w:val="22"/>
        </w:rPr>
        <w:t>154 days</w:t>
      </w: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rPr>
      </w:pPr>
    </w:p>
    <w:p w:rsidR="00E0182D" w:rsidRDefault="00E0182D" w:rsidP="009C6610">
      <w:pPr>
        <w:pStyle w:val="Default"/>
        <w:rPr>
          <w:b/>
          <w:sz w:val="22"/>
          <w:szCs w:val="22"/>
          <w:u w:val="single"/>
        </w:rPr>
      </w:pPr>
      <w:r w:rsidRPr="00E0182D">
        <w:rPr>
          <w:b/>
          <w:sz w:val="22"/>
          <w:szCs w:val="22"/>
          <w:u w:val="single"/>
        </w:rPr>
        <w:lastRenderedPageBreak/>
        <w:t>NEW HIRES</w:t>
      </w:r>
    </w:p>
    <w:p w:rsidR="00E0182D" w:rsidRDefault="00E0182D" w:rsidP="009C6610">
      <w:pPr>
        <w:pStyle w:val="Default"/>
        <w:rPr>
          <w:sz w:val="22"/>
          <w:szCs w:val="22"/>
        </w:rPr>
      </w:pPr>
      <w:r>
        <w:rPr>
          <w:sz w:val="22"/>
          <w:szCs w:val="22"/>
        </w:rPr>
        <w:t>New hires will have an initial measurement period of 12 months beginning the first day of the month immediately following their hire date.  After the initial measurement period, the employees will be transitioned into the Standard Measurement Period of October 3 through October 2.  The standard measurement period will overlap the initial measurement period.</w:t>
      </w:r>
    </w:p>
    <w:p w:rsidR="00E0182D" w:rsidRDefault="00E0182D" w:rsidP="009C6610">
      <w:pPr>
        <w:pStyle w:val="Default"/>
        <w:rPr>
          <w:sz w:val="22"/>
          <w:szCs w:val="22"/>
        </w:rPr>
      </w:pPr>
    </w:p>
    <w:p w:rsidR="00E0182D" w:rsidRDefault="00E0182D" w:rsidP="009C6610">
      <w:pPr>
        <w:pStyle w:val="Default"/>
        <w:rPr>
          <w:b/>
          <w:sz w:val="22"/>
          <w:szCs w:val="22"/>
          <w:u w:val="single"/>
        </w:rPr>
      </w:pPr>
      <w:r w:rsidRPr="00E0182D">
        <w:rPr>
          <w:b/>
          <w:sz w:val="22"/>
          <w:szCs w:val="22"/>
          <w:u w:val="single"/>
        </w:rPr>
        <w:t>TERMINATION OF SUBS</w:t>
      </w:r>
    </w:p>
    <w:p w:rsidR="00E0182D" w:rsidRDefault="00E0182D" w:rsidP="009C6610">
      <w:pPr>
        <w:pStyle w:val="Default"/>
        <w:rPr>
          <w:sz w:val="22"/>
          <w:szCs w:val="22"/>
        </w:rPr>
      </w:pPr>
      <w:r>
        <w:rPr>
          <w:sz w:val="22"/>
          <w:szCs w:val="22"/>
        </w:rPr>
        <w:t>Certified and classified substitutes that do not work for three consecutive months will be terminated from the board’s employment.</w:t>
      </w:r>
    </w:p>
    <w:p w:rsidR="004948CC" w:rsidRDefault="004948CC" w:rsidP="009C6610">
      <w:pPr>
        <w:pStyle w:val="Default"/>
        <w:rPr>
          <w:sz w:val="22"/>
          <w:szCs w:val="22"/>
        </w:rPr>
      </w:pPr>
    </w:p>
    <w:p w:rsidR="004948CC" w:rsidRDefault="004948CC" w:rsidP="009C6610">
      <w:pPr>
        <w:pStyle w:val="Default"/>
        <w:rPr>
          <w:sz w:val="22"/>
          <w:szCs w:val="22"/>
        </w:rPr>
      </w:pPr>
    </w:p>
    <w:p w:rsidR="004948CC" w:rsidRDefault="004948CC" w:rsidP="009C6610">
      <w:pPr>
        <w:pStyle w:val="Default"/>
        <w:rPr>
          <w:sz w:val="22"/>
          <w:szCs w:val="22"/>
        </w:rPr>
      </w:pPr>
    </w:p>
    <w:p w:rsidR="004948CC" w:rsidRPr="004948CC" w:rsidRDefault="004948CC" w:rsidP="009C6610">
      <w:pPr>
        <w:pStyle w:val="Default"/>
        <w:rPr>
          <w:b/>
          <w:sz w:val="22"/>
          <w:szCs w:val="22"/>
        </w:rPr>
      </w:pPr>
      <w:r w:rsidRPr="004948CC">
        <w:rPr>
          <w:b/>
          <w:sz w:val="22"/>
          <w:szCs w:val="22"/>
        </w:rPr>
        <w:t>Note:  This measurement approach will be reviewed during the initial measurement period and may be revised in subsequent measurement periods.</w:t>
      </w:r>
    </w:p>
    <w:p w:rsidR="009C6610" w:rsidRDefault="009C6610" w:rsidP="00335920">
      <w:pPr>
        <w:pStyle w:val="Default"/>
        <w:rPr>
          <w:sz w:val="22"/>
          <w:szCs w:val="22"/>
        </w:rPr>
      </w:pPr>
    </w:p>
    <w:p w:rsidR="00335920" w:rsidRDefault="00335920" w:rsidP="00335920">
      <w:pPr>
        <w:pStyle w:val="Default"/>
        <w:ind w:left="720"/>
        <w:rPr>
          <w:sz w:val="22"/>
          <w:szCs w:val="22"/>
        </w:rPr>
      </w:pPr>
    </w:p>
    <w:p w:rsidR="0035524A" w:rsidRDefault="0035524A" w:rsidP="00335920">
      <w:pPr>
        <w:pStyle w:val="Default"/>
        <w:rPr>
          <w:sz w:val="22"/>
          <w:szCs w:val="22"/>
        </w:rPr>
      </w:pPr>
    </w:p>
    <w:p w:rsidR="0035524A" w:rsidRDefault="0035524A" w:rsidP="00335920">
      <w:pPr>
        <w:pStyle w:val="Default"/>
        <w:rPr>
          <w:sz w:val="22"/>
          <w:szCs w:val="22"/>
        </w:rPr>
      </w:pPr>
    </w:p>
    <w:p w:rsidR="00335920" w:rsidRPr="0035524A" w:rsidRDefault="0035524A" w:rsidP="00335920">
      <w:pPr>
        <w:pStyle w:val="Default"/>
        <w:rPr>
          <w:b/>
          <w:sz w:val="22"/>
          <w:szCs w:val="22"/>
        </w:rPr>
      </w:pPr>
      <w:r w:rsidRPr="0035524A">
        <w:rPr>
          <w:b/>
          <w:sz w:val="22"/>
          <w:szCs w:val="22"/>
        </w:rPr>
        <w:t xml:space="preserve">Note:  </w:t>
      </w:r>
      <w:r w:rsidR="00335920" w:rsidRPr="0035524A">
        <w:rPr>
          <w:b/>
          <w:sz w:val="22"/>
          <w:szCs w:val="22"/>
        </w:rPr>
        <w:t>This measurement approach will be reviewed during the initial measurement period and may be revised in subsequent measurement periods.</w:t>
      </w:r>
    </w:p>
    <w:p w:rsidR="00840980" w:rsidRDefault="00840980" w:rsidP="00FE22A9">
      <w:pPr>
        <w:rPr>
          <w:b/>
        </w:rPr>
      </w:pPr>
    </w:p>
    <w:p w:rsidR="00840980" w:rsidRPr="00FE22A9" w:rsidRDefault="00840980" w:rsidP="00FE22A9">
      <w:pPr>
        <w:rPr>
          <w:b/>
        </w:rPr>
      </w:pPr>
    </w:p>
    <w:p w:rsidR="00FE22A9" w:rsidRDefault="00FE22A9" w:rsidP="00FE22A9"/>
    <w:p w:rsidR="00FE22A9" w:rsidRDefault="00FE22A9" w:rsidP="00FE22A9"/>
    <w:sectPr w:rsidR="00FE22A9" w:rsidSect="0035524A">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2A9"/>
    <w:rsid w:val="001010B3"/>
    <w:rsid w:val="001B7301"/>
    <w:rsid w:val="002D7F54"/>
    <w:rsid w:val="00335920"/>
    <w:rsid w:val="0035524A"/>
    <w:rsid w:val="00430E49"/>
    <w:rsid w:val="004948CC"/>
    <w:rsid w:val="006270ED"/>
    <w:rsid w:val="007E0F3B"/>
    <w:rsid w:val="00840980"/>
    <w:rsid w:val="00950BD4"/>
    <w:rsid w:val="009C6610"/>
    <w:rsid w:val="00AE123D"/>
    <w:rsid w:val="00C06E38"/>
    <w:rsid w:val="00D446E5"/>
    <w:rsid w:val="00E0182D"/>
    <w:rsid w:val="00F0697D"/>
    <w:rsid w:val="00F9280F"/>
    <w:rsid w:val="00FB02F5"/>
    <w:rsid w:val="00FE2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46E5"/>
    <w:pPr>
      <w:framePr w:w="7920" w:h="1980" w:hRule="exact" w:hSpace="180" w:wrap="auto" w:hAnchor="page" w:xAlign="center" w:yAlign="bottom"/>
      <w:spacing w:after="0" w:line="240" w:lineRule="auto"/>
      <w:ind w:left="2880"/>
    </w:pPr>
    <w:rPr>
      <w:rFonts w:ascii="Bradley Hand ITC" w:eastAsiaTheme="majorEastAsia" w:hAnsi="Bradley Hand ITC" w:cstheme="majorBidi"/>
      <w:b/>
      <w:sz w:val="36"/>
      <w:szCs w:val="24"/>
    </w:rPr>
  </w:style>
  <w:style w:type="paragraph" w:customStyle="1" w:styleId="Default">
    <w:name w:val="Default"/>
    <w:rsid w:val="00FE22A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Makka</dc:creator>
  <cp:lastModifiedBy>Wheeler, Makka</cp:lastModifiedBy>
  <cp:revision>2</cp:revision>
  <cp:lastPrinted>2013-11-08T17:18:00Z</cp:lastPrinted>
  <dcterms:created xsi:type="dcterms:W3CDTF">2013-11-08T21:59:00Z</dcterms:created>
  <dcterms:modified xsi:type="dcterms:W3CDTF">2013-11-08T21:59:00Z</dcterms:modified>
</cp:coreProperties>
</file>