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298"/>
        <w:gridCol w:w="1278"/>
      </w:tblGrid>
      <w:tr w:rsidR="0024185D" w:rsidTr="0024185D">
        <w:tc>
          <w:tcPr>
            <w:tcW w:w="8298" w:type="dxa"/>
          </w:tcPr>
          <w:p w:rsidR="0024185D" w:rsidRPr="00791E82" w:rsidRDefault="0024185D" w:rsidP="00791E82">
            <w:pPr>
              <w:pStyle w:val="NoSpacing"/>
              <w:jc w:val="center"/>
              <w:rPr>
                <w:rFonts w:ascii="Times New Roman" w:hAnsi="Times New Roman" w:cs="Times New Roman"/>
                <w:sz w:val="24"/>
                <w:szCs w:val="24"/>
              </w:rPr>
            </w:pPr>
            <w:bookmarkStart w:id="0" w:name="_GoBack"/>
            <w:bookmarkEnd w:id="0"/>
            <w:r w:rsidRPr="00791E82">
              <w:rPr>
                <w:rFonts w:ascii="Times New Roman" w:hAnsi="Times New Roman" w:cs="Times New Roman"/>
                <w:sz w:val="24"/>
                <w:szCs w:val="24"/>
              </w:rPr>
              <w:t>Item</w:t>
            </w:r>
          </w:p>
        </w:tc>
        <w:tc>
          <w:tcPr>
            <w:tcW w:w="1278" w:type="dxa"/>
          </w:tcPr>
          <w:p w:rsidR="0024185D" w:rsidRPr="00791E82" w:rsidRDefault="0024185D" w:rsidP="00791E82">
            <w:pPr>
              <w:pStyle w:val="NoSpacing"/>
              <w:jc w:val="center"/>
              <w:rPr>
                <w:rFonts w:ascii="Times New Roman" w:hAnsi="Times New Roman" w:cs="Times New Roman"/>
                <w:sz w:val="24"/>
                <w:szCs w:val="24"/>
              </w:rPr>
            </w:pPr>
            <w:r w:rsidRPr="00791E82">
              <w:rPr>
                <w:rFonts w:ascii="Times New Roman" w:hAnsi="Times New Roman" w:cs="Times New Roman"/>
                <w:sz w:val="24"/>
                <w:szCs w:val="24"/>
              </w:rPr>
              <w:t>Cost</w:t>
            </w:r>
          </w:p>
        </w:tc>
      </w:tr>
      <w:tr w:rsidR="0024185D" w:rsidTr="0024185D">
        <w:tc>
          <w:tcPr>
            <w:tcW w:w="8298" w:type="dxa"/>
          </w:tcPr>
          <w:p w:rsidR="0024185D" w:rsidRPr="00791E82" w:rsidRDefault="0069036E" w:rsidP="00791E82">
            <w:pPr>
              <w:pStyle w:val="NoSpacing"/>
              <w:rPr>
                <w:rFonts w:ascii="Times New Roman" w:hAnsi="Times New Roman" w:cs="Times New Roman"/>
                <w:sz w:val="24"/>
                <w:szCs w:val="24"/>
              </w:rPr>
            </w:pPr>
            <w:r>
              <w:rPr>
                <w:rFonts w:ascii="Times New Roman" w:hAnsi="Times New Roman" w:cs="Times New Roman"/>
                <w:sz w:val="24"/>
                <w:szCs w:val="24"/>
              </w:rPr>
              <w:t>TCA/ACT Test Prep Materials</w:t>
            </w:r>
          </w:p>
        </w:tc>
        <w:tc>
          <w:tcPr>
            <w:tcW w:w="1278" w:type="dxa"/>
          </w:tcPr>
          <w:p w:rsidR="0024185D" w:rsidRPr="00791E82" w:rsidRDefault="0069036E" w:rsidP="00176BDD">
            <w:pPr>
              <w:pStyle w:val="NoSpacing"/>
              <w:jc w:val="right"/>
              <w:rPr>
                <w:rFonts w:ascii="Times New Roman" w:hAnsi="Times New Roman" w:cs="Times New Roman"/>
                <w:sz w:val="24"/>
                <w:szCs w:val="24"/>
              </w:rPr>
            </w:pPr>
            <w:r>
              <w:rPr>
                <w:rFonts w:ascii="Times New Roman" w:hAnsi="Times New Roman" w:cs="Times New Roman"/>
                <w:sz w:val="24"/>
                <w:szCs w:val="24"/>
              </w:rPr>
              <w:t>$</w:t>
            </w:r>
            <w:r w:rsidR="00176BDD">
              <w:rPr>
                <w:rFonts w:ascii="Times New Roman" w:hAnsi="Times New Roman" w:cs="Times New Roman"/>
                <w:sz w:val="24"/>
                <w:szCs w:val="24"/>
              </w:rPr>
              <w:t>2</w:t>
            </w:r>
            <w:r>
              <w:rPr>
                <w:rFonts w:ascii="Times New Roman" w:hAnsi="Times New Roman" w:cs="Times New Roman"/>
                <w:sz w:val="24"/>
                <w:szCs w:val="24"/>
              </w:rPr>
              <w:t>,500</w:t>
            </w:r>
          </w:p>
        </w:tc>
      </w:tr>
      <w:tr w:rsidR="0024185D" w:rsidTr="0024185D">
        <w:tc>
          <w:tcPr>
            <w:tcW w:w="8298" w:type="dxa"/>
          </w:tcPr>
          <w:p w:rsidR="0024185D" w:rsidRPr="00791E82" w:rsidRDefault="0069036E" w:rsidP="0024185D">
            <w:pPr>
              <w:pStyle w:val="NoSpacing"/>
              <w:rPr>
                <w:rFonts w:ascii="Times New Roman" w:hAnsi="Times New Roman" w:cs="Times New Roman"/>
                <w:sz w:val="24"/>
                <w:szCs w:val="24"/>
              </w:rPr>
            </w:pPr>
            <w:r>
              <w:rPr>
                <w:rFonts w:ascii="Times New Roman" w:hAnsi="Times New Roman" w:cs="Times New Roman"/>
                <w:sz w:val="24"/>
                <w:szCs w:val="24"/>
              </w:rPr>
              <w:t>ACT Work Keys Assessment</w:t>
            </w:r>
          </w:p>
        </w:tc>
        <w:tc>
          <w:tcPr>
            <w:tcW w:w="1278" w:type="dxa"/>
          </w:tcPr>
          <w:p w:rsidR="0024185D" w:rsidRPr="00791E82" w:rsidRDefault="0069036E" w:rsidP="00176BDD">
            <w:pPr>
              <w:pStyle w:val="NoSpacing"/>
              <w:jc w:val="right"/>
              <w:rPr>
                <w:rFonts w:ascii="Times New Roman" w:hAnsi="Times New Roman" w:cs="Times New Roman"/>
                <w:sz w:val="24"/>
                <w:szCs w:val="24"/>
              </w:rPr>
            </w:pPr>
            <w:r>
              <w:rPr>
                <w:rFonts w:ascii="Times New Roman" w:hAnsi="Times New Roman" w:cs="Times New Roman"/>
                <w:sz w:val="24"/>
                <w:szCs w:val="24"/>
              </w:rPr>
              <w:t>$</w:t>
            </w:r>
            <w:r w:rsidR="00176BDD">
              <w:rPr>
                <w:rFonts w:ascii="Times New Roman" w:hAnsi="Times New Roman" w:cs="Times New Roman"/>
                <w:sz w:val="24"/>
                <w:szCs w:val="24"/>
              </w:rPr>
              <w:t>1</w:t>
            </w:r>
            <w:r>
              <w:rPr>
                <w:rFonts w:ascii="Times New Roman" w:hAnsi="Times New Roman" w:cs="Times New Roman"/>
                <w:sz w:val="24"/>
                <w:szCs w:val="24"/>
              </w:rPr>
              <w:t>,500</w:t>
            </w:r>
          </w:p>
        </w:tc>
      </w:tr>
      <w:tr w:rsidR="00AB1ACF" w:rsidTr="0024185D">
        <w:tc>
          <w:tcPr>
            <w:tcW w:w="8298" w:type="dxa"/>
          </w:tcPr>
          <w:p w:rsidR="00AB1ACF" w:rsidRDefault="00AB1ACF" w:rsidP="0024185D">
            <w:pPr>
              <w:pStyle w:val="NoSpacing"/>
              <w:rPr>
                <w:rFonts w:ascii="Times New Roman" w:hAnsi="Times New Roman" w:cs="Times New Roman"/>
                <w:sz w:val="24"/>
                <w:szCs w:val="24"/>
              </w:rPr>
            </w:pPr>
            <w:r>
              <w:rPr>
                <w:rFonts w:ascii="Times New Roman" w:hAnsi="Times New Roman" w:cs="Times New Roman"/>
                <w:sz w:val="24"/>
                <w:szCs w:val="24"/>
              </w:rPr>
              <w:t>KYOTE Writing Stipend</w:t>
            </w:r>
          </w:p>
        </w:tc>
        <w:tc>
          <w:tcPr>
            <w:tcW w:w="1278" w:type="dxa"/>
          </w:tcPr>
          <w:p w:rsidR="00AB1ACF" w:rsidRDefault="00AB1ACF" w:rsidP="009463E3">
            <w:pPr>
              <w:pStyle w:val="NoSpacing"/>
              <w:jc w:val="right"/>
              <w:rPr>
                <w:rFonts w:ascii="Times New Roman" w:hAnsi="Times New Roman" w:cs="Times New Roman"/>
                <w:sz w:val="24"/>
                <w:szCs w:val="24"/>
              </w:rPr>
            </w:pPr>
            <w:r>
              <w:rPr>
                <w:rFonts w:ascii="Times New Roman" w:hAnsi="Times New Roman" w:cs="Times New Roman"/>
                <w:sz w:val="24"/>
                <w:szCs w:val="24"/>
              </w:rPr>
              <w:t>$2,000</w:t>
            </w:r>
          </w:p>
        </w:tc>
      </w:tr>
      <w:tr w:rsidR="0024185D" w:rsidTr="0024185D">
        <w:tc>
          <w:tcPr>
            <w:tcW w:w="8298" w:type="dxa"/>
          </w:tcPr>
          <w:p w:rsidR="0024185D" w:rsidRPr="0042228F" w:rsidRDefault="0024185D" w:rsidP="009463E3">
            <w:pPr>
              <w:rPr>
                <w:rFonts w:ascii="Times New Roman" w:hAnsi="Times New Roman"/>
                <w:b/>
              </w:rPr>
            </w:pPr>
            <w:r>
              <w:rPr>
                <w:rFonts w:ascii="Times New Roman" w:hAnsi="Times New Roman"/>
                <w:sz w:val="24"/>
                <w:szCs w:val="24"/>
              </w:rPr>
              <w:t xml:space="preserve">EKU </w:t>
            </w:r>
            <w:r w:rsidRPr="0042228F">
              <w:rPr>
                <w:rFonts w:ascii="Times New Roman" w:hAnsi="Times New Roman"/>
                <w:sz w:val="24"/>
              </w:rPr>
              <w:t>Math Programs</w:t>
            </w:r>
            <w:r w:rsidR="009463E3">
              <w:rPr>
                <w:rFonts w:ascii="Times New Roman" w:hAnsi="Times New Roman"/>
                <w:sz w:val="24"/>
              </w:rPr>
              <w:t xml:space="preserve"> Coaching</w:t>
            </w:r>
          </w:p>
        </w:tc>
        <w:tc>
          <w:tcPr>
            <w:tcW w:w="1278" w:type="dxa"/>
          </w:tcPr>
          <w:p w:rsidR="0024185D" w:rsidRPr="00791E82" w:rsidRDefault="0024185D" w:rsidP="00417BE4">
            <w:pPr>
              <w:pStyle w:val="NoSpacing"/>
              <w:jc w:val="right"/>
              <w:rPr>
                <w:rFonts w:ascii="Times New Roman" w:hAnsi="Times New Roman" w:cs="Times New Roman"/>
                <w:sz w:val="24"/>
                <w:szCs w:val="24"/>
              </w:rPr>
            </w:pPr>
            <w:r>
              <w:rPr>
                <w:rFonts w:ascii="Times New Roman" w:hAnsi="Times New Roman" w:cs="Times New Roman"/>
                <w:sz w:val="24"/>
                <w:szCs w:val="24"/>
              </w:rPr>
              <w:t>$</w:t>
            </w:r>
            <w:r w:rsidR="00417BE4">
              <w:rPr>
                <w:rFonts w:ascii="Times New Roman" w:hAnsi="Times New Roman" w:cs="Times New Roman"/>
                <w:sz w:val="24"/>
                <w:szCs w:val="24"/>
              </w:rPr>
              <w:t>10</w:t>
            </w:r>
            <w:r w:rsidR="0069036E">
              <w:rPr>
                <w:rFonts w:ascii="Times New Roman" w:hAnsi="Times New Roman" w:cs="Times New Roman"/>
                <w:sz w:val="24"/>
                <w:szCs w:val="24"/>
              </w:rPr>
              <w:t>,000</w:t>
            </w:r>
          </w:p>
        </w:tc>
      </w:tr>
      <w:tr w:rsidR="0048021D" w:rsidTr="0024185D">
        <w:tc>
          <w:tcPr>
            <w:tcW w:w="8298" w:type="dxa"/>
          </w:tcPr>
          <w:p w:rsidR="0048021D" w:rsidRDefault="0069036E" w:rsidP="0042228F">
            <w:pPr>
              <w:rPr>
                <w:rFonts w:ascii="Times New Roman" w:hAnsi="Times New Roman"/>
                <w:sz w:val="24"/>
                <w:szCs w:val="24"/>
              </w:rPr>
            </w:pPr>
            <w:r>
              <w:rPr>
                <w:rFonts w:ascii="Times New Roman" w:hAnsi="Times New Roman"/>
                <w:sz w:val="24"/>
                <w:szCs w:val="24"/>
              </w:rPr>
              <w:t>Health Science Start-Up Match</w:t>
            </w:r>
          </w:p>
        </w:tc>
        <w:tc>
          <w:tcPr>
            <w:tcW w:w="1278" w:type="dxa"/>
          </w:tcPr>
          <w:p w:rsidR="0048021D" w:rsidRDefault="0069036E" w:rsidP="0042228F">
            <w:pPr>
              <w:pStyle w:val="NoSpacing"/>
              <w:jc w:val="right"/>
              <w:rPr>
                <w:rFonts w:ascii="Times New Roman" w:hAnsi="Times New Roman" w:cs="Times New Roman"/>
                <w:sz w:val="24"/>
                <w:szCs w:val="24"/>
              </w:rPr>
            </w:pPr>
            <w:r>
              <w:rPr>
                <w:rFonts w:ascii="Times New Roman" w:hAnsi="Times New Roman" w:cs="Times New Roman"/>
                <w:sz w:val="24"/>
                <w:szCs w:val="24"/>
              </w:rPr>
              <w:t>$8,000</w:t>
            </w:r>
          </w:p>
        </w:tc>
      </w:tr>
      <w:tr w:rsidR="00D54A01" w:rsidTr="0024185D">
        <w:tc>
          <w:tcPr>
            <w:tcW w:w="8298" w:type="dxa"/>
          </w:tcPr>
          <w:p w:rsidR="00D54A01" w:rsidRDefault="00176BDD" w:rsidP="0042228F">
            <w:pPr>
              <w:rPr>
                <w:rFonts w:ascii="Times New Roman" w:hAnsi="Times New Roman"/>
                <w:sz w:val="24"/>
                <w:szCs w:val="24"/>
              </w:rPr>
            </w:pPr>
            <w:r>
              <w:rPr>
                <w:rFonts w:ascii="Times New Roman" w:hAnsi="Times New Roman"/>
                <w:sz w:val="24"/>
                <w:szCs w:val="24"/>
              </w:rPr>
              <w:t>½ Time Classified Assistant to the Building Assessment Coordinator</w:t>
            </w:r>
          </w:p>
        </w:tc>
        <w:tc>
          <w:tcPr>
            <w:tcW w:w="1278" w:type="dxa"/>
          </w:tcPr>
          <w:p w:rsidR="00D54A01" w:rsidRDefault="00176BDD" w:rsidP="00981D7D">
            <w:pPr>
              <w:pStyle w:val="NoSpacing"/>
              <w:jc w:val="right"/>
              <w:rPr>
                <w:rFonts w:ascii="Times New Roman" w:hAnsi="Times New Roman" w:cs="Times New Roman"/>
                <w:sz w:val="24"/>
                <w:szCs w:val="24"/>
              </w:rPr>
            </w:pPr>
            <w:r>
              <w:rPr>
                <w:rFonts w:ascii="Times New Roman" w:hAnsi="Times New Roman" w:cs="Times New Roman"/>
                <w:sz w:val="24"/>
                <w:szCs w:val="24"/>
              </w:rPr>
              <w:t>$7,000</w:t>
            </w:r>
          </w:p>
        </w:tc>
      </w:tr>
      <w:tr w:rsidR="00176BDD" w:rsidTr="0024185D">
        <w:tc>
          <w:tcPr>
            <w:tcW w:w="8298" w:type="dxa"/>
          </w:tcPr>
          <w:p w:rsidR="00176BDD" w:rsidRDefault="00176BDD" w:rsidP="00176BDD">
            <w:pPr>
              <w:rPr>
                <w:rFonts w:ascii="Times New Roman" w:hAnsi="Times New Roman"/>
                <w:sz w:val="24"/>
                <w:szCs w:val="24"/>
              </w:rPr>
            </w:pPr>
            <w:r>
              <w:rPr>
                <w:rFonts w:ascii="Times New Roman" w:hAnsi="Times New Roman"/>
                <w:sz w:val="24"/>
                <w:szCs w:val="24"/>
              </w:rPr>
              <w:t>Replacement Math Textbooks (Geometry &amp; Algebra II)</w:t>
            </w:r>
          </w:p>
        </w:tc>
        <w:tc>
          <w:tcPr>
            <w:tcW w:w="1278" w:type="dxa"/>
          </w:tcPr>
          <w:p w:rsidR="00176BDD" w:rsidRDefault="00176BDD" w:rsidP="005D48F7">
            <w:pPr>
              <w:pStyle w:val="NoSpacing"/>
              <w:jc w:val="right"/>
              <w:rPr>
                <w:rFonts w:ascii="Times New Roman" w:hAnsi="Times New Roman" w:cs="Times New Roman"/>
                <w:sz w:val="24"/>
                <w:szCs w:val="24"/>
              </w:rPr>
            </w:pPr>
            <w:r>
              <w:rPr>
                <w:rFonts w:ascii="Times New Roman" w:hAnsi="Times New Roman" w:cs="Times New Roman"/>
                <w:sz w:val="24"/>
                <w:szCs w:val="24"/>
              </w:rPr>
              <w:t>$5,000</w:t>
            </w:r>
          </w:p>
        </w:tc>
      </w:tr>
      <w:tr w:rsidR="00176BDD" w:rsidTr="0024185D">
        <w:tc>
          <w:tcPr>
            <w:tcW w:w="8298" w:type="dxa"/>
          </w:tcPr>
          <w:p w:rsidR="00176BDD" w:rsidRDefault="00176BDD" w:rsidP="005D48F7">
            <w:pPr>
              <w:rPr>
                <w:rFonts w:ascii="Times New Roman" w:hAnsi="Times New Roman"/>
                <w:sz w:val="24"/>
                <w:szCs w:val="24"/>
              </w:rPr>
            </w:pPr>
            <w:r>
              <w:rPr>
                <w:rFonts w:ascii="Times New Roman" w:hAnsi="Times New Roman"/>
                <w:sz w:val="24"/>
                <w:szCs w:val="24"/>
              </w:rPr>
              <w:t xml:space="preserve">Supervisor of Instruction Certification </w:t>
            </w:r>
          </w:p>
        </w:tc>
        <w:tc>
          <w:tcPr>
            <w:tcW w:w="1278" w:type="dxa"/>
          </w:tcPr>
          <w:p w:rsidR="00176BDD" w:rsidRDefault="00176BDD" w:rsidP="005D48F7">
            <w:pPr>
              <w:pStyle w:val="NoSpacing"/>
              <w:jc w:val="right"/>
              <w:rPr>
                <w:rFonts w:ascii="Times New Roman" w:hAnsi="Times New Roman" w:cs="Times New Roman"/>
                <w:sz w:val="24"/>
                <w:szCs w:val="24"/>
              </w:rPr>
            </w:pPr>
            <w:r>
              <w:rPr>
                <w:rFonts w:ascii="Times New Roman" w:hAnsi="Times New Roman" w:cs="Times New Roman"/>
                <w:sz w:val="24"/>
                <w:szCs w:val="24"/>
              </w:rPr>
              <w:t>$2,000</w:t>
            </w:r>
          </w:p>
        </w:tc>
      </w:tr>
      <w:tr w:rsidR="00176BDD" w:rsidTr="0024185D">
        <w:tc>
          <w:tcPr>
            <w:tcW w:w="8298" w:type="dxa"/>
          </w:tcPr>
          <w:p w:rsidR="00176BDD" w:rsidRDefault="00176BDD" w:rsidP="0032198D">
            <w:pPr>
              <w:rPr>
                <w:rFonts w:ascii="Times New Roman" w:hAnsi="Times New Roman"/>
                <w:sz w:val="24"/>
                <w:szCs w:val="24"/>
              </w:rPr>
            </w:pPr>
            <w:r>
              <w:rPr>
                <w:rFonts w:ascii="Times New Roman" w:hAnsi="Times New Roman"/>
                <w:sz w:val="24"/>
                <w:szCs w:val="24"/>
              </w:rPr>
              <w:t>College and Career Readiness Benchmarks and Graduation Requirements</w:t>
            </w:r>
          </w:p>
        </w:tc>
        <w:tc>
          <w:tcPr>
            <w:tcW w:w="1278" w:type="dxa"/>
          </w:tcPr>
          <w:p w:rsidR="00176BDD" w:rsidRDefault="00176BDD" w:rsidP="0042228F">
            <w:pPr>
              <w:pStyle w:val="NoSpacing"/>
              <w:jc w:val="right"/>
              <w:rPr>
                <w:rFonts w:ascii="Times New Roman" w:hAnsi="Times New Roman" w:cs="Times New Roman"/>
                <w:sz w:val="24"/>
                <w:szCs w:val="24"/>
              </w:rPr>
            </w:pPr>
          </w:p>
        </w:tc>
      </w:tr>
      <w:tr w:rsidR="00176BDD" w:rsidTr="0024185D">
        <w:tc>
          <w:tcPr>
            <w:tcW w:w="8298" w:type="dxa"/>
          </w:tcPr>
          <w:p w:rsidR="00176BDD" w:rsidRDefault="00176BDD" w:rsidP="0032198D">
            <w:pPr>
              <w:rPr>
                <w:rFonts w:ascii="Times New Roman" w:hAnsi="Times New Roman"/>
                <w:sz w:val="24"/>
                <w:szCs w:val="24"/>
              </w:rPr>
            </w:pPr>
            <w:r>
              <w:rPr>
                <w:rFonts w:ascii="Times New Roman" w:hAnsi="Times New Roman"/>
                <w:sz w:val="24"/>
                <w:szCs w:val="24"/>
              </w:rPr>
              <w:t>Reclaim of Academic Space for Industrial Maintenance Program</w:t>
            </w:r>
          </w:p>
        </w:tc>
        <w:tc>
          <w:tcPr>
            <w:tcW w:w="1278" w:type="dxa"/>
          </w:tcPr>
          <w:p w:rsidR="00176BDD" w:rsidRDefault="00176BDD" w:rsidP="0042228F">
            <w:pPr>
              <w:pStyle w:val="NoSpacing"/>
              <w:jc w:val="right"/>
              <w:rPr>
                <w:rFonts w:ascii="Times New Roman" w:hAnsi="Times New Roman" w:cs="Times New Roman"/>
                <w:sz w:val="24"/>
                <w:szCs w:val="24"/>
              </w:rPr>
            </w:pPr>
          </w:p>
        </w:tc>
      </w:tr>
      <w:tr w:rsidR="00176BDD" w:rsidTr="0024185D">
        <w:tc>
          <w:tcPr>
            <w:tcW w:w="8298" w:type="dxa"/>
          </w:tcPr>
          <w:p w:rsidR="00176BDD" w:rsidRDefault="00176BDD" w:rsidP="00456F5C">
            <w:pPr>
              <w:pStyle w:val="NoSpacing"/>
              <w:jc w:val="right"/>
              <w:rPr>
                <w:rFonts w:ascii="Times New Roman" w:hAnsi="Times New Roman" w:cs="Times New Roman"/>
                <w:sz w:val="24"/>
                <w:szCs w:val="24"/>
              </w:rPr>
            </w:pPr>
            <w:r>
              <w:rPr>
                <w:rFonts w:ascii="Times New Roman" w:hAnsi="Times New Roman"/>
                <w:sz w:val="24"/>
                <w:szCs w:val="24"/>
              </w:rPr>
              <w:t>Total Request</w:t>
            </w:r>
          </w:p>
        </w:tc>
        <w:tc>
          <w:tcPr>
            <w:tcW w:w="1278" w:type="dxa"/>
          </w:tcPr>
          <w:p w:rsidR="00176BDD" w:rsidRDefault="00176BDD" w:rsidP="00176BDD">
            <w:pPr>
              <w:pStyle w:val="NoSpacing"/>
              <w:jc w:val="right"/>
              <w:rPr>
                <w:rFonts w:ascii="Times New Roman" w:hAnsi="Times New Roman" w:cs="Times New Roman"/>
                <w:sz w:val="24"/>
                <w:szCs w:val="24"/>
              </w:rPr>
            </w:pPr>
            <w:r>
              <w:rPr>
                <w:rFonts w:ascii="Times New Roman" w:hAnsi="Times New Roman" w:cs="Times New Roman"/>
                <w:sz w:val="24"/>
                <w:szCs w:val="24"/>
              </w:rPr>
              <w:t>$38,000</w:t>
            </w:r>
          </w:p>
        </w:tc>
      </w:tr>
    </w:tbl>
    <w:p w:rsidR="00791E82" w:rsidRPr="00456F5C" w:rsidRDefault="00791E82" w:rsidP="00791E82">
      <w:pPr>
        <w:pStyle w:val="NoSpacing"/>
        <w:rPr>
          <w:rFonts w:ascii="Times New Roman" w:hAnsi="Times New Roman" w:cs="Times New Roman"/>
          <w:sz w:val="20"/>
          <w:szCs w:val="28"/>
        </w:rPr>
      </w:pPr>
    </w:p>
    <w:p w:rsidR="00791E82" w:rsidRDefault="00791E82" w:rsidP="00791E82">
      <w:pPr>
        <w:pStyle w:val="NoSpacing"/>
        <w:rPr>
          <w:rFonts w:ascii="Times New Roman" w:hAnsi="Times New Roman" w:cs="Times New Roman"/>
          <w:b/>
          <w:sz w:val="28"/>
          <w:szCs w:val="28"/>
        </w:rPr>
      </w:pPr>
      <w:r w:rsidRPr="00252FF9">
        <w:rPr>
          <w:rFonts w:ascii="Times New Roman" w:hAnsi="Times New Roman" w:cs="Times New Roman"/>
          <w:b/>
          <w:sz w:val="28"/>
          <w:szCs w:val="28"/>
        </w:rPr>
        <w:t>Rationale</w:t>
      </w:r>
      <w:r w:rsidR="00252FF9" w:rsidRPr="00252FF9">
        <w:rPr>
          <w:rFonts w:ascii="Times New Roman" w:hAnsi="Times New Roman" w:cs="Times New Roman"/>
          <w:b/>
          <w:sz w:val="28"/>
          <w:szCs w:val="28"/>
        </w:rPr>
        <w:t>s</w:t>
      </w:r>
      <w:r w:rsidRPr="00252FF9">
        <w:rPr>
          <w:rFonts w:ascii="Times New Roman" w:hAnsi="Times New Roman" w:cs="Times New Roman"/>
          <w:b/>
          <w:sz w:val="28"/>
          <w:szCs w:val="28"/>
        </w:rPr>
        <w:t>:</w:t>
      </w:r>
    </w:p>
    <w:p w:rsidR="0024185D" w:rsidRPr="00C9342E" w:rsidRDefault="0024185D" w:rsidP="00791E82">
      <w:pPr>
        <w:pStyle w:val="NoSpacing"/>
        <w:rPr>
          <w:rFonts w:ascii="Times New Roman" w:hAnsi="Times New Roman" w:cs="Times New Roman"/>
          <w:b/>
          <w:sz w:val="24"/>
          <w:szCs w:val="24"/>
        </w:rPr>
      </w:pPr>
      <w:r w:rsidRPr="00C9342E">
        <w:rPr>
          <w:rFonts w:ascii="Times New Roman" w:hAnsi="Times New Roman" w:cs="Times New Roman"/>
          <w:b/>
          <w:sz w:val="24"/>
          <w:szCs w:val="24"/>
        </w:rPr>
        <w:t>TCA/ACT Test Prep Materials</w:t>
      </w:r>
    </w:p>
    <w:p w:rsidR="00C9342E" w:rsidRPr="00AB1ACF" w:rsidRDefault="00AB397B" w:rsidP="00791E82">
      <w:pPr>
        <w:pStyle w:val="NoSpacing"/>
        <w:rPr>
          <w:rFonts w:ascii="Times New Roman" w:hAnsi="Times New Roman" w:cs="Times New Roman"/>
          <w:sz w:val="24"/>
          <w:szCs w:val="24"/>
        </w:rPr>
      </w:pPr>
      <w:r w:rsidRPr="00AB1ACF">
        <w:rPr>
          <w:rFonts w:ascii="Times New Roman" w:hAnsi="Times New Roman" w:cs="Times New Roman"/>
          <w:sz w:val="24"/>
          <w:szCs w:val="24"/>
        </w:rPr>
        <w:t xml:space="preserve">The TCA Test Prep materials are being used through the English Department, After School Tutoring and in the practice ACT given to sophomores to target interventions to increase the overall student performance on the ACT.  This information helped teacher design individual interventions through the online system to help increase student achievement.  The success of this program is evident in increased student </w:t>
      </w:r>
      <w:r w:rsidR="00E923DB" w:rsidRPr="00AB1ACF">
        <w:rPr>
          <w:rFonts w:ascii="Times New Roman" w:hAnsi="Times New Roman" w:cs="Times New Roman"/>
          <w:sz w:val="24"/>
          <w:szCs w:val="24"/>
        </w:rPr>
        <w:t>achievement.</w:t>
      </w:r>
      <w:r w:rsidRPr="00AB1ACF">
        <w:rPr>
          <w:rFonts w:ascii="Times New Roman" w:hAnsi="Times New Roman" w:cs="Times New Roman"/>
          <w:sz w:val="24"/>
          <w:szCs w:val="24"/>
        </w:rPr>
        <w:t xml:space="preserve">  </w:t>
      </w:r>
    </w:p>
    <w:p w:rsidR="003725E4" w:rsidRPr="00866B09" w:rsidRDefault="003725E4" w:rsidP="00791E82">
      <w:pPr>
        <w:pStyle w:val="NoSpacing"/>
        <w:rPr>
          <w:rFonts w:ascii="Times New Roman" w:hAnsi="Times New Roman" w:cs="Times New Roman"/>
          <w:sz w:val="16"/>
          <w:szCs w:val="24"/>
        </w:rPr>
      </w:pPr>
    </w:p>
    <w:p w:rsidR="009463E3" w:rsidRDefault="009463E3" w:rsidP="00791E82">
      <w:pPr>
        <w:pStyle w:val="NoSpacing"/>
        <w:rPr>
          <w:rFonts w:ascii="Times New Roman" w:hAnsi="Times New Roman" w:cs="Times New Roman"/>
          <w:b/>
          <w:sz w:val="24"/>
          <w:szCs w:val="24"/>
        </w:rPr>
      </w:pPr>
      <w:r>
        <w:rPr>
          <w:rFonts w:ascii="Times New Roman" w:hAnsi="Times New Roman" w:cs="Times New Roman"/>
          <w:b/>
          <w:sz w:val="24"/>
          <w:szCs w:val="24"/>
        </w:rPr>
        <w:t>ACT Work Keys Assessment</w:t>
      </w:r>
    </w:p>
    <w:p w:rsidR="009463E3" w:rsidRPr="00AB1ACF" w:rsidRDefault="009463E3" w:rsidP="00791E82">
      <w:pPr>
        <w:pStyle w:val="NoSpacing"/>
        <w:rPr>
          <w:rFonts w:ascii="Times New Roman" w:hAnsi="Times New Roman" w:cs="Times New Roman"/>
          <w:sz w:val="24"/>
          <w:szCs w:val="24"/>
        </w:rPr>
      </w:pPr>
      <w:r w:rsidRPr="00AB1ACF">
        <w:rPr>
          <w:rFonts w:ascii="Times New Roman" w:hAnsi="Times New Roman" w:cs="Times New Roman"/>
          <w:sz w:val="24"/>
          <w:szCs w:val="24"/>
        </w:rPr>
        <w:t xml:space="preserve">The ACT Work Keys Assessment is the second tool available to high schools to meet Career Ready status for our students.  At present students only have the ASVAB available to them to reach Career Ready </w:t>
      </w:r>
      <w:proofErr w:type="gramStart"/>
      <w:r w:rsidRPr="00AB1ACF">
        <w:rPr>
          <w:rFonts w:ascii="Times New Roman" w:hAnsi="Times New Roman" w:cs="Times New Roman"/>
          <w:sz w:val="24"/>
          <w:szCs w:val="24"/>
        </w:rPr>
        <w:t>status.</w:t>
      </w:r>
      <w:proofErr w:type="gramEnd"/>
      <w:r w:rsidRPr="00AB1ACF">
        <w:rPr>
          <w:rFonts w:ascii="Times New Roman" w:hAnsi="Times New Roman" w:cs="Times New Roman"/>
          <w:sz w:val="24"/>
          <w:szCs w:val="24"/>
        </w:rPr>
        <w:t xml:space="preserve">  Along with the purchase of the Work Keys testing system, comes a curriculum developed for students who have not yet reach Career Ready benchmarks, that can be used in Intervention Time to fill in skill deficits.  </w:t>
      </w:r>
    </w:p>
    <w:p w:rsidR="009463E3" w:rsidRPr="00866B09" w:rsidRDefault="009463E3" w:rsidP="00791E82">
      <w:pPr>
        <w:pStyle w:val="NoSpacing"/>
        <w:rPr>
          <w:rFonts w:ascii="Times New Roman" w:hAnsi="Times New Roman" w:cs="Times New Roman"/>
          <w:sz w:val="16"/>
          <w:szCs w:val="24"/>
        </w:rPr>
      </w:pPr>
    </w:p>
    <w:p w:rsidR="00AB1ACF" w:rsidRDefault="00AB1ACF" w:rsidP="00791E82">
      <w:pPr>
        <w:pStyle w:val="NoSpacing"/>
        <w:rPr>
          <w:rFonts w:ascii="Times New Roman" w:hAnsi="Times New Roman" w:cs="Times New Roman"/>
          <w:b/>
          <w:sz w:val="24"/>
          <w:szCs w:val="24"/>
        </w:rPr>
      </w:pPr>
      <w:r>
        <w:rPr>
          <w:rFonts w:ascii="Times New Roman" w:hAnsi="Times New Roman" w:cs="Times New Roman"/>
          <w:b/>
          <w:sz w:val="24"/>
          <w:szCs w:val="24"/>
        </w:rPr>
        <w:t>KYOTE Writing Stipend</w:t>
      </w:r>
    </w:p>
    <w:p w:rsidR="00AB1ACF" w:rsidRPr="00AB1ACF" w:rsidRDefault="00AB1ACF" w:rsidP="00791E82">
      <w:pPr>
        <w:pStyle w:val="NoSpacing"/>
        <w:rPr>
          <w:rFonts w:ascii="Times New Roman" w:hAnsi="Times New Roman" w:cs="Times New Roman"/>
          <w:sz w:val="24"/>
          <w:szCs w:val="24"/>
        </w:rPr>
      </w:pPr>
      <w:r w:rsidRPr="00AB1ACF">
        <w:rPr>
          <w:rFonts w:ascii="Times New Roman" w:hAnsi="Times New Roman" w:cs="Times New Roman"/>
          <w:sz w:val="24"/>
          <w:szCs w:val="24"/>
        </w:rPr>
        <w:t>The KYOTE exam is tool offered through the state to certify students as college ready.  In order to participate in the English section of the KYOTE exam, a school must provide a teacher who will score the exams of a partner school.  This stipend amount will be used to provide a teacher to score exams.</w:t>
      </w:r>
    </w:p>
    <w:p w:rsidR="00AB1ACF" w:rsidRPr="00866B09" w:rsidRDefault="00AB1ACF" w:rsidP="00791E82">
      <w:pPr>
        <w:pStyle w:val="NoSpacing"/>
        <w:rPr>
          <w:rFonts w:ascii="Times New Roman" w:hAnsi="Times New Roman" w:cs="Times New Roman"/>
          <w:sz w:val="16"/>
          <w:szCs w:val="24"/>
        </w:rPr>
      </w:pPr>
    </w:p>
    <w:p w:rsidR="0024185D" w:rsidRPr="00C9342E" w:rsidRDefault="00C9342E" w:rsidP="00791E82">
      <w:pPr>
        <w:pStyle w:val="NoSpacing"/>
        <w:rPr>
          <w:rFonts w:ascii="Times New Roman" w:hAnsi="Times New Roman"/>
          <w:b/>
          <w:sz w:val="24"/>
        </w:rPr>
      </w:pPr>
      <w:r w:rsidRPr="00C9342E">
        <w:rPr>
          <w:rFonts w:ascii="Times New Roman" w:hAnsi="Times New Roman" w:cs="Times New Roman"/>
          <w:b/>
          <w:sz w:val="24"/>
          <w:szCs w:val="24"/>
        </w:rPr>
        <w:t xml:space="preserve">EKU </w:t>
      </w:r>
      <w:r w:rsidR="009463E3">
        <w:rPr>
          <w:rFonts w:ascii="Times New Roman" w:hAnsi="Times New Roman"/>
          <w:b/>
          <w:sz w:val="24"/>
        </w:rPr>
        <w:t>Math Program Coaching</w:t>
      </w:r>
    </w:p>
    <w:p w:rsidR="00C9342E" w:rsidRPr="00AB1ACF" w:rsidRDefault="00AB397B" w:rsidP="00C9342E">
      <w:pPr>
        <w:rPr>
          <w:rFonts w:ascii="Times New Roman" w:hAnsi="Times New Roman"/>
          <w:sz w:val="24"/>
        </w:rPr>
      </w:pPr>
      <w:r w:rsidRPr="00AB1ACF">
        <w:rPr>
          <w:rFonts w:ascii="Times New Roman" w:hAnsi="Times New Roman"/>
          <w:sz w:val="24"/>
        </w:rPr>
        <w:t xml:space="preserve">As you know, the high school math department has undergone a lot of changes in the past two years.  This year the department has three brand new KTIP teachers with only one experienced teacher to work with them.  Supporting the EKU Math Program Coaching will allow the high school to bring in two master math teachers that are familiar with our school and goals to plan with and mentor our teacher through this year.  </w:t>
      </w:r>
      <w:r w:rsidR="00C9342E" w:rsidRPr="00AB1ACF">
        <w:rPr>
          <w:rFonts w:ascii="Times New Roman" w:hAnsi="Times New Roman"/>
          <w:sz w:val="24"/>
        </w:rPr>
        <w:t xml:space="preserve">  </w:t>
      </w:r>
    </w:p>
    <w:p w:rsidR="0048021D" w:rsidRPr="00866B09" w:rsidRDefault="0048021D" w:rsidP="00C9342E">
      <w:pPr>
        <w:rPr>
          <w:rFonts w:ascii="Times New Roman" w:hAnsi="Times New Roman"/>
          <w:sz w:val="16"/>
        </w:rPr>
      </w:pPr>
    </w:p>
    <w:p w:rsidR="009463E3" w:rsidRDefault="009463E3" w:rsidP="0048021D">
      <w:pPr>
        <w:rPr>
          <w:rFonts w:ascii="Times New Roman" w:hAnsi="Times New Roman"/>
          <w:b/>
          <w:sz w:val="24"/>
          <w:szCs w:val="24"/>
        </w:rPr>
      </w:pPr>
      <w:r>
        <w:rPr>
          <w:rFonts w:ascii="Times New Roman" w:hAnsi="Times New Roman"/>
          <w:b/>
          <w:sz w:val="24"/>
          <w:szCs w:val="24"/>
        </w:rPr>
        <w:t>Health Science Start-Up Match</w:t>
      </w:r>
    </w:p>
    <w:p w:rsidR="0064382C" w:rsidRPr="00AB1ACF" w:rsidRDefault="00E923DB" w:rsidP="0048021D">
      <w:pPr>
        <w:rPr>
          <w:rFonts w:ascii="Times New Roman" w:hAnsi="Times New Roman"/>
          <w:sz w:val="24"/>
          <w:szCs w:val="24"/>
        </w:rPr>
      </w:pPr>
      <w:r w:rsidRPr="00AB1ACF">
        <w:rPr>
          <w:rFonts w:ascii="Times New Roman" w:hAnsi="Times New Roman"/>
          <w:sz w:val="24"/>
          <w:szCs w:val="24"/>
        </w:rPr>
        <w:t xml:space="preserve">The Health Science Program start-up is well underway.  We still have need of items to complete the initial start-up process.  </w:t>
      </w:r>
      <w:r w:rsidR="0064382C" w:rsidRPr="00AB1ACF">
        <w:rPr>
          <w:rFonts w:ascii="Times New Roman" w:hAnsi="Times New Roman"/>
          <w:sz w:val="24"/>
          <w:szCs w:val="24"/>
        </w:rPr>
        <w:t xml:space="preserve">As of today, the high school has spent $8,000 from carry over funds, $9336.55 </w:t>
      </w:r>
      <w:r w:rsidRPr="00AB1ACF">
        <w:rPr>
          <w:rFonts w:ascii="Times New Roman" w:hAnsi="Times New Roman"/>
          <w:sz w:val="24"/>
          <w:szCs w:val="24"/>
        </w:rPr>
        <w:t>on</w:t>
      </w:r>
      <w:r w:rsidR="0064382C" w:rsidRPr="00AB1ACF">
        <w:rPr>
          <w:rFonts w:ascii="Times New Roman" w:hAnsi="Times New Roman"/>
          <w:sz w:val="24"/>
          <w:szCs w:val="24"/>
        </w:rPr>
        <w:t xml:space="preserve"> textbook</w:t>
      </w:r>
      <w:r w:rsidRPr="00AB1ACF">
        <w:rPr>
          <w:rFonts w:ascii="Times New Roman" w:hAnsi="Times New Roman"/>
          <w:sz w:val="24"/>
          <w:szCs w:val="24"/>
        </w:rPr>
        <w:t>s</w:t>
      </w:r>
      <w:r w:rsidR="00FC56D9" w:rsidRPr="00AB1ACF">
        <w:rPr>
          <w:rFonts w:ascii="Times New Roman" w:hAnsi="Times New Roman"/>
          <w:sz w:val="24"/>
          <w:szCs w:val="24"/>
        </w:rPr>
        <w:t xml:space="preserve">, </w:t>
      </w:r>
      <w:r w:rsidR="0064382C" w:rsidRPr="00AB1ACF">
        <w:rPr>
          <w:rFonts w:ascii="Times New Roman" w:hAnsi="Times New Roman"/>
          <w:sz w:val="24"/>
          <w:szCs w:val="24"/>
        </w:rPr>
        <w:t xml:space="preserve">and solicited materials with </w:t>
      </w:r>
      <w:r w:rsidR="00FC56D9" w:rsidRPr="00AB1ACF">
        <w:rPr>
          <w:rFonts w:ascii="Times New Roman" w:hAnsi="Times New Roman"/>
          <w:sz w:val="24"/>
          <w:szCs w:val="24"/>
        </w:rPr>
        <w:t xml:space="preserve">an </w:t>
      </w:r>
      <w:r w:rsidR="0064382C" w:rsidRPr="00AB1ACF">
        <w:rPr>
          <w:rFonts w:ascii="Times New Roman" w:hAnsi="Times New Roman"/>
          <w:sz w:val="24"/>
          <w:szCs w:val="24"/>
        </w:rPr>
        <w:t xml:space="preserve">approximate value of $7500.  We are asking the board to match our spending to complete the last $8000 in materials needed to finish our start-up costs.  </w:t>
      </w:r>
    </w:p>
    <w:p w:rsidR="00176BDD" w:rsidRPr="00176BDD" w:rsidRDefault="00176BDD" w:rsidP="0048021D">
      <w:pPr>
        <w:rPr>
          <w:rFonts w:ascii="Times New Roman" w:hAnsi="Times New Roman"/>
          <w:b/>
          <w:sz w:val="24"/>
          <w:szCs w:val="24"/>
        </w:rPr>
      </w:pPr>
      <w:r w:rsidRPr="00176BDD">
        <w:rPr>
          <w:rFonts w:ascii="Times New Roman" w:hAnsi="Times New Roman"/>
          <w:b/>
          <w:sz w:val="24"/>
          <w:szCs w:val="24"/>
        </w:rPr>
        <w:lastRenderedPageBreak/>
        <w:t xml:space="preserve">½ Time Classified Assistant to the Building Assessment Coordinator </w:t>
      </w:r>
    </w:p>
    <w:p w:rsidR="00176BDD" w:rsidRDefault="00176BDD" w:rsidP="0048021D">
      <w:pPr>
        <w:rPr>
          <w:rFonts w:ascii="Times New Roman" w:hAnsi="Times New Roman"/>
          <w:sz w:val="24"/>
          <w:szCs w:val="24"/>
        </w:rPr>
      </w:pPr>
      <w:r>
        <w:rPr>
          <w:rFonts w:ascii="Times New Roman" w:hAnsi="Times New Roman"/>
          <w:sz w:val="24"/>
          <w:szCs w:val="24"/>
        </w:rPr>
        <w:t xml:space="preserve">Beginning in January 2014 new reporting requirements for RTI strategies and progress monitoring will create an additional seven to ten hours of data entry work to monitor the progress of students during their intervention time.  The KOSSA assessment will also be moving to an online format spread over the entire month of February instead of a one day </w:t>
      </w:r>
      <w:r w:rsidR="00CF28B2">
        <w:rPr>
          <w:rFonts w:ascii="Times New Roman" w:hAnsi="Times New Roman"/>
          <w:sz w:val="24"/>
          <w:szCs w:val="24"/>
        </w:rPr>
        <w:t xml:space="preserve">paper and pencil </w:t>
      </w:r>
      <w:r>
        <w:rPr>
          <w:rFonts w:ascii="Times New Roman" w:hAnsi="Times New Roman"/>
          <w:sz w:val="24"/>
          <w:szCs w:val="24"/>
        </w:rPr>
        <w:t xml:space="preserve">administration.  </w:t>
      </w:r>
      <w:r w:rsidR="00CF28B2">
        <w:rPr>
          <w:rFonts w:ascii="Times New Roman" w:hAnsi="Times New Roman"/>
          <w:sz w:val="24"/>
          <w:szCs w:val="24"/>
        </w:rPr>
        <w:t xml:space="preserve">This position will provide support in these testing requirements, administration of the ACT, Plan, and KPREP as well as supporting the school wide enrichment program.  </w:t>
      </w:r>
    </w:p>
    <w:p w:rsidR="00176BDD" w:rsidRPr="00176BDD" w:rsidRDefault="00176BDD" w:rsidP="0048021D">
      <w:pPr>
        <w:rPr>
          <w:rFonts w:ascii="Times New Roman" w:hAnsi="Times New Roman"/>
          <w:sz w:val="24"/>
          <w:szCs w:val="24"/>
        </w:rPr>
      </w:pPr>
    </w:p>
    <w:p w:rsidR="009463E3" w:rsidRDefault="009463E3" w:rsidP="0048021D">
      <w:pPr>
        <w:rPr>
          <w:rFonts w:ascii="Times New Roman" w:hAnsi="Times New Roman"/>
          <w:b/>
          <w:sz w:val="24"/>
          <w:szCs w:val="24"/>
        </w:rPr>
      </w:pPr>
      <w:r>
        <w:rPr>
          <w:rFonts w:ascii="Times New Roman" w:hAnsi="Times New Roman"/>
          <w:b/>
          <w:sz w:val="24"/>
          <w:szCs w:val="24"/>
        </w:rPr>
        <w:t>Replacement Math Textbooks</w:t>
      </w:r>
    </w:p>
    <w:p w:rsidR="009463E3" w:rsidRPr="00AB1ACF" w:rsidRDefault="00FC56D9" w:rsidP="0048021D">
      <w:pPr>
        <w:rPr>
          <w:rFonts w:ascii="Times New Roman" w:hAnsi="Times New Roman"/>
          <w:sz w:val="24"/>
          <w:szCs w:val="24"/>
        </w:rPr>
      </w:pPr>
      <w:r w:rsidRPr="00AB1ACF">
        <w:rPr>
          <w:rFonts w:ascii="Times New Roman" w:hAnsi="Times New Roman"/>
          <w:sz w:val="24"/>
          <w:szCs w:val="24"/>
        </w:rPr>
        <w:t xml:space="preserve">Over the past few years our student population has continued to grow.  This along with a redesign in our math program layout to better serve our student’s needs has resulted in a lack of Geometry and Algebra II textbooks.  Our Algebra I classroom have been operating on classroom sets since the last math textbook purchase.  We would like the board to support the purchase of </w:t>
      </w:r>
      <w:r w:rsidR="00981D7D" w:rsidRPr="00AB1ACF">
        <w:rPr>
          <w:rFonts w:ascii="Times New Roman" w:hAnsi="Times New Roman"/>
          <w:sz w:val="24"/>
          <w:szCs w:val="24"/>
        </w:rPr>
        <w:t>additional</w:t>
      </w:r>
      <w:r w:rsidRPr="00AB1ACF">
        <w:rPr>
          <w:rFonts w:ascii="Times New Roman" w:hAnsi="Times New Roman"/>
          <w:sz w:val="24"/>
          <w:szCs w:val="24"/>
        </w:rPr>
        <w:t xml:space="preserve"> textbooks for Geometry and Algebra II and purchase Algebra I books so each student can be issued a book.  </w:t>
      </w:r>
    </w:p>
    <w:p w:rsidR="002937AE" w:rsidRPr="00866B09" w:rsidRDefault="002937AE" w:rsidP="00C9342E">
      <w:pPr>
        <w:rPr>
          <w:rFonts w:ascii="Times New Roman" w:hAnsi="Times New Roman"/>
          <w:b/>
          <w:sz w:val="16"/>
          <w:szCs w:val="24"/>
        </w:rPr>
      </w:pPr>
    </w:p>
    <w:p w:rsidR="0032198D" w:rsidRDefault="0032198D" w:rsidP="00C9342E">
      <w:pPr>
        <w:rPr>
          <w:rFonts w:ascii="Times New Roman" w:hAnsi="Times New Roman"/>
          <w:b/>
          <w:sz w:val="24"/>
          <w:szCs w:val="24"/>
        </w:rPr>
      </w:pPr>
      <w:r>
        <w:rPr>
          <w:rFonts w:ascii="Times New Roman" w:hAnsi="Times New Roman"/>
          <w:b/>
          <w:sz w:val="24"/>
          <w:szCs w:val="24"/>
        </w:rPr>
        <w:t xml:space="preserve">Instructional Supervisor Certification </w:t>
      </w:r>
    </w:p>
    <w:p w:rsidR="00AD5095" w:rsidRDefault="0032198D" w:rsidP="00C9342E">
      <w:pPr>
        <w:rPr>
          <w:rFonts w:ascii="Times New Roman" w:hAnsi="Times New Roman"/>
          <w:sz w:val="24"/>
        </w:rPr>
      </w:pPr>
      <w:r w:rsidRPr="00AB1ACF">
        <w:rPr>
          <w:rFonts w:ascii="Times New Roman" w:hAnsi="Times New Roman"/>
          <w:b/>
          <w:sz w:val="24"/>
        </w:rPr>
        <w:t>C</w:t>
      </w:r>
      <w:r w:rsidRPr="00AB1ACF">
        <w:rPr>
          <w:rFonts w:ascii="Times New Roman" w:hAnsi="Times New Roman"/>
          <w:sz w:val="24"/>
        </w:rPr>
        <w:t xml:space="preserve">ontinuing our focus on improving the instructional abilities of our classroom teachers, we must also invest in our </w:t>
      </w:r>
      <w:r w:rsidR="00F318B6" w:rsidRPr="00AB1ACF">
        <w:rPr>
          <w:rFonts w:ascii="Times New Roman" w:hAnsi="Times New Roman"/>
          <w:sz w:val="24"/>
        </w:rPr>
        <w:t>leaders</w:t>
      </w:r>
      <w:r w:rsidRPr="00AB1ACF">
        <w:rPr>
          <w:rFonts w:ascii="Times New Roman" w:hAnsi="Times New Roman"/>
          <w:sz w:val="24"/>
        </w:rPr>
        <w:t xml:space="preserve"> who are evaluating their performance and managing the instructional program.  </w:t>
      </w:r>
      <w:r w:rsidR="00E923DB" w:rsidRPr="00AB1ACF">
        <w:rPr>
          <w:rFonts w:ascii="Times New Roman" w:hAnsi="Times New Roman"/>
          <w:sz w:val="24"/>
        </w:rPr>
        <w:t>A</w:t>
      </w:r>
      <w:r w:rsidRPr="00AB1ACF">
        <w:rPr>
          <w:rFonts w:ascii="Times New Roman" w:hAnsi="Times New Roman"/>
          <w:sz w:val="24"/>
        </w:rPr>
        <w:t xml:space="preserve"> three (</w:t>
      </w:r>
      <w:r w:rsidR="0019105A" w:rsidRPr="00AB1ACF">
        <w:rPr>
          <w:rFonts w:ascii="Times New Roman" w:hAnsi="Times New Roman"/>
          <w:sz w:val="24"/>
        </w:rPr>
        <w:t>3%</w:t>
      </w:r>
      <w:r w:rsidRPr="00AB1ACF">
        <w:rPr>
          <w:rFonts w:ascii="Times New Roman" w:hAnsi="Times New Roman"/>
          <w:sz w:val="24"/>
        </w:rPr>
        <w:t xml:space="preserve">) percent stipend would encourage </w:t>
      </w:r>
      <w:r w:rsidR="00266AD1" w:rsidRPr="00AB1ACF">
        <w:rPr>
          <w:rFonts w:ascii="Times New Roman" w:hAnsi="Times New Roman"/>
          <w:sz w:val="24"/>
        </w:rPr>
        <w:t xml:space="preserve">instructional leaders </w:t>
      </w:r>
      <w:r w:rsidRPr="00AB1ACF">
        <w:rPr>
          <w:rFonts w:ascii="Times New Roman" w:hAnsi="Times New Roman"/>
          <w:sz w:val="24"/>
        </w:rPr>
        <w:t>to pursue Instruct</w:t>
      </w:r>
      <w:r w:rsidR="007F1D01" w:rsidRPr="00AB1ACF">
        <w:rPr>
          <w:rFonts w:ascii="Times New Roman" w:hAnsi="Times New Roman"/>
          <w:sz w:val="24"/>
        </w:rPr>
        <w:t>ional Supervisor Certification L</w:t>
      </w:r>
      <w:r w:rsidRPr="00AB1ACF">
        <w:rPr>
          <w:rFonts w:ascii="Times New Roman" w:hAnsi="Times New Roman"/>
          <w:sz w:val="24"/>
        </w:rPr>
        <w:t>evels I and II.  This certification includes course w</w:t>
      </w:r>
      <w:r w:rsidR="00F318B6" w:rsidRPr="00AB1ACF">
        <w:rPr>
          <w:rFonts w:ascii="Times New Roman" w:hAnsi="Times New Roman"/>
          <w:sz w:val="24"/>
        </w:rPr>
        <w:t>ork on instruction at all level of</w:t>
      </w:r>
      <w:r w:rsidRPr="00AB1ACF">
        <w:rPr>
          <w:rFonts w:ascii="Times New Roman" w:hAnsi="Times New Roman"/>
          <w:sz w:val="24"/>
        </w:rPr>
        <w:t xml:space="preserve"> effective lesson planning, testing and measurement procedures, and professional growth standards.  </w:t>
      </w:r>
      <w:r w:rsidR="00435CDD" w:rsidRPr="00AB1ACF">
        <w:rPr>
          <w:rFonts w:ascii="Times New Roman" w:hAnsi="Times New Roman"/>
          <w:sz w:val="24"/>
        </w:rPr>
        <w:t xml:space="preserve">Only </w:t>
      </w:r>
      <w:r w:rsidR="007F1D01" w:rsidRPr="00AB1ACF">
        <w:rPr>
          <w:rFonts w:ascii="Times New Roman" w:hAnsi="Times New Roman"/>
          <w:sz w:val="24"/>
        </w:rPr>
        <w:t>those</w:t>
      </w:r>
      <w:r w:rsidR="00E65A1F" w:rsidRPr="00AB1ACF">
        <w:rPr>
          <w:rFonts w:ascii="Times New Roman" w:hAnsi="Times New Roman"/>
          <w:sz w:val="24"/>
        </w:rPr>
        <w:t xml:space="preserve"> instructional leaders</w:t>
      </w:r>
      <w:r w:rsidR="00435CDD" w:rsidRPr="00AB1ACF">
        <w:rPr>
          <w:rFonts w:ascii="Times New Roman" w:hAnsi="Times New Roman"/>
          <w:sz w:val="24"/>
        </w:rPr>
        <w:t xml:space="preserve"> who complete Level I and Level II certification would be eligible for this stipend.  </w:t>
      </w:r>
    </w:p>
    <w:p w:rsidR="00AB1ACF" w:rsidRPr="00866B09" w:rsidRDefault="00AB1ACF" w:rsidP="00C9342E">
      <w:pPr>
        <w:rPr>
          <w:rFonts w:ascii="Times New Roman" w:hAnsi="Times New Roman"/>
          <w:sz w:val="16"/>
        </w:rPr>
      </w:pPr>
    </w:p>
    <w:p w:rsidR="00AB1ACF" w:rsidRDefault="00866B09" w:rsidP="00C9342E">
      <w:pPr>
        <w:rPr>
          <w:rFonts w:ascii="Times New Roman" w:hAnsi="Times New Roman"/>
          <w:b/>
          <w:sz w:val="24"/>
        </w:rPr>
      </w:pPr>
      <w:r>
        <w:rPr>
          <w:rFonts w:ascii="Times New Roman" w:hAnsi="Times New Roman"/>
          <w:b/>
          <w:sz w:val="24"/>
        </w:rPr>
        <w:t>College and Career Readiness Benchmarks and Graduate Requirement</w:t>
      </w:r>
    </w:p>
    <w:p w:rsidR="00AB1ACF" w:rsidRDefault="00AB1ACF" w:rsidP="00C9342E">
      <w:pPr>
        <w:rPr>
          <w:rFonts w:ascii="Times New Roman" w:hAnsi="Times New Roman"/>
          <w:sz w:val="24"/>
        </w:rPr>
      </w:pPr>
      <w:r>
        <w:rPr>
          <w:rFonts w:ascii="Times New Roman" w:hAnsi="Times New Roman"/>
          <w:sz w:val="24"/>
        </w:rPr>
        <w:t xml:space="preserve">SCHS would like to open dialogue with the Board of Education in regards to adding College and Career Readiness benchmarks to the graduation requirements of Spencer County High School.  </w:t>
      </w:r>
    </w:p>
    <w:p w:rsidR="00866B09" w:rsidRPr="00866B09" w:rsidRDefault="00866B09" w:rsidP="00C9342E">
      <w:pPr>
        <w:rPr>
          <w:rFonts w:ascii="Times New Roman" w:hAnsi="Times New Roman"/>
          <w:sz w:val="16"/>
        </w:rPr>
      </w:pPr>
    </w:p>
    <w:p w:rsidR="00866B09" w:rsidRDefault="00866B09" w:rsidP="00C9342E">
      <w:pPr>
        <w:rPr>
          <w:rFonts w:ascii="Times New Roman" w:hAnsi="Times New Roman"/>
          <w:b/>
          <w:sz w:val="24"/>
          <w:szCs w:val="24"/>
        </w:rPr>
      </w:pPr>
      <w:r w:rsidRPr="00866B09">
        <w:rPr>
          <w:rFonts w:ascii="Times New Roman" w:hAnsi="Times New Roman"/>
          <w:b/>
          <w:sz w:val="24"/>
          <w:szCs w:val="24"/>
        </w:rPr>
        <w:t>Reclaim of Academic Space for Industrial Maintenance Program</w:t>
      </w:r>
    </w:p>
    <w:p w:rsidR="00866B09" w:rsidRPr="00866B09" w:rsidRDefault="00866B09" w:rsidP="00C9342E">
      <w:pPr>
        <w:rPr>
          <w:rFonts w:ascii="Times New Roman" w:hAnsi="Times New Roman"/>
          <w:sz w:val="24"/>
        </w:rPr>
      </w:pPr>
      <w:r>
        <w:rPr>
          <w:rFonts w:ascii="Times New Roman" w:hAnsi="Times New Roman"/>
          <w:sz w:val="24"/>
        </w:rPr>
        <w:t xml:space="preserve">The next </w:t>
      </w:r>
      <w:r w:rsidR="00D03F3B">
        <w:rPr>
          <w:rFonts w:ascii="Times New Roman" w:hAnsi="Times New Roman"/>
          <w:sz w:val="24"/>
        </w:rPr>
        <w:t>step in our expanding our Career and Technical program offerings is to open an Industrial Maintenance program with pathways in</w:t>
      </w:r>
      <w:r w:rsidR="00176BDD">
        <w:rPr>
          <w:rFonts w:ascii="Times New Roman" w:hAnsi="Times New Roman"/>
          <w:sz w:val="24"/>
        </w:rPr>
        <w:t xml:space="preserve"> Construction,</w:t>
      </w:r>
      <w:r w:rsidR="00D03F3B">
        <w:rPr>
          <w:rFonts w:ascii="Times New Roman" w:hAnsi="Times New Roman"/>
          <w:sz w:val="24"/>
        </w:rPr>
        <w:t xml:space="preserve"> Plumbing, Electricity, and</w:t>
      </w:r>
      <w:r w:rsidR="00176BDD">
        <w:rPr>
          <w:rFonts w:ascii="Times New Roman" w:hAnsi="Times New Roman"/>
          <w:sz w:val="24"/>
        </w:rPr>
        <w:t>/or</w:t>
      </w:r>
      <w:r w:rsidR="00D03F3B">
        <w:rPr>
          <w:rFonts w:ascii="Times New Roman" w:hAnsi="Times New Roman"/>
          <w:sz w:val="24"/>
        </w:rPr>
        <w:t xml:space="preserve"> HVAC.  The ideal location for this program is the space currently occupied by the weight room and football locker room.  </w:t>
      </w:r>
      <w:r w:rsidR="003C3372">
        <w:rPr>
          <w:rFonts w:ascii="Times New Roman" w:hAnsi="Times New Roman"/>
          <w:sz w:val="24"/>
        </w:rPr>
        <w:t xml:space="preserve">SCHS would like to open a dialogue with the Board of Education regarding ideas on how to reclaim this space. </w:t>
      </w:r>
    </w:p>
    <w:sectPr w:rsidR="00866B09" w:rsidRPr="00866B09" w:rsidSect="00E923DB">
      <w:head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10" w:rsidRDefault="00DB4610" w:rsidP="00C9342E">
      <w:r>
        <w:separator/>
      </w:r>
    </w:p>
  </w:endnote>
  <w:endnote w:type="continuationSeparator" w:id="0">
    <w:p w:rsidR="00DB4610" w:rsidRDefault="00DB4610" w:rsidP="00C9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10" w:rsidRDefault="00DB4610" w:rsidP="00C9342E">
      <w:r>
        <w:separator/>
      </w:r>
    </w:p>
  </w:footnote>
  <w:footnote w:type="continuationSeparator" w:id="0">
    <w:p w:rsidR="00DB4610" w:rsidRDefault="00DB4610" w:rsidP="00C93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69" w:rsidRPr="00791E82" w:rsidRDefault="000E2069" w:rsidP="000E2069">
    <w:pPr>
      <w:pStyle w:val="NoSpacing"/>
      <w:jc w:val="center"/>
      <w:rPr>
        <w:rFonts w:ascii="Times New Roman" w:hAnsi="Times New Roman" w:cs="Times New Roman"/>
        <w:sz w:val="28"/>
        <w:szCs w:val="28"/>
      </w:rPr>
    </w:pPr>
    <w:r w:rsidRPr="00791E82">
      <w:rPr>
        <w:rFonts w:ascii="Times New Roman" w:hAnsi="Times New Roman" w:cs="Times New Roman"/>
        <w:sz w:val="28"/>
        <w:szCs w:val="28"/>
      </w:rPr>
      <w:t>Spencer Count High School</w:t>
    </w:r>
  </w:p>
  <w:p w:rsidR="000E2069" w:rsidRPr="00791E82" w:rsidRDefault="00FC56D9" w:rsidP="000E206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Instructional </w:t>
    </w:r>
    <w:r w:rsidR="000E2069" w:rsidRPr="00791E82">
      <w:rPr>
        <w:rFonts w:ascii="Times New Roman" w:hAnsi="Times New Roman" w:cs="Times New Roman"/>
        <w:sz w:val="28"/>
        <w:szCs w:val="28"/>
      </w:rPr>
      <w:t>Needs Assessment</w:t>
    </w:r>
  </w:p>
  <w:p w:rsidR="000E2069" w:rsidRDefault="000E2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6F1"/>
    <w:multiLevelType w:val="hybridMultilevel"/>
    <w:tmpl w:val="EA4AC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FD35B4"/>
    <w:multiLevelType w:val="hybridMultilevel"/>
    <w:tmpl w:val="F2D6C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2"/>
    <w:rsid w:val="00076129"/>
    <w:rsid w:val="000836B6"/>
    <w:rsid w:val="000A5803"/>
    <w:rsid w:val="000E2069"/>
    <w:rsid w:val="000F049B"/>
    <w:rsid w:val="0013175D"/>
    <w:rsid w:val="00135923"/>
    <w:rsid w:val="00176BDD"/>
    <w:rsid w:val="0018318B"/>
    <w:rsid w:val="0019105A"/>
    <w:rsid w:val="0024185D"/>
    <w:rsid w:val="00252FF9"/>
    <w:rsid w:val="00255AFF"/>
    <w:rsid w:val="00266AD1"/>
    <w:rsid w:val="002937AE"/>
    <w:rsid w:val="00293B9C"/>
    <w:rsid w:val="002C517F"/>
    <w:rsid w:val="0032198D"/>
    <w:rsid w:val="00363480"/>
    <w:rsid w:val="003725E4"/>
    <w:rsid w:val="003C3372"/>
    <w:rsid w:val="003D5A67"/>
    <w:rsid w:val="00417BE4"/>
    <w:rsid w:val="0042228F"/>
    <w:rsid w:val="00435CDD"/>
    <w:rsid w:val="004551EE"/>
    <w:rsid w:val="00456F5C"/>
    <w:rsid w:val="0048021D"/>
    <w:rsid w:val="004C4DE7"/>
    <w:rsid w:val="0064382C"/>
    <w:rsid w:val="00663A4A"/>
    <w:rsid w:val="0069036E"/>
    <w:rsid w:val="006B090F"/>
    <w:rsid w:val="006B7444"/>
    <w:rsid w:val="006D429A"/>
    <w:rsid w:val="007764B6"/>
    <w:rsid w:val="00791E82"/>
    <w:rsid w:val="007A75AD"/>
    <w:rsid w:val="007E0494"/>
    <w:rsid w:val="007F1D01"/>
    <w:rsid w:val="008007E4"/>
    <w:rsid w:val="00866B09"/>
    <w:rsid w:val="008B3505"/>
    <w:rsid w:val="00942DD7"/>
    <w:rsid w:val="009463E3"/>
    <w:rsid w:val="0097267B"/>
    <w:rsid w:val="00974108"/>
    <w:rsid w:val="00981D7D"/>
    <w:rsid w:val="00AB1ACF"/>
    <w:rsid w:val="00AB397B"/>
    <w:rsid w:val="00AD5095"/>
    <w:rsid w:val="00B00557"/>
    <w:rsid w:val="00B11E51"/>
    <w:rsid w:val="00B74748"/>
    <w:rsid w:val="00C20E5A"/>
    <w:rsid w:val="00C47BB9"/>
    <w:rsid w:val="00C9342E"/>
    <w:rsid w:val="00CB5C62"/>
    <w:rsid w:val="00CD13B3"/>
    <w:rsid w:val="00CD1F88"/>
    <w:rsid w:val="00CF28B2"/>
    <w:rsid w:val="00D0073E"/>
    <w:rsid w:val="00D03F3B"/>
    <w:rsid w:val="00D54A01"/>
    <w:rsid w:val="00DB0A6E"/>
    <w:rsid w:val="00DB4610"/>
    <w:rsid w:val="00DD171A"/>
    <w:rsid w:val="00E36DAA"/>
    <w:rsid w:val="00E65A1F"/>
    <w:rsid w:val="00E923DB"/>
    <w:rsid w:val="00E952C6"/>
    <w:rsid w:val="00EC4845"/>
    <w:rsid w:val="00EE54B0"/>
    <w:rsid w:val="00F318B6"/>
    <w:rsid w:val="00F90938"/>
    <w:rsid w:val="00FA0F9A"/>
    <w:rsid w:val="00FC01E3"/>
    <w:rsid w:val="00FC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8F"/>
    <w:pPr>
      <w:spacing w:after="0" w:line="240" w:lineRule="auto"/>
    </w:pPr>
    <w:rPr>
      <w:rFonts w:ascii="Calibri" w:eastAsia="Times New Roman" w:hAnsi="Calibri" w:cs="Times New Roman"/>
    </w:rPr>
  </w:style>
  <w:style w:type="paragraph" w:styleId="Heading2">
    <w:name w:val="heading 2"/>
    <w:basedOn w:val="Normal"/>
    <w:link w:val="Heading2Char"/>
    <w:uiPriority w:val="9"/>
    <w:qFormat/>
    <w:rsid w:val="006D429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E82"/>
    <w:pPr>
      <w:spacing w:after="0" w:line="240" w:lineRule="auto"/>
    </w:pPr>
  </w:style>
  <w:style w:type="paragraph" w:styleId="BalloonText">
    <w:name w:val="Balloon Text"/>
    <w:basedOn w:val="Normal"/>
    <w:link w:val="BalloonTextChar"/>
    <w:uiPriority w:val="99"/>
    <w:semiHidden/>
    <w:unhideWhenUsed/>
    <w:rsid w:val="00791E82"/>
    <w:rPr>
      <w:rFonts w:ascii="Tahoma" w:hAnsi="Tahoma" w:cs="Tahoma"/>
      <w:sz w:val="16"/>
      <w:szCs w:val="16"/>
    </w:rPr>
  </w:style>
  <w:style w:type="character" w:customStyle="1" w:styleId="BalloonTextChar">
    <w:name w:val="Balloon Text Char"/>
    <w:basedOn w:val="DefaultParagraphFont"/>
    <w:link w:val="BalloonText"/>
    <w:uiPriority w:val="99"/>
    <w:semiHidden/>
    <w:rsid w:val="00791E82"/>
    <w:rPr>
      <w:rFonts w:ascii="Tahoma" w:hAnsi="Tahoma" w:cs="Tahoma"/>
      <w:sz w:val="16"/>
      <w:szCs w:val="16"/>
    </w:rPr>
  </w:style>
  <w:style w:type="table" w:styleId="TableGrid">
    <w:name w:val="Table Grid"/>
    <w:basedOn w:val="TableNormal"/>
    <w:uiPriority w:val="59"/>
    <w:rsid w:val="0079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D429A"/>
    <w:rPr>
      <w:rFonts w:ascii="Times New Roman" w:eastAsia="Times New Roman" w:hAnsi="Times New Roman" w:cs="Times New Roman"/>
      <w:b/>
      <w:bCs/>
      <w:sz w:val="36"/>
      <w:szCs w:val="36"/>
    </w:rPr>
  </w:style>
  <w:style w:type="paragraph" w:styleId="ListParagraph">
    <w:name w:val="List Paragraph"/>
    <w:basedOn w:val="Normal"/>
    <w:uiPriority w:val="34"/>
    <w:qFormat/>
    <w:rsid w:val="0024185D"/>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9342E"/>
    <w:pPr>
      <w:tabs>
        <w:tab w:val="center" w:pos="4680"/>
        <w:tab w:val="right" w:pos="9360"/>
      </w:tabs>
    </w:pPr>
  </w:style>
  <w:style w:type="character" w:customStyle="1" w:styleId="HeaderChar">
    <w:name w:val="Header Char"/>
    <w:basedOn w:val="DefaultParagraphFont"/>
    <w:link w:val="Header"/>
    <w:uiPriority w:val="99"/>
    <w:rsid w:val="00C9342E"/>
    <w:rPr>
      <w:rFonts w:ascii="Calibri" w:eastAsia="Times New Roman" w:hAnsi="Calibri" w:cs="Times New Roman"/>
    </w:rPr>
  </w:style>
  <w:style w:type="paragraph" w:styleId="Footer">
    <w:name w:val="footer"/>
    <w:basedOn w:val="Normal"/>
    <w:link w:val="FooterChar"/>
    <w:uiPriority w:val="99"/>
    <w:unhideWhenUsed/>
    <w:rsid w:val="00C9342E"/>
    <w:pPr>
      <w:tabs>
        <w:tab w:val="center" w:pos="4680"/>
        <w:tab w:val="right" w:pos="9360"/>
      </w:tabs>
    </w:pPr>
  </w:style>
  <w:style w:type="character" w:customStyle="1" w:styleId="FooterChar">
    <w:name w:val="Footer Char"/>
    <w:basedOn w:val="DefaultParagraphFont"/>
    <w:link w:val="Footer"/>
    <w:uiPriority w:val="99"/>
    <w:rsid w:val="00C9342E"/>
    <w:rPr>
      <w:rFonts w:ascii="Calibri" w:eastAsia="Times New Roman" w:hAnsi="Calibri" w:cs="Times New Roman"/>
    </w:rPr>
  </w:style>
  <w:style w:type="character" w:styleId="Hyperlink">
    <w:name w:val="Hyperlink"/>
    <w:basedOn w:val="DefaultParagraphFont"/>
    <w:uiPriority w:val="99"/>
    <w:semiHidden/>
    <w:unhideWhenUsed/>
    <w:rsid w:val="00DD171A"/>
    <w:rPr>
      <w:color w:val="0000FF"/>
      <w:u w:val="single"/>
    </w:rPr>
  </w:style>
  <w:style w:type="paragraph" w:styleId="NormalWeb">
    <w:name w:val="Normal (Web)"/>
    <w:basedOn w:val="Normal"/>
    <w:uiPriority w:val="99"/>
    <w:semiHidden/>
    <w:unhideWhenUsed/>
    <w:rsid w:val="00DD171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8F"/>
    <w:pPr>
      <w:spacing w:after="0" w:line="240" w:lineRule="auto"/>
    </w:pPr>
    <w:rPr>
      <w:rFonts w:ascii="Calibri" w:eastAsia="Times New Roman" w:hAnsi="Calibri" w:cs="Times New Roman"/>
    </w:rPr>
  </w:style>
  <w:style w:type="paragraph" w:styleId="Heading2">
    <w:name w:val="heading 2"/>
    <w:basedOn w:val="Normal"/>
    <w:link w:val="Heading2Char"/>
    <w:uiPriority w:val="9"/>
    <w:qFormat/>
    <w:rsid w:val="006D429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E82"/>
    <w:pPr>
      <w:spacing w:after="0" w:line="240" w:lineRule="auto"/>
    </w:pPr>
  </w:style>
  <w:style w:type="paragraph" w:styleId="BalloonText">
    <w:name w:val="Balloon Text"/>
    <w:basedOn w:val="Normal"/>
    <w:link w:val="BalloonTextChar"/>
    <w:uiPriority w:val="99"/>
    <w:semiHidden/>
    <w:unhideWhenUsed/>
    <w:rsid w:val="00791E82"/>
    <w:rPr>
      <w:rFonts w:ascii="Tahoma" w:hAnsi="Tahoma" w:cs="Tahoma"/>
      <w:sz w:val="16"/>
      <w:szCs w:val="16"/>
    </w:rPr>
  </w:style>
  <w:style w:type="character" w:customStyle="1" w:styleId="BalloonTextChar">
    <w:name w:val="Balloon Text Char"/>
    <w:basedOn w:val="DefaultParagraphFont"/>
    <w:link w:val="BalloonText"/>
    <w:uiPriority w:val="99"/>
    <w:semiHidden/>
    <w:rsid w:val="00791E82"/>
    <w:rPr>
      <w:rFonts w:ascii="Tahoma" w:hAnsi="Tahoma" w:cs="Tahoma"/>
      <w:sz w:val="16"/>
      <w:szCs w:val="16"/>
    </w:rPr>
  </w:style>
  <w:style w:type="table" w:styleId="TableGrid">
    <w:name w:val="Table Grid"/>
    <w:basedOn w:val="TableNormal"/>
    <w:uiPriority w:val="59"/>
    <w:rsid w:val="0079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D429A"/>
    <w:rPr>
      <w:rFonts w:ascii="Times New Roman" w:eastAsia="Times New Roman" w:hAnsi="Times New Roman" w:cs="Times New Roman"/>
      <w:b/>
      <w:bCs/>
      <w:sz w:val="36"/>
      <w:szCs w:val="36"/>
    </w:rPr>
  </w:style>
  <w:style w:type="paragraph" w:styleId="ListParagraph">
    <w:name w:val="List Paragraph"/>
    <w:basedOn w:val="Normal"/>
    <w:uiPriority w:val="34"/>
    <w:qFormat/>
    <w:rsid w:val="0024185D"/>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9342E"/>
    <w:pPr>
      <w:tabs>
        <w:tab w:val="center" w:pos="4680"/>
        <w:tab w:val="right" w:pos="9360"/>
      </w:tabs>
    </w:pPr>
  </w:style>
  <w:style w:type="character" w:customStyle="1" w:styleId="HeaderChar">
    <w:name w:val="Header Char"/>
    <w:basedOn w:val="DefaultParagraphFont"/>
    <w:link w:val="Header"/>
    <w:uiPriority w:val="99"/>
    <w:rsid w:val="00C9342E"/>
    <w:rPr>
      <w:rFonts w:ascii="Calibri" w:eastAsia="Times New Roman" w:hAnsi="Calibri" w:cs="Times New Roman"/>
    </w:rPr>
  </w:style>
  <w:style w:type="paragraph" w:styleId="Footer">
    <w:name w:val="footer"/>
    <w:basedOn w:val="Normal"/>
    <w:link w:val="FooterChar"/>
    <w:uiPriority w:val="99"/>
    <w:unhideWhenUsed/>
    <w:rsid w:val="00C9342E"/>
    <w:pPr>
      <w:tabs>
        <w:tab w:val="center" w:pos="4680"/>
        <w:tab w:val="right" w:pos="9360"/>
      </w:tabs>
    </w:pPr>
  </w:style>
  <w:style w:type="character" w:customStyle="1" w:styleId="FooterChar">
    <w:name w:val="Footer Char"/>
    <w:basedOn w:val="DefaultParagraphFont"/>
    <w:link w:val="Footer"/>
    <w:uiPriority w:val="99"/>
    <w:rsid w:val="00C9342E"/>
    <w:rPr>
      <w:rFonts w:ascii="Calibri" w:eastAsia="Times New Roman" w:hAnsi="Calibri" w:cs="Times New Roman"/>
    </w:rPr>
  </w:style>
  <w:style w:type="character" w:styleId="Hyperlink">
    <w:name w:val="Hyperlink"/>
    <w:basedOn w:val="DefaultParagraphFont"/>
    <w:uiPriority w:val="99"/>
    <w:semiHidden/>
    <w:unhideWhenUsed/>
    <w:rsid w:val="00DD171A"/>
    <w:rPr>
      <w:color w:val="0000FF"/>
      <w:u w:val="single"/>
    </w:rPr>
  </w:style>
  <w:style w:type="paragraph" w:styleId="NormalWeb">
    <w:name w:val="Normal (Web)"/>
    <w:basedOn w:val="Normal"/>
    <w:uiPriority w:val="99"/>
    <w:semiHidden/>
    <w:unhideWhenUsed/>
    <w:rsid w:val="00DD171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4998">
      <w:bodyDiv w:val="1"/>
      <w:marLeft w:val="0"/>
      <w:marRight w:val="0"/>
      <w:marTop w:val="0"/>
      <w:marBottom w:val="0"/>
      <w:divBdr>
        <w:top w:val="none" w:sz="0" w:space="0" w:color="auto"/>
        <w:left w:val="none" w:sz="0" w:space="0" w:color="auto"/>
        <w:bottom w:val="none" w:sz="0" w:space="0" w:color="auto"/>
        <w:right w:val="none" w:sz="0" w:space="0" w:color="auto"/>
      </w:divBdr>
    </w:div>
    <w:div w:id="759452455">
      <w:bodyDiv w:val="1"/>
      <w:marLeft w:val="0"/>
      <w:marRight w:val="0"/>
      <w:marTop w:val="0"/>
      <w:marBottom w:val="0"/>
      <w:divBdr>
        <w:top w:val="none" w:sz="0" w:space="0" w:color="auto"/>
        <w:left w:val="none" w:sz="0" w:space="0" w:color="auto"/>
        <w:bottom w:val="none" w:sz="0" w:space="0" w:color="auto"/>
        <w:right w:val="none" w:sz="0" w:space="0" w:color="auto"/>
      </w:divBdr>
    </w:div>
    <w:div w:id="1262641662">
      <w:bodyDiv w:val="1"/>
      <w:marLeft w:val="0"/>
      <w:marRight w:val="0"/>
      <w:marTop w:val="0"/>
      <w:marBottom w:val="0"/>
      <w:divBdr>
        <w:top w:val="none" w:sz="0" w:space="0" w:color="auto"/>
        <w:left w:val="none" w:sz="0" w:space="0" w:color="auto"/>
        <w:bottom w:val="none" w:sz="0" w:space="0" w:color="auto"/>
        <w:right w:val="none" w:sz="0" w:space="0" w:color="auto"/>
      </w:divBdr>
      <w:divsChild>
        <w:div w:id="124081670">
          <w:marLeft w:val="0"/>
          <w:marRight w:val="0"/>
          <w:marTop w:val="0"/>
          <w:marBottom w:val="0"/>
          <w:divBdr>
            <w:top w:val="none" w:sz="0" w:space="0" w:color="auto"/>
            <w:left w:val="none" w:sz="0" w:space="0" w:color="auto"/>
            <w:bottom w:val="none" w:sz="0" w:space="0" w:color="auto"/>
            <w:right w:val="none" w:sz="0" w:space="0" w:color="auto"/>
          </w:divBdr>
          <w:divsChild>
            <w:div w:id="1573731326">
              <w:marLeft w:val="0"/>
              <w:marRight w:val="0"/>
              <w:marTop w:val="0"/>
              <w:marBottom w:val="0"/>
              <w:divBdr>
                <w:top w:val="none" w:sz="0" w:space="0" w:color="auto"/>
                <w:left w:val="none" w:sz="0" w:space="0" w:color="auto"/>
                <w:bottom w:val="none" w:sz="0" w:space="0" w:color="auto"/>
                <w:right w:val="none" w:sz="0" w:space="0" w:color="auto"/>
              </w:divBdr>
              <w:divsChild>
                <w:div w:id="2015721242">
                  <w:marLeft w:val="0"/>
                  <w:marRight w:val="0"/>
                  <w:marTop w:val="0"/>
                  <w:marBottom w:val="0"/>
                  <w:divBdr>
                    <w:top w:val="none" w:sz="0" w:space="0" w:color="auto"/>
                    <w:left w:val="none" w:sz="0" w:space="0" w:color="auto"/>
                    <w:bottom w:val="none" w:sz="0" w:space="0" w:color="auto"/>
                    <w:right w:val="none" w:sz="0" w:space="0" w:color="auto"/>
                  </w:divBdr>
                  <w:divsChild>
                    <w:div w:id="15398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9C16-DA4C-4EA4-BD62-ADBC8C4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Rucker, Steven</dc:creator>
  <cp:lastModifiedBy>Barlow, Michelle</cp:lastModifiedBy>
  <cp:revision>2</cp:revision>
  <cp:lastPrinted>2013-10-22T13:21:00Z</cp:lastPrinted>
  <dcterms:created xsi:type="dcterms:W3CDTF">2013-10-22T13:22:00Z</dcterms:created>
  <dcterms:modified xsi:type="dcterms:W3CDTF">2013-10-22T13:22:00Z</dcterms:modified>
</cp:coreProperties>
</file>