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65" w:rsidRPr="003833E9" w:rsidRDefault="00BD3DC6" w:rsidP="00BD3DC6">
      <w:pPr>
        <w:jc w:val="center"/>
        <w:rPr>
          <w:b/>
          <w:sz w:val="32"/>
          <w:szCs w:val="32"/>
        </w:rPr>
      </w:pPr>
      <w:r w:rsidRPr="003833E9">
        <w:rPr>
          <w:b/>
          <w:sz w:val="32"/>
          <w:szCs w:val="32"/>
        </w:rPr>
        <w:t xml:space="preserve">SB 97 - Raising Compulsory Attendance </w:t>
      </w:r>
      <w:r w:rsidR="004458CE" w:rsidRPr="006A7B64">
        <w:rPr>
          <w:b/>
          <w:sz w:val="32"/>
          <w:szCs w:val="32"/>
        </w:rPr>
        <w:t>Age</w:t>
      </w:r>
      <w:r w:rsidR="004458CE">
        <w:rPr>
          <w:b/>
          <w:sz w:val="32"/>
          <w:szCs w:val="32"/>
        </w:rPr>
        <w:t xml:space="preserve"> </w:t>
      </w:r>
      <w:r w:rsidR="0032229D" w:rsidRPr="003833E9">
        <w:rPr>
          <w:b/>
          <w:sz w:val="32"/>
          <w:szCs w:val="32"/>
        </w:rPr>
        <w:t xml:space="preserve">Grant </w:t>
      </w:r>
      <w:r w:rsidR="00496665" w:rsidRPr="003833E9">
        <w:rPr>
          <w:b/>
          <w:sz w:val="32"/>
          <w:szCs w:val="32"/>
        </w:rPr>
        <w:t>Application</w:t>
      </w:r>
      <w:r w:rsidR="00283F6D">
        <w:rPr>
          <w:b/>
          <w:sz w:val="32"/>
          <w:szCs w:val="32"/>
        </w:rPr>
        <w:t xml:space="preserve"> and Certifications</w:t>
      </w:r>
    </w:p>
    <w:p w:rsidR="00496665" w:rsidRPr="00AB00C6" w:rsidRDefault="00496665" w:rsidP="00393F6A">
      <w:pPr>
        <w:spacing w:line="240" w:lineRule="auto"/>
        <w:rPr>
          <w:i/>
          <w:sz w:val="28"/>
          <w:szCs w:val="28"/>
        </w:rPr>
      </w:pPr>
      <w:r w:rsidRPr="00AB00C6">
        <w:rPr>
          <w:i/>
          <w:sz w:val="28"/>
          <w:szCs w:val="28"/>
        </w:rPr>
        <w:t>SB 97</w:t>
      </w:r>
      <w:r w:rsidR="00FD7E5F">
        <w:rPr>
          <w:i/>
          <w:sz w:val="28"/>
          <w:szCs w:val="28"/>
        </w:rPr>
        <w:t xml:space="preserve"> (2013)</w:t>
      </w:r>
      <w:r w:rsidR="0093283A" w:rsidRPr="00AB00C6">
        <w:rPr>
          <w:i/>
          <w:sz w:val="28"/>
          <w:szCs w:val="28"/>
        </w:rPr>
        <w:t xml:space="preserve"> grant</w:t>
      </w:r>
      <w:r w:rsidR="00FD7E5F">
        <w:rPr>
          <w:i/>
          <w:sz w:val="28"/>
          <w:szCs w:val="28"/>
        </w:rPr>
        <w:t>s</w:t>
      </w:r>
      <w:r w:rsidR="0093283A" w:rsidRPr="00AB00C6">
        <w:rPr>
          <w:i/>
          <w:sz w:val="28"/>
          <w:szCs w:val="28"/>
        </w:rPr>
        <w:t xml:space="preserve"> </w:t>
      </w:r>
      <w:r w:rsidRPr="00AB00C6">
        <w:rPr>
          <w:i/>
          <w:sz w:val="28"/>
          <w:szCs w:val="28"/>
        </w:rPr>
        <w:t xml:space="preserve">local </w:t>
      </w:r>
      <w:r w:rsidR="00FD7E5F">
        <w:rPr>
          <w:i/>
          <w:sz w:val="28"/>
          <w:szCs w:val="28"/>
        </w:rPr>
        <w:t>boards of education</w:t>
      </w:r>
      <w:r w:rsidR="0093283A" w:rsidRPr="00AB00C6">
        <w:rPr>
          <w:i/>
          <w:sz w:val="28"/>
          <w:szCs w:val="28"/>
        </w:rPr>
        <w:t xml:space="preserve"> the opportunity to adopt </w:t>
      </w:r>
      <w:r w:rsidR="00283F6D">
        <w:rPr>
          <w:i/>
          <w:sz w:val="28"/>
          <w:szCs w:val="28"/>
        </w:rPr>
        <w:t xml:space="preserve">(or revise) </w:t>
      </w:r>
      <w:r w:rsidR="0093283A" w:rsidRPr="00AB00C6">
        <w:rPr>
          <w:i/>
          <w:sz w:val="28"/>
          <w:szCs w:val="28"/>
        </w:rPr>
        <w:t xml:space="preserve">a district-wide policy to raise the </w:t>
      </w:r>
      <w:r w:rsidR="00CF57EF">
        <w:rPr>
          <w:i/>
          <w:sz w:val="28"/>
          <w:szCs w:val="28"/>
        </w:rPr>
        <w:t xml:space="preserve">compulsory </w:t>
      </w:r>
      <w:r w:rsidR="0093283A" w:rsidRPr="00AB00C6">
        <w:rPr>
          <w:i/>
          <w:sz w:val="28"/>
          <w:szCs w:val="28"/>
        </w:rPr>
        <w:t>attendance age from sixteen (16) to eighteen (18) effective beginning with the 2015-2016 school year.</w:t>
      </w:r>
      <w:r w:rsidR="004458CE">
        <w:rPr>
          <w:i/>
          <w:sz w:val="28"/>
          <w:szCs w:val="28"/>
        </w:rPr>
        <w:t xml:space="preserve"> </w:t>
      </w:r>
      <w:r w:rsidR="0093283A" w:rsidRPr="00AB00C6">
        <w:rPr>
          <w:i/>
          <w:sz w:val="28"/>
          <w:szCs w:val="28"/>
        </w:rPr>
        <w:t>The Kentucky Depa</w:t>
      </w:r>
      <w:r w:rsidR="00B804DD">
        <w:rPr>
          <w:i/>
          <w:sz w:val="28"/>
          <w:szCs w:val="28"/>
        </w:rPr>
        <w:t xml:space="preserve">rtment of Education is offering </w:t>
      </w:r>
      <w:r w:rsidR="0093283A" w:rsidRPr="00AB00C6">
        <w:rPr>
          <w:i/>
          <w:sz w:val="28"/>
          <w:szCs w:val="28"/>
        </w:rPr>
        <w:t>grants of $10,0</w:t>
      </w:r>
      <w:r w:rsidR="00B804DD">
        <w:rPr>
          <w:i/>
          <w:sz w:val="28"/>
          <w:szCs w:val="28"/>
        </w:rPr>
        <w:t>00 to</w:t>
      </w:r>
      <w:r w:rsidR="0093283A" w:rsidRPr="00AB00C6">
        <w:rPr>
          <w:i/>
          <w:sz w:val="28"/>
          <w:szCs w:val="28"/>
        </w:rPr>
        <w:t xml:space="preserve"> </w:t>
      </w:r>
      <w:r w:rsidR="00FD7E5F">
        <w:rPr>
          <w:i/>
          <w:sz w:val="28"/>
          <w:szCs w:val="28"/>
        </w:rPr>
        <w:t>districts</w:t>
      </w:r>
      <w:r w:rsidR="00FD7E5F" w:rsidRPr="00AB00C6">
        <w:rPr>
          <w:i/>
          <w:sz w:val="28"/>
          <w:szCs w:val="28"/>
        </w:rPr>
        <w:t xml:space="preserve"> </w:t>
      </w:r>
      <w:r w:rsidR="00FD7E5F">
        <w:rPr>
          <w:i/>
          <w:sz w:val="28"/>
          <w:szCs w:val="28"/>
        </w:rPr>
        <w:t>adopting</w:t>
      </w:r>
      <w:r w:rsidR="00FD7E5F" w:rsidRPr="00AB00C6">
        <w:rPr>
          <w:i/>
          <w:sz w:val="28"/>
          <w:szCs w:val="28"/>
        </w:rPr>
        <w:t xml:space="preserve"> </w:t>
      </w:r>
      <w:r w:rsidR="00283F6D">
        <w:rPr>
          <w:i/>
          <w:sz w:val="28"/>
          <w:szCs w:val="28"/>
        </w:rPr>
        <w:t xml:space="preserve">or revising such a </w:t>
      </w:r>
      <w:r w:rsidR="0093283A" w:rsidRPr="00AB00C6">
        <w:rPr>
          <w:i/>
          <w:sz w:val="28"/>
          <w:szCs w:val="28"/>
        </w:rPr>
        <w:t>policy to assist them in developing programs to address the specific</w:t>
      </w:r>
      <w:r w:rsidR="009B20BF" w:rsidRPr="00AB00C6">
        <w:rPr>
          <w:i/>
          <w:sz w:val="28"/>
          <w:szCs w:val="28"/>
        </w:rPr>
        <w:t xml:space="preserve"> needs of these students.</w:t>
      </w:r>
      <w:r w:rsidR="004458CE">
        <w:rPr>
          <w:i/>
          <w:sz w:val="28"/>
          <w:szCs w:val="28"/>
        </w:rPr>
        <w:t xml:space="preserve"> </w:t>
      </w:r>
      <w:r w:rsidR="009B20BF" w:rsidRPr="00AB00C6">
        <w:rPr>
          <w:i/>
          <w:sz w:val="28"/>
          <w:szCs w:val="28"/>
        </w:rPr>
        <w:t xml:space="preserve">Adoption </w:t>
      </w:r>
      <w:r w:rsidR="00283F6D">
        <w:rPr>
          <w:i/>
          <w:sz w:val="28"/>
          <w:szCs w:val="28"/>
        </w:rPr>
        <w:t xml:space="preserve">(or revision) </w:t>
      </w:r>
      <w:r w:rsidR="009B20BF" w:rsidRPr="00AB00C6">
        <w:rPr>
          <w:i/>
          <w:sz w:val="28"/>
          <w:szCs w:val="28"/>
        </w:rPr>
        <w:t xml:space="preserve">of the policy </w:t>
      </w:r>
      <w:r w:rsidR="000E5648">
        <w:rPr>
          <w:i/>
          <w:sz w:val="28"/>
          <w:szCs w:val="28"/>
        </w:rPr>
        <w:t>permitted by SB 97, as well as certification of the following conditions</w:t>
      </w:r>
      <w:r w:rsidR="004458CE">
        <w:rPr>
          <w:i/>
          <w:sz w:val="28"/>
          <w:szCs w:val="28"/>
        </w:rPr>
        <w:t>,</w:t>
      </w:r>
      <w:r w:rsidR="000E5648">
        <w:rPr>
          <w:i/>
          <w:sz w:val="28"/>
          <w:szCs w:val="28"/>
        </w:rPr>
        <w:t xml:space="preserve"> is required to apply for the $10,000 grant.</w:t>
      </w:r>
      <w:r w:rsidR="004458CE">
        <w:rPr>
          <w:i/>
          <w:sz w:val="28"/>
          <w:szCs w:val="28"/>
        </w:rPr>
        <w:t xml:space="preserve"> </w:t>
      </w:r>
      <w:r w:rsidR="004458CE" w:rsidRPr="006A7B64">
        <w:rPr>
          <w:i/>
          <w:sz w:val="28"/>
          <w:szCs w:val="28"/>
        </w:rPr>
        <w:t>If your Board intends to apply for this grant, please complete the following:</w:t>
      </w:r>
    </w:p>
    <w:p w:rsidR="009A06C6" w:rsidRPr="00AB00C6" w:rsidRDefault="00BD3DC6" w:rsidP="00393F6A">
      <w:pPr>
        <w:spacing w:line="240" w:lineRule="auto"/>
        <w:rPr>
          <w:sz w:val="28"/>
          <w:szCs w:val="28"/>
        </w:rPr>
      </w:pPr>
      <w:r w:rsidRPr="00AB00C6">
        <w:rPr>
          <w:sz w:val="28"/>
          <w:szCs w:val="28"/>
        </w:rPr>
        <w:t>The ___________________________ Board of Educatio</w:t>
      </w:r>
      <w:r w:rsidR="009B20BF" w:rsidRPr="00AB00C6">
        <w:rPr>
          <w:sz w:val="28"/>
          <w:szCs w:val="28"/>
        </w:rPr>
        <w:t>n affirms that</w:t>
      </w:r>
      <w:r w:rsidR="00496665" w:rsidRPr="00AB00C6">
        <w:rPr>
          <w:sz w:val="28"/>
          <w:szCs w:val="28"/>
        </w:rPr>
        <w:t xml:space="preserve">, </w:t>
      </w:r>
      <w:r w:rsidR="00FD7E5F">
        <w:rPr>
          <w:sz w:val="28"/>
          <w:szCs w:val="28"/>
        </w:rPr>
        <w:t>on</w:t>
      </w:r>
      <w:r w:rsidR="004458CE">
        <w:rPr>
          <w:sz w:val="28"/>
          <w:szCs w:val="28"/>
        </w:rPr>
        <w:t xml:space="preserve"> </w:t>
      </w:r>
      <w:r w:rsidR="00FD7E5F">
        <w:rPr>
          <w:sz w:val="28"/>
          <w:szCs w:val="28"/>
        </w:rPr>
        <w:t>______________</w:t>
      </w:r>
      <w:r w:rsidR="00496665" w:rsidRPr="00AB00C6">
        <w:rPr>
          <w:sz w:val="28"/>
          <w:szCs w:val="28"/>
        </w:rPr>
        <w:t>, 2013,</w:t>
      </w:r>
      <w:r w:rsidR="00FD7E5F">
        <w:rPr>
          <w:sz w:val="28"/>
          <w:szCs w:val="28"/>
        </w:rPr>
        <w:t xml:space="preserve"> (must be no earlier than the first moment of June 25, 2013)</w:t>
      </w:r>
      <w:r w:rsidRPr="00AB00C6">
        <w:rPr>
          <w:sz w:val="28"/>
          <w:szCs w:val="28"/>
        </w:rPr>
        <w:t xml:space="preserve"> </w:t>
      </w:r>
      <w:r w:rsidR="00512FC8">
        <w:rPr>
          <w:sz w:val="28"/>
          <w:szCs w:val="28"/>
        </w:rPr>
        <w:t>we</w:t>
      </w:r>
      <w:r w:rsidR="009B20BF" w:rsidRPr="00AB00C6">
        <w:rPr>
          <w:sz w:val="28"/>
          <w:szCs w:val="28"/>
        </w:rPr>
        <w:t xml:space="preserve"> have adopted </w:t>
      </w:r>
      <w:r w:rsidR="00283F6D">
        <w:rPr>
          <w:sz w:val="28"/>
          <w:szCs w:val="28"/>
        </w:rPr>
        <w:t xml:space="preserve">(or revised) </w:t>
      </w:r>
      <w:r w:rsidR="009B20BF" w:rsidRPr="00AB00C6">
        <w:rPr>
          <w:sz w:val="28"/>
          <w:szCs w:val="28"/>
        </w:rPr>
        <w:t xml:space="preserve">a </w:t>
      </w:r>
      <w:r w:rsidRPr="00AB00C6">
        <w:rPr>
          <w:sz w:val="28"/>
          <w:szCs w:val="28"/>
        </w:rPr>
        <w:t xml:space="preserve">policy </w:t>
      </w:r>
      <w:r w:rsidR="00496665" w:rsidRPr="00AB00C6">
        <w:rPr>
          <w:sz w:val="28"/>
          <w:szCs w:val="28"/>
        </w:rPr>
        <w:t>raising the compulsory attendance age from sixteen (16) to eighteen (18) years of age effective with the 2015-2016 school year</w:t>
      </w:r>
      <w:r w:rsidR="009A06C6" w:rsidRPr="00AB00C6">
        <w:rPr>
          <w:sz w:val="28"/>
          <w:szCs w:val="28"/>
        </w:rPr>
        <w:t>.</w:t>
      </w:r>
      <w:r w:rsidR="004458CE">
        <w:rPr>
          <w:sz w:val="28"/>
          <w:szCs w:val="28"/>
        </w:rPr>
        <w:t xml:space="preserve"> </w:t>
      </w:r>
      <w:r w:rsidR="009A06C6" w:rsidRPr="00AB00C6">
        <w:rPr>
          <w:sz w:val="28"/>
          <w:szCs w:val="28"/>
        </w:rPr>
        <w:t xml:space="preserve">The </w:t>
      </w:r>
      <w:r w:rsidR="00167B25">
        <w:rPr>
          <w:sz w:val="28"/>
          <w:szCs w:val="28"/>
        </w:rPr>
        <w:t>B</w:t>
      </w:r>
      <w:r w:rsidR="00512FC8">
        <w:rPr>
          <w:sz w:val="28"/>
          <w:szCs w:val="28"/>
        </w:rPr>
        <w:t>oard further certifies that we</w:t>
      </w:r>
      <w:r w:rsidR="009A06C6" w:rsidRPr="00AB00C6">
        <w:rPr>
          <w:sz w:val="28"/>
          <w:szCs w:val="28"/>
        </w:rPr>
        <w:t xml:space="preserve"> have, or will h</w:t>
      </w:r>
      <w:r w:rsidR="00512FC8">
        <w:rPr>
          <w:sz w:val="28"/>
          <w:szCs w:val="28"/>
        </w:rPr>
        <w:t xml:space="preserve">ave in place, programs </w:t>
      </w:r>
      <w:r w:rsidR="00283F6D">
        <w:rPr>
          <w:sz w:val="28"/>
          <w:szCs w:val="28"/>
        </w:rPr>
        <w:t xml:space="preserve">in compliance with SB 97 (2013) and other applicable legal requirements </w:t>
      </w:r>
      <w:r w:rsidR="009A06C6" w:rsidRPr="00AB00C6">
        <w:rPr>
          <w:sz w:val="28"/>
          <w:szCs w:val="28"/>
        </w:rPr>
        <w:t>to meet the needs of potential dropouts no later tha</w:t>
      </w:r>
      <w:r w:rsidR="001562C3">
        <w:rPr>
          <w:sz w:val="28"/>
          <w:szCs w:val="28"/>
        </w:rPr>
        <w:t xml:space="preserve">n the beginning of the 2015-2016 </w:t>
      </w:r>
      <w:r w:rsidR="009A06C6" w:rsidRPr="00AB00C6">
        <w:rPr>
          <w:sz w:val="28"/>
          <w:szCs w:val="28"/>
        </w:rPr>
        <w:t xml:space="preserve">school </w:t>
      </w:r>
      <w:proofErr w:type="gramStart"/>
      <w:r w:rsidR="009A06C6" w:rsidRPr="00AB00C6">
        <w:rPr>
          <w:sz w:val="28"/>
          <w:szCs w:val="28"/>
        </w:rPr>
        <w:t>year</w:t>
      </w:r>
      <w:proofErr w:type="gramEnd"/>
      <w:r w:rsidR="009A06C6" w:rsidRPr="00AB00C6">
        <w:rPr>
          <w:sz w:val="28"/>
          <w:szCs w:val="28"/>
        </w:rPr>
        <w:t>.</w:t>
      </w:r>
    </w:p>
    <w:p w:rsidR="000E5B12" w:rsidRPr="00AB00C6" w:rsidRDefault="00932247" w:rsidP="00393F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Board affirms our</w:t>
      </w:r>
      <w:r w:rsidR="000E5B12" w:rsidRPr="00AB00C6">
        <w:rPr>
          <w:sz w:val="28"/>
          <w:szCs w:val="28"/>
        </w:rPr>
        <w:t xml:space="preserve"> understanding that implementation of th</w:t>
      </w:r>
      <w:r w:rsidR="00283F6D">
        <w:rPr>
          <w:sz w:val="28"/>
          <w:szCs w:val="28"/>
        </w:rPr>
        <w:t>e</w:t>
      </w:r>
      <w:r w:rsidR="000E5B12" w:rsidRPr="00AB00C6">
        <w:rPr>
          <w:sz w:val="28"/>
          <w:szCs w:val="28"/>
        </w:rPr>
        <w:t xml:space="preserve"> policy </w:t>
      </w:r>
      <w:r w:rsidR="009A06C6" w:rsidRPr="00AB00C6">
        <w:rPr>
          <w:sz w:val="28"/>
          <w:szCs w:val="28"/>
        </w:rPr>
        <w:t xml:space="preserve">shall be </w:t>
      </w:r>
      <w:r w:rsidR="000E5B12" w:rsidRPr="00AB00C6">
        <w:rPr>
          <w:sz w:val="28"/>
          <w:szCs w:val="28"/>
        </w:rPr>
        <w:t>contingent upon notice of approval from the K</w:t>
      </w:r>
      <w:r w:rsidR="009A06C6" w:rsidRPr="00AB00C6">
        <w:rPr>
          <w:sz w:val="28"/>
          <w:szCs w:val="28"/>
        </w:rPr>
        <w:t>entucky Department of Education, and that such approval is contingent on the Board’s adoption and implementation of the following conditions:</w:t>
      </w:r>
    </w:p>
    <w:p w:rsidR="00537C3A" w:rsidRPr="00AB00C6" w:rsidRDefault="0093283A" w:rsidP="00393F6A">
      <w:pPr>
        <w:spacing w:line="240" w:lineRule="auto"/>
        <w:rPr>
          <w:sz w:val="28"/>
          <w:szCs w:val="28"/>
        </w:rPr>
      </w:pPr>
      <w:r w:rsidRPr="00AB00C6">
        <w:rPr>
          <w:sz w:val="28"/>
          <w:szCs w:val="28"/>
        </w:rPr>
        <w:t>The Board certifies that grant funds, if awarded, will be expended</w:t>
      </w:r>
      <w:r w:rsidR="00CF57EF">
        <w:rPr>
          <w:sz w:val="28"/>
          <w:szCs w:val="28"/>
        </w:rPr>
        <w:t xml:space="preserve"> in compliance with KRS 158.146 </w:t>
      </w:r>
      <w:r w:rsidRPr="00AB00C6">
        <w:rPr>
          <w:sz w:val="28"/>
          <w:szCs w:val="28"/>
        </w:rPr>
        <w:t xml:space="preserve">(4) and 704 KAR 7:070 </w:t>
      </w:r>
      <w:r w:rsidR="0032229D" w:rsidRPr="00AB00C6">
        <w:rPr>
          <w:sz w:val="28"/>
          <w:szCs w:val="28"/>
        </w:rPr>
        <w:t xml:space="preserve">to support the types of dropout </w:t>
      </w:r>
      <w:r w:rsidR="00CF57EF">
        <w:rPr>
          <w:sz w:val="28"/>
          <w:szCs w:val="28"/>
        </w:rPr>
        <w:t xml:space="preserve">prevention </w:t>
      </w:r>
      <w:r w:rsidR="0032229D" w:rsidRPr="00AB00C6">
        <w:rPr>
          <w:sz w:val="28"/>
          <w:szCs w:val="28"/>
        </w:rPr>
        <w:t>programs and strategies outlined therein.</w:t>
      </w:r>
      <w:r w:rsidR="004458CE">
        <w:rPr>
          <w:sz w:val="28"/>
          <w:szCs w:val="28"/>
        </w:rPr>
        <w:t xml:space="preserve"> </w:t>
      </w:r>
      <w:r w:rsidR="00BC4D04" w:rsidRPr="00AB00C6">
        <w:rPr>
          <w:sz w:val="28"/>
          <w:szCs w:val="28"/>
        </w:rPr>
        <w:t>Th</w:t>
      </w:r>
      <w:r w:rsidR="009B20BF" w:rsidRPr="00AB00C6">
        <w:rPr>
          <w:sz w:val="28"/>
          <w:szCs w:val="28"/>
        </w:rPr>
        <w:t>e B</w:t>
      </w:r>
      <w:r w:rsidR="00FC660D" w:rsidRPr="00AB00C6">
        <w:rPr>
          <w:sz w:val="28"/>
          <w:szCs w:val="28"/>
        </w:rPr>
        <w:t xml:space="preserve">oard understands </w:t>
      </w:r>
      <w:r w:rsidR="009B20BF" w:rsidRPr="00AB00C6">
        <w:rPr>
          <w:sz w:val="28"/>
          <w:szCs w:val="28"/>
        </w:rPr>
        <w:t xml:space="preserve">and agrees </w:t>
      </w:r>
      <w:r w:rsidR="00BC4D04" w:rsidRPr="00AB00C6">
        <w:rPr>
          <w:sz w:val="28"/>
          <w:szCs w:val="28"/>
        </w:rPr>
        <w:t>that dropout prevention programs implemented pursuant to SB 97</w:t>
      </w:r>
      <w:r w:rsidR="00FD7E5F">
        <w:rPr>
          <w:sz w:val="28"/>
          <w:szCs w:val="28"/>
        </w:rPr>
        <w:t>, KRS 158.146 and 704 KAR 7:070</w:t>
      </w:r>
      <w:r w:rsidR="00BC4D04" w:rsidRPr="00AB00C6">
        <w:rPr>
          <w:sz w:val="28"/>
          <w:szCs w:val="28"/>
        </w:rPr>
        <w:t xml:space="preserve"> will be evaluated using the criteria below</w:t>
      </w:r>
      <w:r w:rsidR="005002B2">
        <w:rPr>
          <w:sz w:val="28"/>
          <w:szCs w:val="28"/>
        </w:rPr>
        <w:t>, in addition to the specific criteria contained in 704 KAR 7:070</w:t>
      </w:r>
      <w:r w:rsidR="00BC4D04" w:rsidRPr="00AB00C6">
        <w:rPr>
          <w:sz w:val="28"/>
          <w:szCs w:val="28"/>
        </w:rPr>
        <w:t xml:space="preserve">, and </w:t>
      </w:r>
      <w:r w:rsidR="00F06D67" w:rsidRPr="00AB00C6">
        <w:rPr>
          <w:sz w:val="28"/>
          <w:szCs w:val="28"/>
        </w:rPr>
        <w:t>assures that p</w:t>
      </w:r>
      <w:r w:rsidR="00DC6F88" w:rsidRPr="00AB00C6">
        <w:rPr>
          <w:sz w:val="28"/>
          <w:szCs w:val="28"/>
        </w:rPr>
        <w:t>rior to implementation</w:t>
      </w:r>
      <w:r w:rsidR="00FC660D" w:rsidRPr="00AB00C6">
        <w:rPr>
          <w:sz w:val="28"/>
          <w:szCs w:val="28"/>
        </w:rPr>
        <w:t xml:space="preserve"> </w:t>
      </w:r>
      <w:r w:rsidR="00F06D67" w:rsidRPr="00AB00C6">
        <w:rPr>
          <w:sz w:val="28"/>
          <w:szCs w:val="28"/>
        </w:rPr>
        <w:t xml:space="preserve">their programs </w:t>
      </w:r>
      <w:r w:rsidR="00FC660D" w:rsidRPr="00AB00C6">
        <w:rPr>
          <w:sz w:val="28"/>
          <w:szCs w:val="28"/>
        </w:rPr>
        <w:t xml:space="preserve">will meet </w:t>
      </w:r>
      <w:r w:rsidR="00283F6D">
        <w:rPr>
          <w:sz w:val="28"/>
          <w:szCs w:val="28"/>
        </w:rPr>
        <w:t xml:space="preserve">all required </w:t>
      </w:r>
      <w:r w:rsidR="00BC4D04" w:rsidRPr="00AB00C6">
        <w:rPr>
          <w:sz w:val="28"/>
          <w:szCs w:val="28"/>
        </w:rPr>
        <w:t xml:space="preserve"> evaluation criteria:</w:t>
      </w:r>
    </w:p>
    <w:p w:rsidR="0036157A" w:rsidRPr="00AB00C6" w:rsidRDefault="0036157A" w:rsidP="00393F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B00C6">
        <w:rPr>
          <w:sz w:val="28"/>
          <w:szCs w:val="28"/>
        </w:rPr>
        <w:t>The district/school has a defined purpose and expected outcomes for the program(s) to address at-risk or potential dropouts</w:t>
      </w:r>
      <w:r w:rsidR="005002B2">
        <w:rPr>
          <w:sz w:val="28"/>
          <w:szCs w:val="28"/>
        </w:rPr>
        <w:t>;</w:t>
      </w:r>
    </w:p>
    <w:p w:rsidR="0036157A" w:rsidRPr="00AB00C6" w:rsidRDefault="0036157A" w:rsidP="00393F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B00C6">
        <w:rPr>
          <w:sz w:val="28"/>
          <w:szCs w:val="28"/>
        </w:rPr>
        <w:t>The district/school will monitor program effectiveness and use data to ensure continuous improvement of the program(s)</w:t>
      </w:r>
      <w:r w:rsidR="005002B2">
        <w:rPr>
          <w:sz w:val="28"/>
          <w:szCs w:val="28"/>
        </w:rPr>
        <w:t>;</w:t>
      </w:r>
    </w:p>
    <w:p w:rsidR="0036157A" w:rsidRPr="00F14512" w:rsidRDefault="0036157A" w:rsidP="00393F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14512">
        <w:rPr>
          <w:sz w:val="28"/>
          <w:szCs w:val="28"/>
        </w:rPr>
        <w:t>The district/school will monitor faculty performance to ensure highly effective instruction is occurring</w:t>
      </w:r>
      <w:r w:rsidR="005002B2">
        <w:rPr>
          <w:sz w:val="28"/>
          <w:szCs w:val="28"/>
        </w:rPr>
        <w:t>;</w:t>
      </w:r>
    </w:p>
    <w:p w:rsidR="0036157A" w:rsidRPr="00AB00C6" w:rsidRDefault="0036157A" w:rsidP="00393F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B00C6">
        <w:rPr>
          <w:sz w:val="28"/>
          <w:szCs w:val="28"/>
        </w:rPr>
        <w:t>Formative and summative data will be used to measure student success to ensure college and career readiness</w:t>
      </w:r>
      <w:r w:rsidR="005002B2">
        <w:rPr>
          <w:sz w:val="28"/>
          <w:szCs w:val="28"/>
        </w:rPr>
        <w:t>;</w:t>
      </w:r>
    </w:p>
    <w:p w:rsidR="0036157A" w:rsidRPr="00AB00C6" w:rsidRDefault="0036157A" w:rsidP="00393F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B00C6">
        <w:rPr>
          <w:sz w:val="28"/>
          <w:szCs w:val="28"/>
        </w:rPr>
        <w:lastRenderedPageBreak/>
        <w:t xml:space="preserve">Program(s) will be assessed to ensure alignment with common core standards and </w:t>
      </w:r>
      <w:r w:rsidR="001562C3">
        <w:rPr>
          <w:sz w:val="28"/>
          <w:szCs w:val="28"/>
        </w:rPr>
        <w:t xml:space="preserve">the </w:t>
      </w:r>
      <w:r w:rsidRPr="00AB00C6">
        <w:rPr>
          <w:sz w:val="28"/>
          <w:szCs w:val="28"/>
        </w:rPr>
        <w:t>district curriculum map</w:t>
      </w:r>
      <w:r w:rsidR="005002B2">
        <w:rPr>
          <w:sz w:val="28"/>
          <w:szCs w:val="28"/>
        </w:rPr>
        <w:t>;</w:t>
      </w:r>
    </w:p>
    <w:p w:rsidR="00E520DE" w:rsidRPr="00E520DE" w:rsidRDefault="00E520DE" w:rsidP="00393F6A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E520DE">
        <w:rPr>
          <w:color w:val="000000"/>
          <w:sz w:val="28"/>
          <w:szCs w:val="28"/>
        </w:rPr>
        <w:t>A variety of instructional methods and supports will be used to ensure student engagement and active learning</w:t>
      </w:r>
      <w:r w:rsidR="005002B2">
        <w:rPr>
          <w:color w:val="000000"/>
          <w:sz w:val="28"/>
          <w:szCs w:val="28"/>
        </w:rPr>
        <w:t>;</w:t>
      </w:r>
    </w:p>
    <w:p w:rsidR="0036157A" w:rsidRPr="00E520DE" w:rsidRDefault="0036157A" w:rsidP="00393F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520DE">
        <w:rPr>
          <w:sz w:val="28"/>
          <w:szCs w:val="28"/>
        </w:rPr>
        <w:t>Policies and processes are in place that identify criteria for admission a</w:t>
      </w:r>
      <w:r w:rsidR="001562C3">
        <w:rPr>
          <w:sz w:val="28"/>
          <w:szCs w:val="28"/>
        </w:rPr>
        <w:t>nd ensure successful transition</w:t>
      </w:r>
      <w:r w:rsidR="005002B2">
        <w:rPr>
          <w:sz w:val="28"/>
          <w:szCs w:val="28"/>
        </w:rPr>
        <w:t>;</w:t>
      </w:r>
    </w:p>
    <w:p w:rsidR="0036157A" w:rsidRPr="00AB00C6" w:rsidRDefault="0036157A" w:rsidP="00393F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B00C6">
        <w:rPr>
          <w:sz w:val="28"/>
          <w:szCs w:val="28"/>
        </w:rPr>
        <w:t>Program(s) will be evaluated to measure their effectiveness relative to KDE’s college and career readiness goals and K-12 student proficiencies</w:t>
      </w:r>
      <w:r w:rsidR="005002B2">
        <w:rPr>
          <w:sz w:val="28"/>
          <w:szCs w:val="28"/>
        </w:rPr>
        <w:t>;</w:t>
      </w:r>
    </w:p>
    <w:p w:rsidR="00537C3A" w:rsidRPr="00AB00C6" w:rsidRDefault="0036157A" w:rsidP="00393F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B00C6">
        <w:rPr>
          <w:sz w:val="28"/>
          <w:szCs w:val="28"/>
        </w:rPr>
        <w:t>Student data (academic, demographic, perception and non-academic) will be collected and analyzed to inform yearly goals and plans for improvement as evidenced within the CDIP/CSIP</w:t>
      </w:r>
      <w:r w:rsidR="005002B2">
        <w:rPr>
          <w:sz w:val="28"/>
          <w:szCs w:val="28"/>
        </w:rPr>
        <w:t>; and</w:t>
      </w:r>
    </w:p>
    <w:p w:rsidR="00FC660D" w:rsidRPr="00AB00C6" w:rsidRDefault="0036157A" w:rsidP="00393F6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B00C6">
        <w:rPr>
          <w:sz w:val="28"/>
          <w:szCs w:val="28"/>
        </w:rPr>
        <w:t>When applicable, programs and policies shall comply with 704 KAR 19:002, Alternative education programs</w:t>
      </w:r>
      <w:r w:rsidR="00537C3A" w:rsidRPr="00AB00C6">
        <w:rPr>
          <w:sz w:val="28"/>
          <w:szCs w:val="28"/>
        </w:rPr>
        <w:t>.</w:t>
      </w:r>
      <w:r w:rsidR="004458CE">
        <w:rPr>
          <w:sz w:val="28"/>
          <w:szCs w:val="28"/>
        </w:rPr>
        <w:t xml:space="preserve"> </w:t>
      </w:r>
      <w:r w:rsidR="00537C3A" w:rsidRPr="00AB00C6">
        <w:rPr>
          <w:sz w:val="28"/>
          <w:szCs w:val="28"/>
        </w:rPr>
        <w:t xml:space="preserve">This may include, when appropriate, a student Individual </w:t>
      </w:r>
      <w:r w:rsidR="00283F6D">
        <w:rPr>
          <w:sz w:val="28"/>
          <w:szCs w:val="28"/>
        </w:rPr>
        <w:t>L</w:t>
      </w:r>
      <w:r w:rsidR="00537C3A" w:rsidRPr="00AB00C6">
        <w:rPr>
          <w:sz w:val="28"/>
          <w:szCs w:val="28"/>
        </w:rPr>
        <w:t>earning Plan Addendum.</w:t>
      </w:r>
    </w:p>
    <w:p w:rsidR="00BC4D04" w:rsidRPr="00AB00C6" w:rsidRDefault="00BC4D04" w:rsidP="00393F6A">
      <w:pPr>
        <w:pStyle w:val="NoSpacing"/>
        <w:tabs>
          <w:tab w:val="left" w:pos="8658"/>
        </w:tabs>
        <w:rPr>
          <w:sz w:val="28"/>
          <w:szCs w:val="28"/>
        </w:rPr>
      </w:pPr>
    </w:p>
    <w:p w:rsidR="00DC6F88" w:rsidRPr="00AB00C6" w:rsidRDefault="00BC4D04" w:rsidP="00393F6A">
      <w:pPr>
        <w:pStyle w:val="NoSpacing"/>
        <w:rPr>
          <w:sz w:val="28"/>
          <w:szCs w:val="28"/>
        </w:rPr>
      </w:pPr>
      <w:r w:rsidRPr="00AB00C6">
        <w:rPr>
          <w:sz w:val="28"/>
          <w:szCs w:val="28"/>
        </w:rPr>
        <w:t>The Board understands and agrees to p</w:t>
      </w:r>
      <w:r w:rsidR="00FC660D" w:rsidRPr="00AB00C6">
        <w:rPr>
          <w:sz w:val="28"/>
          <w:szCs w:val="28"/>
        </w:rPr>
        <w:t xml:space="preserve">rovide </w:t>
      </w:r>
      <w:r w:rsidR="009B20BF" w:rsidRPr="00AB00C6">
        <w:rPr>
          <w:sz w:val="28"/>
          <w:szCs w:val="28"/>
        </w:rPr>
        <w:t xml:space="preserve">KDE with </w:t>
      </w:r>
      <w:r w:rsidR="00FC660D" w:rsidRPr="00AB00C6">
        <w:rPr>
          <w:sz w:val="28"/>
          <w:szCs w:val="28"/>
        </w:rPr>
        <w:t xml:space="preserve">assurances of </w:t>
      </w:r>
      <w:r w:rsidR="00DC6F88" w:rsidRPr="00AB00C6">
        <w:rPr>
          <w:sz w:val="28"/>
          <w:szCs w:val="28"/>
        </w:rPr>
        <w:t xml:space="preserve">program compliance with the above criteria </w:t>
      </w:r>
      <w:r w:rsidR="00F06D67" w:rsidRPr="00AB00C6">
        <w:rPr>
          <w:sz w:val="28"/>
          <w:szCs w:val="28"/>
        </w:rPr>
        <w:t>and to</w:t>
      </w:r>
      <w:r w:rsidR="009B20BF" w:rsidRPr="00AB00C6">
        <w:rPr>
          <w:sz w:val="28"/>
          <w:szCs w:val="28"/>
        </w:rPr>
        <w:t xml:space="preserve"> include in </w:t>
      </w:r>
      <w:r w:rsidR="00B016D0">
        <w:rPr>
          <w:sz w:val="28"/>
          <w:szCs w:val="28"/>
        </w:rPr>
        <w:t>its</w:t>
      </w:r>
      <w:r w:rsidR="009B20BF" w:rsidRPr="00AB00C6">
        <w:rPr>
          <w:sz w:val="28"/>
          <w:szCs w:val="28"/>
        </w:rPr>
        <w:t xml:space="preserve"> comprehensive plan </w:t>
      </w:r>
      <w:r w:rsidR="00393F6A">
        <w:rPr>
          <w:sz w:val="28"/>
          <w:szCs w:val="28"/>
        </w:rPr>
        <w:t xml:space="preserve">the </w:t>
      </w:r>
      <w:r w:rsidR="00DC6F88" w:rsidRPr="00AB00C6">
        <w:rPr>
          <w:sz w:val="28"/>
          <w:szCs w:val="28"/>
        </w:rPr>
        <w:t xml:space="preserve">goals, strategies and activities </w:t>
      </w:r>
      <w:r w:rsidR="00F06D67" w:rsidRPr="00AB00C6">
        <w:rPr>
          <w:sz w:val="28"/>
          <w:szCs w:val="28"/>
        </w:rPr>
        <w:t xml:space="preserve">necessary </w:t>
      </w:r>
      <w:r w:rsidR="00DC6F88" w:rsidRPr="00AB00C6">
        <w:rPr>
          <w:sz w:val="28"/>
          <w:szCs w:val="28"/>
        </w:rPr>
        <w:t>to address the needs of students at risk of dropping out of school.</w:t>
      </w:r>
      <w:r w:rsidR="004458CE">
        <w:rPr>
          <w:sz w:val="28"/>
          <w:szCs w:val="28"/>
        </w:rPr>
        <w:t xml:space="preserve"> </w:t>
      </w:r>
      <w:r w:rsidR="00283F6D">
        <w:rPr>
          <w:sz w:val="28"/>
          <w:szCs w:val="28"/>
        </w:rPr>
        <w:t>The Board agrees to undergo KDE monitoring processes and provide documentation necessary to verify compliance.</w:t>
      </w:r>
    </w:p>
    <w:p w:rsidR="00F06D67" w:rsidRPr="00AB00C6" w:rsidRDefault="00F06D67" w:rsidP="00393F6A">
      <w:pPr>
        <w:pStyle w:val="NoSpacing"/>
        <w:rPr>
          <w:sz w:val="28"/>
          <w:szCs w:val="28"/>
        </w:rPr>
      </w:pPr>
    </w:p>
    <w:p w:rsidR="00F06D67" w:rsidRPr="00AB00C6" w:rsidRDefault="00F06D67" w:rsidP="00393F6A">
      <w:pPr>
        <w:pStyle w:val="NoSpacing"/>
        <w:rPr>
          <w:sz w:val="28"/>
          <w:szCs w:val="28"/>
        </w:rPr>
      </w:pPr>
      <w:r w:rsidRPr="00AB00C6">
        <w:rPr>
          <w:sz w:val="28"/>
          <w:szCs w:val="28"/>
        </w:rPr>
        <w:t xml:space="preserve">The Board understands that in order to complete the application process, the district shall upload </w:t>
      </w:r>
      <w:r w:rsidR="00283F6D">
        <w:rPr>
          <w:sz w:val="28"/>
          <w:szCs w:val="28"/>
        </w:rPr>
        <w:t xml:space="preserve">into the ASSIST system </w:t>
      </w:r>
      <w:r w:rsidR="00B016D0">
        <w:rPr>
          <w:sz w:val="28"/>
          <w:szCs w:val="28"/>
        </w:rPr>
        <w:t xml:space="preserve">a signed, dated version of the </w:t>
      </w:r>
      <w:r w:rsidR="00283F6D">
        <w:rPr>
          <w:sz w:val="28"/>
          <w:szCs w:val="28"/>
        </w:rPr>
        <w:t xml:space="preserve">policy given final approval by the board with a copy of the </w:t>
      </w:r>
      <w:r w:rsidRPr="00AB00C6">
        <w:rPr>
          <w:sz w:val="28"/>
          <w:szCs w:val="28"/>
        </w:rPr>
        <w:t xml:space="preserve">minutes from the meeting where it was </w:t>
      </w:r>
      <w:r w:rsidR="004458CE" w:rsidRPr="00B016D0">
        <w:rPr>
          <w:sz w:val="28"/>
          <w:szCs w:val="28"/>
        </w:rPr>
        <w:t>given final approval</w:t>
      </w:r>
      <w:r w:rsidR="00167B25">
        <w:rPr>
          <w:sz w:val="28"/>
          <w:szCs w:val="28"/>
        </w:rPr>
        <w:t>.  Following that</w:t>
      </w:r>
      <w:r w:rsidRPr="00B016D0">
        <w:rPr>
          <w:sz w:val="28"/>
          <w:szCs w:val="28"/>
        </w:rPr>
        <w:t>,</w:t>
      </w:r>
      <w:r w:rsidRPr="00AB00C6">
        <w:rPr>
          <w:sz w:val="28"/>
          <w:szCs w:val="28"/>
        </w:rPr>
        <w:t xml:space="preserve"> </w:t>
      </w:r>
      <w:r w:rsidR="00167B25">
        <w:rPr>
          <w:sz w:val="28"/>
          <w:szCs w:val="28"/>
        </w:rPr>
        <w:t xml:space="preserve">the superintendent shall send an e-mail to </w:t>
      </w:r>
      <w:r w:rsidR="0006311D">
        <w:rPr>
          <w:sz w:val="28"/>
          <w:szCs w:val="28"/>
        </w:rPr>
        <w:t>SB 97@education.ky.gov</w:t>
      </w:r>
      <w:r w:rsidR="00167B25">
        <w:rPr>
          <w:sz w:val="28"/>
          <w:szCs w:val="28"/>
        </w:rPr>
        <w:t xml:space="preserve"> confirming the upload and requesting funds.  At </w:t>
      </w:r>
      <w:r w:rsidRPr="00AB00C6">
        <w:rPr>
          <w:sz w:val="28"/>
          <w:szCs w:val="28"/>
        </w:rPr>
        <w:t xml:space="preserve">that point </w:t>
      </w:r>
      <w:r w:rsidR="001562C3">
        <w:rPr>
          <w:sz w:val="28"/>
          <w:szCs w:val="28"/>
        </w:rPr>
        <w:t xml:space="preserve">the district </w:t>
      </w:r>
      <w:r w:rsidRPr="00AB00C6">
        <w:rPr>
          <w:sz w:val="28"/>
          <w:szCs w:val="28"/>
        </w:rPr>
        <w:t>will become eligible for possible funding.</w:t>
      </w:r>
    </w:p>
    <w:p w:rsidR="00DC6F88" w:rsidRPr="00AB00C6" w:rsidRDefault="00DC6F88" w:rsidP="00393F6A">
      <w:pPr>
        <w:pStyle w:val="NoSpacing"/>
        <w:rPr>
          <w:sz w:val="28"/>
          <w:szCs w:val="28"/>
        </w:rPr>
      </w:pPr>
    </w:p>
    <w:p w:rsidR="00BC4D04" w:rsidRDefault="00DC6F88" w:rsidP="00393F6A">
      <w:pPr>
        <w:pStyle w:val="NoSpacing"/>
        <w:rPr>
          <w:sz w:val="28"/>
          <w:szCs w:val="28"/>
        </w:rPr>
      </w:pPr>
      <w:r w:rsidRPr="00AB00C6">
        <w:rPr>
          <w:sz w:val="28"/>
          <w:szCs w:val="28"/>
        </w:rPr>
        <w:t xml:space="preserve">The Board understands </w:t>
      </w:r>
      <w:r w:rsidR="00F06D67" w:rsidRPr="00AB00C6">
        <w:rPr>
          <w:sz w:val="28"/>
          <w:szCs w:val="28"/>
        </w:rPr>
        <w:t xml:space="preserve">and agrees </w:t>
      </w:r>
      <w:r w:rsidR="00FC660D" w:rsidRPr="00AB00C6">
        <w:rPr>
          <w:sz w:val="28"/>
          <w:szCs w:val="28"/>
        </w:rPr>
        <w:t>that failure to</w:t>
      </w:r>
      <w:r w:rsidR="00F06D67" w:rsidRPr="00AB00C6">
        <w:rPr>
          <w:sz w:val="28"/>
          <w:szCs w:val="28"/>
        </w:rPr>
        <w:t xml:space="preserve"> comply with the requirements of this policy or to satisfactorily </w:t>
      </w:r>
      <w:r w:rsidR="00FC660D" w:rsidRPr="00AB00C6">
        <w:rPr>
          <w:sz w:val="28"/>
          <w:szCs w:val="28"/>
        </w:rPr>
        <w:t xml:space="preserve">implement the plan </w:t>
      </w:r>
      <w:r w:rsidR="00F06D67" w:rsidRPr="00AB00C6">
        <w:rPr>
          <w:sz w:val="28"/>
          <w:szCs w:val="28"/>
        </w:rPr>
        <w:t>sha</w:t>
      </w:r>
      <w:r w:rsidR="00FC660D" w:rsidRPr="00AB00C6">
        <w:rPr>
          <w:sz w:val="28"/>
          <w:szCs w:val="28"/>
        </w:rPr>
        <w:t>ll result in payback of the grant to KDE.</w:t>
      </w:r>
    </w:p>
    <w:p w:rsidR="00B016D0" w:rsidRDefault="00B016D0" w:rsidP="00393F6A">
      <w:pPr>
        <w:pStyle w:val="NoSpacing"/>
        <w:rPr>
          <w:sz w:val="28"/>
          <w:szCs w:val="28"/>
        </w:rPr>
      </w:pPr>
    </w:p>
    <w:p w:rsidR="00B016D0" w:rsidRPr="00AB00C6" w:rsidRDefault="00B016D0" w:rsidP="00393F6A">
      <w:pPr>
        <w:pStyle w:val="NoSpacing"/>
        <w:rPr>
          <w:sz w:val="28"/>
          <w:szCs w:val="28"/>
        </w:rPr>
      </w:pPr>
    </w:p>
    <w:p w:rsidR="0036157A" w:rsidRPr="00AB00C6" w:rsidRDefault="00DC6F88" w:rsidP="004458CE">
      <w:pPr>
        <w:tabs>
          <w:tab w:val="left" w:pos="7380"/>
        </w:tabs>
        <w:spacing w:after="0" w:line="240" w:lineRule="auto"/>
        <w:rPr>
          <w:b/>
          <w:sz w:val="28"/>
          <w:szCs w:val="28"/>
        </w:rPr>
      </w:pPr>
      <w:r w:rsidRPr="00AB00C6">
        <w:rPr>
          <w:b/>
          <w:sz w:val="28"/>
          <w:szCs w:val="28"/>
        </w:rPr>
        <w:t>________________________________________________</w:t>
      </w:r>
      <w:r w:rsidRPr="00AB00C6">
        <w:rPr>
          <w:b/>
          <w:sz w:val="28"/>
          <w:szCs w:val="28"/>
        </w:rPr>
        <w:tab/>
        <w:t>_______________________________________________</w:t>
      </w:r>
    </w:p>
    <w:p w:rsidR="00496665" w:rsidRPr="00AB00C6" w:rsidRDefault="004458CE" w:rsidP="004458CE">
      <w:pPr>
        <w:tabs>
          <w:tab w:val="left" w:pos="864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Superintendent</w:t>
      </w:r>
      <w:r>
        <w:rPr>
          <w:b/>
          <w:sz w:val="28"/>
          <w:szCs w:val="28"/>
        </w:rPr>
        <w:tab/>
      </w:r>
      <w:r w:rsidR="00DC6F88" w:rsidRPr="00AB00C6">
        <w:rPr>
          <w:b/>
          <w:sz w:val="28"/>
          <w:szCs w:val="28"/>
        </w:rPr>
        <w:t xml:space="preserve">Chair, </w:t>
      </w:r>
      <w:r w:rsidR="001562C3">
        <w:rPr>
          <w:b/>
          <w:sz w:val="28"/>
          <w:szCs w:val="28"/>
        </w:rPr>
        <w:t xml:space="preserve">Local </w:t>
      </w:r>
      <w:r w:rsidR="00DC6F88" w:rsidRPr="00AB00C6">
        <w:rPr>
          <w:b/>
          <w:sz w:val="28"/>
          <w:szCs w:val="28"/>
        </w:rPr>
        <w:t xml:space="preserve">Board of Education </w:t>
      </w:r>
    </w:p>
    <w:p w:rsidR="009307A2" w:rsidRPr="009307A2" w:rsidRDefault="004458CE" w:rsidP="004458CE">
      <w:pPr>
        <w:spacing w:after="0" w:line="240" w:lineRule="auto"/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307A2">
        <w:rPr>
          <w:sz w:val="28"/>
          <w:szCs w:val="28"/>
        </w:rPr>
        <w:tab/>
      </w:r>
      <w:r w:rsidR="009307A2">
        <w:rPr>
          <w:sz w:val="28"/>
          <w:szCs w:val="28"/>
        </w:rPr>
        <w:tab/>
      </w:r>
      <w:r w:rsidR="009307A2">
        <w:rPr>
          <w:sz w:val="28"/>
          <w:szCs w:val="28"/>
        </w:rPr>
        <w:tab/>
      </w:r>
      <w:r w:rsidR="009307A2">
        <w:rPr>
          <w:sz w:val="28"/>
          <w:szCs w:val="28"/>
        </w:rPr>
        <w:tab/>
      </w:r>
      <w:r w:rsidR="009307A2">
        <w:rPr>
          <w:sz w:val="28"/>
          <w:szCs w:val="28"/>
        </w:rPr>
        <w:tab/>
      </w:r>
      <w:r w:rsidR="009307A2">
        <w:rPr>
          <w:sz w:val="28"/>
          <w:szCs w:val="28"/>
          <w:u w:val="single"/>
        </w:rPr>
        <w:tab/>
      </w:r>
      <w:r w:rsidR="009307A2">
        <w:rPr>
          <w:sz w:val="28"/>
          <w:szCs w:val="28"/>
          <w:u w:val="single"/>
        </w:rPr>
        <w:tab/>
      </w:r>
      <w:r w:rsidR="009307A2">
        <w:rPr>
          <w:sz w:val="28"/>
          <w:szCs w:val="28"/>
          <w:u w:val="single"/>
        </w:rPr>
        <w:tab/>
      </w:r>
      <w:r w:rsidR="009307A2">
        <w:rPr>
          <w:sz w:val="28"/>
          <w:szCs w:val="28"/>
          <w:u w:val="single"/>
        </w:rPr>
        <w:tab/>
      </w:r>
    </w:p>
    <w:p w:rsidR="00DC6F88" w:rsidRPr="009307A2" w:rsidRDefault="00DC6F88" w:rsidP="004458CE">
      <w:pPr>
        <w:tabs>
          <w:tab w:val="left" w:pos="10260"/>
        </w:tabs>
        <w:spacing w:after="0" w:line="240" w:lineRule="auto"/>
        <w:ind w:left="3780"/>
        <w:rPr>
          <w:sz w:val="28"/>
          <w:szCs w:val="28"/>
        </w:rPr>
      </w:pPr>
      <w:r w:rsidRPr="00AB00C6">
        <w:rPr>
          <w:b/>
          <w:sz w:val="28"/>
          <w:szCs w:val="28"/>
        </w:rPr>
        <w:t>Date</w:t>
      </w:r>
      <w:r w:rsidR="004458CE">
        <w:rPr>
          <w:b/>
          <w:sz w:val="28"/>
          <w:szCs w:val="28"/>
        </w:rPr>
        <w:tab/>
      </w:r>
      <w:r w:rsidR="009307A2" w:rsidRPr="00AB00C6">
        <w:rPr>
          <w:b/>
          <w:sz w:val="28"/>
          <w:szCs w:val="28"/>
        </w:rPr>
        <w:t>Date</w:t>
      </w:r>
    </w:p>
    <w:sectPr w:rsidR="00DC6F88" w:rsidRPr="009307A2" w:rsidSect="004458CE">
      <w:footerReference w:type="default" r:id="rId7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60" w:rsidRDefault="00AB4260" w:rsidP="00537C3A">
      <w:pPr>
        <w:spacing w:after="0" w:line="240" w:lineRule="auto"/>
      </w:pPr>
      <w:r>
        <w:separator/>
      </w:r>
    </w:p>
  </w:endnote>
  <w:endnote w:type="continuationSeparator" w:id="0">
    <w:p w:rsidR="00AB4260" w:rsidRDefault="00AB4260" w:rsidP="005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0D" w:rsidRDefault="000A5C01">
    <w:pPr>
      <w:pStyle w:val="Footer"/>
      <w:jc w:val="center"/>
    </w:pPr>
    <w:fldSimple w:instr=" PAGE   \* MERGEFORMAT ">
      <w:r w:rsidR="00FB1B4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60" w:rsidRDefault="00AB4260" w:rsidP="00537C3A">
      <w:pPr>
        <w:spacing w:after="0" w:line="240" w:lineRule="auto"/>
      </w:pPr>
      <w:r>
        <w:separator/>
      </w:r>
    </w:p>
  </w:footnote>
  <w:footnote w:type="continuationSeparator" w:id="0">
    <w:p w:rsidR="00AB4260" w:rsidRDefault="00AB4260" w:rsidP="0053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52E"/>
    <w:multiLevelType w:val="hybridMultilevel"/>
    <w:tmpl w:val="8368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1616"/>
    <w:multiLevelType w:val="hybridMultilevel"/>
    <w:tmpl w:val="11AC530C"/>
    <w:lvl w:ilvl="0" w:tplc="42E8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2F4F"/>
    <w:multiLevelType w:val="hybridMultilevel"/>
    <w:tmpl w:val="63B8E62C"/>
    <w:lvl w:ilvl="0" w:tplc="42E8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DC6"/>
    <w:rsid w:val="00025ED5"/>
    <w:rsid w:val="00030B11"/>
    <w:rsid w:val="0006311D"/>
    <w:rsid w:val="000A5C01"/>
    <w:rsid w:val="000D2E70"/>
    <w:rsid w:val="000E5648"/>
    <w:rsid w:val="000E5B12"/>
    <w:rsid w:val="001562C3"/>
    <w:rsid w:val="00167B25"/>
    <w:rsid w:val="001F4CF6"/>
    <w:rsid w:val="00205A46"/>
    <w:rsid w:val="00283F6D"/>
    <w:rsid w:val="0032229D"/>
    <w:rsid w:val="0036157A"/>
    <w:rsid w:val="003833E9"/>
    <w:rsid w:val="00393F6A"/>
    <w:rsid w:val="00420DCF"/>
    <w:rsid w:val="004458CE"/>
    <w:rsid w:val="00484201"/>
    <w:rsid w:val="00496665"/>
    <w:rsid w:val="005002B2"/>
    <w:rsid w:val="00512FC8"/>
    <w:rsid w:val="00537C3A"/>
    <w:rsid w:val="006A7B64"/>
    <w:rsid w:val="007153BB"/>
    <w:rsid w:val="00761636"/>
    <w:rsid w:val="00824BB1"/>
    <w:rsid w:val="00877F12"/>
    <w:rsid w:val="008A0B75"/>
    <w:rsid w:val="008C77A1"/>
    <w:rsid w:val="008F7B47"/>
    <w:rsid w:val="009307A2"/>
    <w:rsid w:val="00932247"/>
    <w:rsid w:val="0093283A"/>
    <w:rsid w:val="009A06C6"/>
    <w:rsid w:val="009B20BF"/>
    <w:rsid w:val="00A278CD"/>
    <w:rsid w:val="00AB00C6"/>
    <w:rsid w:val="00AB4260"/>
    <w:rsid w:val="00AE1443"/>
    <w:rsid w:val="00B016D0"/>
    <w:rsid w:val="00B37232"/>
    <w:rsid w:val="00B43812"/>
    <w:rsid w:val="00B804DD"/>
    <w:rsid w:val="00BC4D04"/>
    <w:rsid w:val="00BD3DC6"/>
    <w:rsid w:val="00BD786C"/>
    <w:rsid w:val="00BF16BF"/>
    <w:rsid w:val="00C31AAB"/>
    <w:rsid w:val="00CD7F5D"/>
    <w:rsid w:val="00CF57EF"/>
    <w:rsid w:val="00D35ED9"/>
    <w:rsid w:val="00D42EE6"/>
    <w:rsid w:val="00D538E0"/>
    <w:rsid w:val="00DC6F88"/>
    <w:rsid w:val="00DF6744"/>
    <w:rsid w:val="00E210D9"/>
    <w:rsid w:val="00E520DE"/>
    <w:rsid w:val="00E56D06"/>
    <w:rsid w:val="00F06D67"/>
    <w:rsid w:val="00F14512"/>
    <w:rsid w:val="00F60F51"/>
    <w:rsid w:val="00F96DEE"/>
    <w:rsid w:val="00FB1B4A"/>
    <w:rsid w:val="00FB597E"/>
    <w:rsid w:val="00FC660D"/>
    <w:rsid w:val="00F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7A"/>
    <w:pPr>
      <w:ind w:left="720"/>
      <w:contextualSpacing/>
    </w:pPr>
  </w:style>
  <w:style w:type="paragraph" w:styleId="NoSpacing">
    <w:name w:val="No Spacing"/>
    <w:uiPriority w:val="1"/>
    <w:qFormat/>
    <w:rsid w:val="00537C3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C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C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C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7C3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carla.mckay</cp:lastModifiedBy>
  <cp:revision>2</cp:revision>
  <cp:lastPrinted>2013-07-03T14:40:00Z</cp:lastPrinted>
  <dcterms:created xsi:type="dcterms:W3CDTF">2013-07-03T19:10:00Z</dcterms:created>
  <dcterms:modified xsi:type="dcterms:W3CDTF">2013-07-03T19:10:00Z</dcterms:modified>
</cp:coreProperties>
</file>