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Regular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June 17, 2013 6:00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5:48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 Welcome &amp; Call Meeting to Order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I.A. Moment of Silence &amp; Pledge of Allegiance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After a moment of silence, Jon Sights led the Pledge of Allegiance.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 Students &amp; Staff Recognition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II.A. Sara Mitchell and Jordan Ziegler Awarded Child Development Associate Credential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Henderson County High School Seniors Sara Mitchell and Jordan Ziegler have been awarded the Child Development Associate (CDA) credential in recognition of outstanding work with young children.  The Council for Professional Recognition in Washington, D.C. awards credentials to early childhood educators who demonstrate the ability to constructively work with young children in group settings.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Sara and Jordan are the first students from Henderson County High School to ever receive this award. Only six students in the state of Kentucky attempted to receive this award.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II.B. HCHS Varsity Baseball Team - Final Four at State Tournament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Henderson County High Varsity School Baseball Team ended the season with a 31-9 record.  They made their second consecutive trip to the state tournament by defeating Union County in the District Championship and defeating Christian County in the Regional Championship.  They beat Letcher County Central and Collins to move on to the Final Four/Semi-Finals of the tournament in which Mercer County prevailed.  </w:t>
      </w:r>
    </w:p>
    <w:p w:rsidR="00382EFF" w:rsidRPr="00274ABB" w:rsidRDefault="00382EFF" w:rsidP="00551814">
      <w:pPr>
        <w:pStyle w:val="PlainText"/>
        <w:rPr>
          <w:rFonts w:ascii="Arial" w:hAnsi="Arial" w:cs="Arial"/>
          <w:sz w:val="24"/>
          <w:szCs w:val="24"/>
        </w:rPr>
      </w:pP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III. Public Participation &amp; Recognition of Guests </w:t>
      </w:r>
      <w:r w:rsidRPr="00274ABB">
        <w:rPr>
          <w:rFonts w:ascii="Arial" w:hAnsi="Arial" w:cs="Arial"/>
          <w:sz w:val="24"/>
          <w:szCs w:val="24"/>
        </w:rPr>
        <w:t xml:space="preserve"> </w:t>
      </w: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lastRenderedPageBreak/>
        <w:t xml:space="preserve">III.A. Archery Program Update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Report on the status of the archery program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Introduce Maggie Melton and Riley </w:t>
      </w:r>
      <w:proofErr w:type="spellStart"/>
      <w:r w:rsidRPr="00274ABB">
        <w:rPr>
          <w:rFonts w:ascii="Arial" w:hAnsi="Arial" w:cs="Arial"/>
          <w:sz w:val="24"/>
          <w:szCs w:val="24"/>
        </w:rPr>
        <w:t>Mabe</w:t>
      </w:r>
      <w:proofErr w:type="spellEnd"/>
      <w:r w:rsidRPr="00274ABB">
        <w:rPr>
          <w:rFonts w:ascii="Arial" w:hAnsi="Arial" w:cs="Arial"/>
          <w:sz w:val="24"/>
          <w:szCs w:val="24"/>
        </w:rPr>
        <w:t xml:space="preserve"> who were chosen for All-American Archery Team to compete in South Africa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III.B. Award Presentations from Junior Achievement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Each year, Junior Achievement recognizes companies and individuals with the US President's Volunteer Service Award based on number of hours volunteered with the organization in a given year.  This year, Ohio Valley Financial Group will receive the award for the second year in a row, and new this year, Old National Bank.  In addition, Matt Duncan with Ohio Valley Financial Group will receive an individual award.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IV. Approve Minutes from Prior Meetings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May 20, 2013 Regular Meeting</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May 22, 2013 Special Meeting (Superintendent Evaluation)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#121 - Motion Passed: </w:t>
      </w:r>
      <w:r w:rsidRPr="00274ABB">
        <w:rPr>
          <w:rFonts w:ascii="Arial" w:hAnsi="Arial" w:cs="Arial"/>
          <w:sz w:val="24"/>
          <w:szCs w:val="24"/>
        </w:rPr>
        <w:t xml:space="preserve"> Request to approve Minutes from the May 20, 2013 </w:t>
      </w:r>
      <w:proofErr w:type="gramStart"/>
      <w:r w:rsidRPr="00274ABB">
        <w:rPr>
          <w:rFonts w:ascii="Arial" w:hAnsi="Arial" w:cs="Arial"/>
          <w:sz w:val="24"/>
          <w:szCs w:val="24"/>
        </w:rPr>
        <w:t>Regular</w:t>
      </w:r>
      <w:proofErr w:type="gramEnd"/>
      <w:r w:rsidRPr="00274ABB">
        <w:rPr>
          <w:rFonts w:ascii="Arial" w:hAnsi="Arial" w:cs="Arial"/>
          <w:sz w:val="24"/>
          <w:szCs w:val="24"/>
        </w:rPr>
        <w:t xml:space="preserve"> Meeting and the May 22, 2013 Special Meeting passed with a motion by Mrs. Lisa Baird and a second by Mrs. Jennifer Keach.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 Reports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V.A. Architect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V.A.1. Award Bid Recommendation and Approve BG-1 Revision for South Heights Flooring Project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#122 - Motion Passed: </w:t>
      </w:r>
      <w:r w:rsidRPr="00274ABB">
        <w:rPr>
          <w:rFonts w:ascii="Arial" w:hAnsi="Arial" w:cs="Arial"/>
          <w:sz w:val="24"/>
          <w:szCs w:val="24"/>
        </w:rPr>
        <w:t xml:space="preserve"> Request to award bid to CDI, Inc. and approve revision to the BG-1 (BG#13-210) to $59,384.00 for the South Heights Flooring Project passed with a motion by Mr. Jon Sights and a second by Mr. Greg Hunsaker.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 xml:space="preserve"> 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2A5B18"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lastRenderedPageBreak/>
        <w:t xml:space="preserve">V.A.2. Approve Architect Agreement for South Heights Elementary Flooring Replacement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AIA Document B101 - 2007</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Standard Form of Agreement Between Owner (Henderson County Board of Education) and Architect (RBS Design Group, P.S.C.) for South Heights Elementary School flooring replacement.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#123 - Motion Passed: </w:t>
      </w:r>
      <w:r w:rsidRPr="00274ABB">
        <w:rPr>
          <w:rFonts w:ascii="Arial" w:hAnsi="Arial" w:cs="Arial"/>
          <w:sz w:val="24"/>
          <w:szCs w:val="24"/>
        </w:rPr>
        <w:t xml:space="preserve"> Request to approve Agreement between Henderson County Schools and RBS Design Group, P.S.C. for South Heights Elementary School flooring replacement passed with a motion by Mrs. Lisa Baird and a second by Mr. Greg Hunsaker.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Default="00382EFF" w:rsidP="00551814">
      <w:pPr>
        <w:pStyle w:val="PlainText"/>
        <w:rPr>
          <w:rFonts w:ascii="Arial" w:hAnsi="Arial" w:cs="Arial"/>
          <w:sz w:val="24"/>
          <w:szCs w:val="24"/>
        </w:rPr>
      </w:pP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V.B. Spring 2013 MAP Report </w:t>
      </w:r>
      <w:r w:rsidRPr="00274ABB">
        <w:rPr>
          <w:rFonts w:ascii="Arial" w:hAnsi="Arial" w:cs="Arial"/>
          <w:sz w:val="24"/>
          <w:szCs w:val="24"/>
        </w:rPr>
        <w:t xml:space="preserve"> </w:t>
      </w:r>
    </w:p>
    <w:p w:rsidR="00382EFF" w:rsidRDefault="00382EFF" w:rsidP="00551814">
      <w:pPr>
        <w:pStyle w:val="PlainText"/>
        <w:rPr>
          <w:rFonts w:ascii="Arial" w:hAnsi="Arial" w:cs="Arial"/>
          <w:sz w:val="24"/>
          <w:szCs w:val="24"/>
        </w:rPr>
      </w:pP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 Old Business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Jon Sights updated the Board on the Strategic Facilities Planning Committee.  The Committee met on June 3, 2013 with Joe Nance from Ross, Sinclair &amp; Associates discussing the district bonding capacity.  With another meeting scheduled for July 1st, the Committee plans to submit their recommendation to the Board at the regular July meeting. </w:t>
      </w:r>
    </w:p>
    <w:p w:rsidR="00382EFF" w:rsidRDefault="00382EFF" w:rsidP="00551814">
      <w:pPr>
        <w:pStyle w:val="PlainText"/>
        <w:rPr>
          <w:rFonts w:ascii="Arial" w:hAnsi="Arial" w:cs="Arial"/>
          <w:sz w:val="24"/>
          <w:szCs w:val="24"/>
        </w:rPr>
      </w:pP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 New Business </w:t>
      </w:r>
      <w:r w:rsidRPr="00274ABB">
        <w:rPr>
          <w:rFonts w:ascii="Arial" w:hAnsi="Arial" w:cs="Arial"/>
          <w:sz w:val="24"/>
          <w:szCs w:val="24"/>
        </w:rPr>
        <w:t xml:space="preserve"> </w:t>
      </w: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VII.A. Nominate Legislative Contact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KSBA is asking the school board to nominate a legislative contact from its membership to serve a two-year term.  The legislative contact role is critical to assisting KSBA governmental relations staff in mobilizing local constituents to contact their legislators.  KSBA needs a strong advocacy effort at this time because the 2014 legislature will be acting on a biennial state budget. </w:t>
      </w:r>
    </w:p>
    <w:p w:rsidR="00382EFF" w:rsidRDefault="00382EFF" w:rsidP="00551814">
      <w:pPr>
        <w:pStyle w:val="PlainText"/>
        <w:rPr>
          <w:rFonts w:ascii="Arial" w:hAnsi="Arial" w:cs="Arial"/>
          <w:sz w:val="24"/>
          <w:szCs w:val="24"/>
        </w:rPr>
      </w:pP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lastRenderedPageBreak/>
        <w:t xml:space="preserve">Order #124 - Motion Passed: </w:t>
      </w:r>
      <w:r w:rsidRPr="00274ABB">
        <w:rPr>
          <w:rFonts w:ascii="Arial" w:hAnsi="Arial" w:cs="Arial"/>
          <w:sz w:val="24"/>
          <w:szCs w:val="24"/>
        </w:rPr>
        <w:t xml:space="preserve"> Request to nominate Jon L. Sights to continue to be the legislative contact passed with a motion by Mrs. Jennifer Keach and a second by Mr. Ben Johnston.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Default="00382EFF" w:rsidP="00551814">
      <w:pPr>
        <w:pStyle w:val="PlainText"/>
        <w:rPr>
          <w:rFonts w:ascii="Arial" w:hAnsi="Arial" w:cs="Arial"/>
          <w:sz w:val="24"/>
          <w:szCs w:val="24"/>
        </w:rPr>
      </w:pP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 Consent Agenda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#125 - Motion Passed: </w:t>
      </w:r>
      <w:r w:rsidRPr="00274ABB">
        <w:rPr>
          <w:rFonts w:ascii="Arial" w:hAnsi="Arial" w:cs="Arial"/>
          <w:sz w:val="24"/>
          <w:szCs w:val="24"/>
        </w:rPr>
        <w:t xml:space="preserve"> Request to approve the consent agenda passed with a motion by Mrs. Lisa Baird and a second by Mr. Jon Sights.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VII.B.1. Approve First Reading of Policy 09.4261 - Telecommunication Devices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VII.B.2. Approve Bond of Depository for Public School Funds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VII.B.3. Adopt Retiree Resolution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VII.B.4. Approve 2013-2014 School Activity Fund Budgets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VII.B.5. Approve 2013-2014 School Fund Raisers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VII.B.6. Declare Automobile Surplus Property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Declare 1999 Mazda </w:t>
      </w:r>
      <w:proofErr w:type="spellStart"/>
      <w:r w:rsidRPr="00274ABB">
        <w:rPr>
          <w:rFonts w:ascii="Arial" w:hAnsi="Arial" w:cs="Arial"/>
          <w:sz w:val="24"/>
          <w:szCs w:val="24"/>
        </w:rPr>
        <w:t>Protege</w:t>
      </w:r>
      <w:proofErr w:type="spellEnd"/>
      <w:r w:rsidRPr="00274ABB">
        <w:rPr>
          <w:rFonts w:ascii="Arial" w:hAnsi="Arial" w:cs="Arial"/>
          <w:sz w:val="24"/>
          <w:szCs w:val="24"/>
        </w:rPr>
        <w:t xml:space="preserve"> surplus property </w:t>
      </w: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VII.B.7. Approve District Assurances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VII.B.8. Award bid for Child Nutrition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Bakery Products Bid # 13-11-5-</w:t>
      </w:r>
      <w:proofErr w:type="gramStart"/>
      <w:r w:rsidRPr="00274ABB">
        <w:rPr>
          <w:rFonts w:ascii="Arial" w:hAnsi="Arial" w:cs="Arial"/>
          <w:sz w:val="24"/>
          <w:szCs w:val="24"/>
        </w:rPr>
        <w:t>6  using</w:t>
      </w:r>
      <w:proofErr w:type="gramEnd"/>
      <w:r w:rsidRPr="00274ABB">
        <w:rPr>
          <w:rFonts w:ascii="Arial" w:hAnsi="Arial" w:cs="Arial"/>
          <w:sz w:val="24"/>
          <w:szCs w:val="24"/>
        </w:rPr>
        <w:t xml:space="preserve"> bid condition #30 to extend the terms and prices if agreeable to both parties with the approval of the Henderson County Board of Education.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At this time, Child Nutrition is making the recommendation that the bid with Bimbo/Earthgrains be extended with the terms agreed upon by both parties.   </w:t>
      </w: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VII.B.9. Approve Fidelity (Performance) Bond of Treasurer </w:t>
      </w:r>
      <w:r w:rsidRPr="00274ABB">
        <w:rPr>
          <w:rFonts w:ascii="Arial" w:hAnsi="Arial" w:cs="Arial"/>
          <w:sz w:val="24"/>
          <w:szCs w:val="24"/>
        </w:rPr>
        <w:t xml:space="preserve"> </w:t>
      </w:r>
    </w:p>
    <w:p w:rsidR="002A5B18" w:rsidRDefault="002A5B18" w:rsidP="00551814">
      <w:pPr>
        <w:pStyle w:val="PlainText"/>
        <w:rPr>
          <w:rFonts w:ascii="Arial" w:hAnsi="Arial" w:cs="Arial"/>
          <w:b/>
          <w:sz w:val="24"/>
          <w:szCs w:val="24"/>
        </w:rPr>
      </w:pPr>
    </w:p>
    <w:p w:rsidR="002A5B18" w:rsidRDefault="002A5B18" w:rsidP="00551814">
      <w:pPr>
        <w:pStyle w:val="PlainText"/>
        <w:rPr>
          <w:rFonts w:ascii="Arial" w:hAnsi="Arial" w:cs="Arial"/>
          <w:b/>
          <w:sz w:val="24"/>
          <w:szCs w:val="24"/>
        </w:rPr>
      </w:pPr>
    </w:p>
    <w:p w:rsidR="002A5B18" w:rsidRDefault="002A5B18" w:rsidP="00551814">
      <w:pPr>
        <w:pStyle w:val="PlainText"/>
        <w:rPr>
          <w:rFonts w:ascii="Arial" w:hAnsi="Arial" w:cs="Arial"/>
          <w:b/>
          <w:sz w:val="24"/>
          <w:szCs w:val="24"/>
        </w:rPr>
      </w:pPr>
    </w:p>
    <w:p w:rsidR="002A5B18" w:rsidRDefault="002A5B18" w:rsidP="00551814">
      <w:pPr>
        <w:pStyle w:val="PlainText"/>
        <w:rPr>
          <w:rFonts w:ascii="Arial" w:hAnsi="Arial" w:cs="Arial"/>
          <w:b/>
          <w:sz w:val="24"/>
          <w:szCs w:val="24"/>
        </w:rPr>
      </w:pPr>
    </w:p>
    <w:p w:rsidR="002A5B18" w:rsidRDefault="002A5B18" w:rsidP="00551814">
      <w:pPr>
        <w:pStyle w:val="PlainText"/>
        <w:rPr>
          <w:rFonts w:ascii="Arial" w:hAnsi="Arial" w:cs="Arial"/>
          <w:b/>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lastRenderedPageBreak/>
        <w:t xml:space="preserve">VII.B.10. Approve Student Overnight Trip Requests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HCHS HOSA students to leave one day earlier than originally planned per request of KY State HOSA Chapter - June 25, 2013 - June 30, 2013 in Nashville, TN to attend National HOSA:  Future Health Care Professionals Leadership Conference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HCHS Cheerleaders to attend The Universal Cheerleading Associations Elite Camp at the University of Kentucky July 15, 2013 - July 18, 2013 in Lexington, KY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Archery Club requesting approval for Riley </w:t>
      </w:r>
      <w:proofErr w:type="spellStart"/>
      <w:r w:rsidRPr="00274ABB">
        <w:rPr>
          <w:rFonts w:ascii="Arial" w:hAnsi="Arial" w:cs="Arial"/>
          <w:sz w:val="24"/>
          <w:szCs w:val="24"/>
        </w:rPr>
        <w:t>Mabe</w:t>
      </w:r>
      <w:proofErr w:type="spellEnd"/>
      <w:r w:rsidRPr="00274ABB">
        <w:rPr>
          <w:rFonts w:ascii="Arial" w:hAnsi="Arial" w:cs="Arial"/>
          <w:sz w:val="24"/>
          <w:szCs w:val="24"/>
        </w:rPr>
        <w:t xml:space="preserve"> and Maggie Melton to travel to Johannesburg, Africa to participate in the National All American tourney July 21-29, 2013</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Archery Club to compete in the World Championship June 28-30, 2013 in St. Louis, Missouri</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VII.B.11. HCHS Athletic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VII.B.12. Bid Recommendations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Renewal of Bid #20-11-5-6 Bank Depository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#13-13-5-6 Dust Mops and Rags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#12-13-5-6 Pest Control Services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#14-13-5-6 Fleet Insurance</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Bid #15-13-5-6 Property and Liability Insurance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VII.B.13. Approve Grant Application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Toyota Family Learning Grant - $175,000</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VII.B.14. Approve District Literacy Program Revision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Revised </w:t>
      </w:r>
      <w:proofErr w:type="gramStart"/>
      <w:r w:rsidRPr="00274ABB">
        <w:rPr>
          <w:rFonts w:ascii="Arial" w:hAnsi="Arial" w:cs="Arial"/>
          <w:sz w:val="24"/>
          <w:szCs w:val="24"/>
        </w:rPr>
        <w:t>Spring</w:t>
      </w:r>
      <w:proofErr w:type="gramEnd"/>
      <w:r w:rsidRPr="00274ABB">
        <w:rPr>
          <w:rFonts w:ascii="Arial" w:hAnsi="Arial" w:cs="Arial"/>
          <w:sz w:val="24"/>
          <w:szCs w:val="24"/>
        </w:rPr>
        <w:t xml:space="preserve"> 2013 by the HCS Writing Team Leaders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The original plan was approved by the Board three years ago.  Now that we have been using the KCAS standards for two full years, those were dropped from the plan.  Also, we changed the writing component to reflect changes in practice that have occurred as we have used the new standards.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 Financial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Default="00382EFF" w:rsidP="00551814">
      <w:pPr>
        <w:pStyle w:val="PlainText"/>
        <w:rPr>
          <w:rFonts w:ascii="Arial" w:hAnsi="Arial" w:cs="Arial"/>
          <w:sz w:val="24"/>
          <w:szCs w:val="24"/>
        </w:rPr>
      </w:pPr>
      <w:r w:rsidRPr="00274ABB">
        <w:rPr>
          <w:rFonts w:ascii="Arial" w:hAnsi="Arial" w:cs="Arial"/>
          <w:sz w:val="24"/>
          <w:szCs w:val="24"/>
        </w:rPr>
        <w:t xml:space="preserve">The Board discussed the KSBIT payment.  It was unanimous to pay it off in one lump sum. </w:t>
      </w: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VIII.A. Treasurer's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#126 - Motion Passed: </w:t>
      </w:r>
      <w:r w:rsidRPr="00274ABB">
        <w:rPr>
          <w:rFonts w:ascii="Arial" w:hAnsi="Arial" w:cs="Arial"/>
          <w:sz w:val="24"/>
          <w:szCs w:val="24"/>
        </w:rPr>
        <w:t xml:space="preserve"> Request to approve the Treasurer's Report for the Month ending May 31, 2013 passed with a motion by Mrs. Jennifer Keach and a second by Mrs. Lisa Baird.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VIII.B. Paid Warrant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#127 - Motion Passed: </w:t>
      </w:r>
      <w:r w:rsidRPr="00274ABB">
        <w:rPr>
          <w:rFonts w:ascii="Arial" w:hAnsi="Arial" w:cs="Arial"/>
          <w:sz w:val="24"/>
          <w:szCs w:val="24"/>
        </w:rPr>
        <w:t xml:space="preserve"> Request to approve Paid Warrant Report for payments made between May 21, 2013 and June 17, 2013 passed with a motion by Mr. Greg Hunsaker and a second by Mr. Jon Sights.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No</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Default="00382EFF" w:rsidP="00551814">
      <w:pPr>
        <w:pStyle w:val="PlainText"/>
        <w:rPr>
          <w:rFonts w:ascii="Arial" w:hAnsi="Arial" w:cs="Arial"/>
          <w:sz w:val="24"/>
          <w:szCs w:val="24"/>
        </w:rPr>
      </w:pPr>
      <w:r w:rsidRPr="00274ABB">
        <w:rPr>
          <w:rFonts w:ascii="Arial" w:hAnsi="Arial" w:cs="Arial"/>
          <w:sz w:val="24"/>
          <w:szCs w:val="24"/>
        </w:rPr>
        <w:t xml:space="preserve">Lisa Baird voted "no" for the sole reason she is against the state requiring our district to pay for Infinite Campus. </w:t>
      </w:r>
    </w:p>
    <w:p w:rsidR="002A5B18" w:rsidRPr="00274ABB" w:rsidRDefault="002A5B18"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VIII.C. Salary Schedule for 2013-2014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#128 - Motion Passed: </w:t>
      </w:r>
      <w:r w:rsidRPr="00274ABB">
        <w:rPr>
          <w:rFonts w:ascii="Arial" w:hAnsi="Arial" w:cs="Arial"/>
          <w:sz w:val="24"/>
          <w:szCs w:val="24"/>
        </w:rPr>
        <w:t xml:space="preserve"> Request to approve the 2013-2014 Salary Schedule passed with a motion by Mrs. Lisa Baird and a second by Mr. Jon Sights.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2A5B18">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Default="00382EFF" w:rsidP="00551814">
      <w:pPr>
        <w:pStyle w:val="PlainText"/>
        <w:rPr>
          <w:rFonts w:ascii="Arial" w:hAnsi="Arial" w:cs="Arial"/>
          <w:sz w:val="24"/>
          <w:szCs w:val="24"/>
        </w:rPr>
      </w:pPr>
      <w:r w:rsidRPr="00274ABB">
        <w:rPr>
          <w:rFonts w:ascii="Arial" w:hAnsi="Arial" w:cs="Arial"/>
          <w:b/>
          <w:sz w:val="24"/>
          <w:szCs w:val="24"/>
        </w:rPr>
        <w:t xml:space="preserve">IX. Personnel </w:t>
      </w:r>
      <w:r w:rsidRPr="00274ABB">
        <w:rPr>
          <w:rFonts w:ascii="Arial" w:hAnsi="Arial" w:cs="Arial"/>
          <w:sz w:val="24"/>
          <w:szCs w:val="24"/>
        </w:rPr>
        <w:t xml:space="preserve"> </w:t>
      </w:r>
    </w:p>
    <w:p w:rsidR="001A6E67" w:rsidRPr="00274ABB" w:rsidRDefault="001A6E67"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IX.A. Superintendent Evaluation Public Report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Mr. Johnston gave the results from the May 22, 2013 Superintendent Evaluation as follows: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lastRenderedPageBreak/>
        <w:t>The Superintendent evaluation covers the following domains: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1: Leadership and District Culture; Vision, academic rigor, excellence, empowerment, problem solving.</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2: Policy and Governance; Policy formulation, democratic process, regulations.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3: Communications and Community Relations; Internal and external communications, community support, consensus building.</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4: Organizational Management; Data-driven decision making, problem solving, operations management and reporting.</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5: Curriculum Planning and Development; Curriculum planning, instructional design, human growth and development.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6: Instructional Management; Student achievement, classroom management, instructional technology.</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7: Professionalism/Values and Ethics of Leadership; Multicultural and ethnic understanding, personal integrity and ethics modeling.</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8: Human resource Management; Personnel induction, development, evaluation, compensation, organizational health.</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Standard 9: Student Achievement and Learning; Improving student achievement and responsible for over sight of student learning.</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On a 4 point scale the following are the compilation of each domain:</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Leadership: 2.8</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Policy and Governance:  3.2</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Communications and Community Relations: 2.6</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Organizational Management: 3.4</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Curriculum, Planning and Assessment:  3.5</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Instructional Leadership:  3.2</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Professionalism/Values and Ethic of Leadership:  3.2</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Human Resources Management:  3.0</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Student Achievement and Learning:  3.0</w:t>
      </w:r>
    </w:p>
    <w:p w:rsidR="00382EFF" w:rsidRPr="00274ABB" w:rsidRDefault="00382EFF" w:rsidP="00551814">
      <w:pPr>
        <w:pStyle w:val="PlainText"/>
        <w:rPr>
          <w:rFonts w:ascii="Arial" w:hAnsi="Arial" w:cs="Arial"/>
          <w:sz w:val="24"/>
          <w:szCs w:val="24"/>
        </w:rPr>
      </w:pPr>
    </w:p>
    <w:p w:rsidR="00382EFF" w:rsidRPr="001A6E67" w:rsidRDefault="00382EFF" w:rsidP="00551814">
      <w:pPr>
        <w:pStyle w:val="PlainText"/>
        <w:rPr>
          <w:rFonts w:ascii="Arial" w:hAnsi="Arial" w:cs="Arial"/>
          <w:b/>
          <w:sz w:val="24"/>
          <w:szCs w:val="24"/>
        </w:rPr>
      </w:pPr>
      <w:r w:rsidRPr="001A6E67">
        <w:rPr>
          <w:rFonts w:ascii="Arial" w:hAnsi="Arial" w:cs="Arial"/>
          <w:b/>
          <w:sz w:val="24"/>
          <w:szCs w:val="24"/>
        </w:rPr>
        <w:t>OVERALL RATING:  3.1</w:t>
      </w:r>
    </w:p>
    <w:p w:rsidR="00382EFF" w:rsidRPr="00274ABB" w:rsidRDefault="00382EFF" w:rsidP="00551814">
      <w:pPr>
        <w:pStyle w:val="PlainText"/>
        <w:rPr>
          <w:rFonts w:ascii="Arial" w:hAnsi="Arial" w:cs="Arial"/>
          <w:sz w:val="24"/>
          <w:szCs w:val="24"/>
        </w:rPr>
      </w:pPr>
    </w:p>
    <w:p w:rsidR="00382EFF" w:rsidRPr="001A6E67" w:rsidRDefault="00382EFF" w:rsidP="00551814">
      <w:pPr>
        <w:pStyle w:val="PlainText"/>
        <w:rPr>
          <w:rFonts w:ascii="Arial" w:hAnsi="Arial" w:cs="Arial"/>
          <w:sz w:val="24"/>
          <w:szCs w:val="24"/>
          <w:u w:val="single"/>
        </w:rPr>
      </w:pPr>
      <w:r w:rsidRPr="001A6E67">
        <w:rPr>
          <w:rFonts w:ascii="Arial" w:hAnsi="Arial" w:cs="Arial"/>
          <w:sz w:val="24"/>
          <w:szCs w:val="24"/>
          <w:u w:val="single"/>
        </w:rPr>
        <w:t>Areas of continuous improvement: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Increase communications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Inspirational leadership in regards to culture</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Community relations &amp; communications with and encouraging members of the community</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Increase student test scores</w:t>
      </w:r>
    </w:p>
    <w:p w:rsidR="00382EFF" w:rsidRPr="00274ABB" w:rsidRDefault="00382EFF" w:rsidP="00551814">
      <w:pPr>
        <w:pStyle w:val="PlainText"/>
        <w:rPr>
          <w:rFonts w:ascii="Arial" w:hAnsi="Arial" w:cs="Arial"/>
          <w:sz w:val="24"/>
          <w:szCs w:val="24"/>
        </w:rPr>
      </w:pPr>
    </w:p>
    <w:p w:rsidR="00382EFF" w:rsidRPr="001A6E67" w:rsidRDefault="00382EFF" w:rsidP="00551814">
      <w:pPr>
        <w:pStyle w:val="PlainText"/>
        <w:rPr>
          <w:rFonts w:ascii="Arial" w:hAnsi="Arial" w:cs="Arial"/>
          <w:sz w:val="24"/>
          <w:szCs w:val="24"/>
          <w:u w:val="single"/>
        </w:rPr>
      </w:pPr>
      <w:r w:rsidRPr="001A6E67">
        <w:rPr>
          <w:rFonts w:ascii="Arial" w:hAnsi="Arial" w:cs="Arial"/>
          <w:sz w:val="24"/>
          <w:szCs w:val="24"/>
          <w:u w:val="single"/>
        </w:rPr>
        <w:t>Strengths: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Financial management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Maintaining qualified teachers, principals and supporting staff</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Knowledge of legislative issues and how they impact the district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Instructional leadership</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Policy and governance</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lastRenderedPageBreak/>
        <w:t>Data utilization</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Professionalism</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Caring compassionate leader</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Strong visionary</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Development of RTI system/process to focus on every student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Understanding of SB 1 and </w:t>
      </w:r>
      <w:proofErr w:type="gramStart"/>
      <w:r w:rsidRPr="00274ABB">
        <w:rPr>
          <w:rFonts w:ascii="Arial" w:hAnsi="Arial" w:cs="Arial"/>
          <w:sz w:val="24"/>
          <w:szCs w:val="24"/>
        </w:rPr>
        <w:t>it's</w:t>
      </w:r>
      <w:proofErr w:type="gramEnd"/>
      <w:r w:rsidRPr="00274ABB">
        <w:rPr>
          <w:rFonts w:ascii="Arial" w:hAnsi="Arial" w:cs="Arial"/>
          <w:sz w:val="24"/>
          <w:szCs w:val="24"/>
        </w:rPr>
        <w:t xml:space="preserve"> challenges to the district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Professional development</w:t>
      </w:r>
    </w:p>
    <w:p w:rsidR="00382EFF" w:rsidRDefault="00382EFF" w:rsidP="00551814">
      <w:pPr>
        <w:pStyle w:val="PlainText"/>
        <w:rPr>
          <w:rFonts w:ascii="Arial" w:hAnsi="Arial" w:cs="Arial"/>
          <w:sz w:val="24"/>
          <w:szCs w:val="24"/>
        </w:rPr>
      </w:pPr>
      <w:r w:rsidRPr="00274ABB">
        <w:rPr>
          <w:rFonts w:ascii="Arial" w:hAnsi="Arial" w:cs="Arial"/>
          <w:sz w:val="24"/>
          <w:szCs w:val="24"/>
        </w:rPr>
        <w:t xml:space="preserve">Growth of our CTE unit </w:t>
      </w: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Pr="00274ABB" w:rsidRDefault="001A6E67"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IX.A.1. Evaluation Information Addendum - June 17, 2013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Rationale: </w:t>
      </w:r>
    </w:p>
    <w:p w:rsidR="00382EFF" w:rsidRPr="00274ABB" w:rsidRDefault="00382EFF" w:rsidP="001A6E67">
      <w:pPr>
        <w:pStyle w:val="PlainText"/>
        <w:jc w:val="center"/>
        <w:rPr>
          <w:rFonts w:ascii="Arial" w:hAnsi="Arial" w:cs="Arial"/>
          <w:sz w:val="24"/>
          <w:szCs w:val="24"/>
        </w:rPr>
      </w:pPr>
      <w:r w:rsidRPr="00274ABB">
        <w:rPr>
          <w:rFonts w:ascii="Arial" w:hAnsi="Arial" w:cs="Arial"/>
          <w:sz w:val="24"/>
          <w:szCs w:val="24"/>
        </w:rPr>
        <w:t>Evaluation Information Addendum</w:t>
      </w:r>
    </w:p>
    <w:p w:rsidR="00382EFF" w:rsidRPr="00274ABB" w:rsidRDefault="00382EFF" w:rsidP="001A6E67">
      <w:pPr>
        <w:pStyle w:val="PlainText"/>
        <w:jc w:val="center"/>
        <w:rPr>
          <w:rFonts w:ascii="Arial" w:hAnsi="Arial" w:cs="Arial"/>
          <w:sz w:val="24"/>
          <w:szCs w:val="24"/>
        </w:rPr>
      </w:pPr>
      <w:r w:rsidRPr="00274ABB">
        <w:rPr>
          <w:rFonts w:ascii="Arial" w:hAnsi="Arial" w:cs="Arial"/>
          <w:sz w:val="24"/>
          <w:szCs w:val="24"/>
        </w:rPr>
        <w:t>June 17, 2013</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The Teacher Professional Growth and Evaluation System and the Principals Professional Growth and Evaluation System are pilot programs implemented by the Kentucky Department of Education for all school districts of the Commonwealth in the 2014-15 school </w:t>
      </w:r>
      <w:proofErr w:type="gramStart"/>
      <w:r w:rsidRPr="00274ABB">
        <w:rPr>
          <w:rFonts w:ascii="Arial" w:hAnsi="Arial" w:cs="Arial"/>
          <w:sz w:val="24"/>
          <w:szCs w:val="24"/>
        </w:rPr>
        <w:t>year</w:t>
      </w:r>
      <w:proofErr w:type="gramEnd"/>
      <w:r w:rsidRPr="00274ABB">
        <w:rPr>
          <w:rFonts w:ascii="Arial" w:hAnsi="Arial" w:cs="Arial"/>
          <w:sz w:val="24"/>
          <w:szCs w:val="24"/>
        </w:rPr>
        <w:t xml:space="preserve">.  The Next Generation Superintendents Evaluation System also becomes a state-wide pilot program in the 2014-15 school </w:t>
      </w:r>
      <w:proofErr w:type="gramStart"/>
      <w:r w:rsidRPr="00274ABB">
        <w:rPr>
          <w:rFonts w:ascii="Arial" w:hAnsi="Arial" w:cs="Arial"/>
          <w:sz w:val="24"/>
          <w:szCs w:val="24"/>
        </w:rPr>
        <w:t>year</w:t>
      </w:r>
      <w:proofErr w:type="gramEnd"/>
      <w:r w:rsidRPr="00274ABB">
        <w:rPr>
          <w:rFonts w:ascii="Arial" w:hAnsi="Arial" w:cs="Arial"/>
          <w:sz w:val="24"/>
          <w:szCs w:val="24"/>
        </w:rPr>
        <w:t xml:space="preserve">.  All three assessment systems become fully operational and implemented in the 2015-16 school </w:t>
      </w:r>
      <w:proofErr w:type="gramStart"/>
      <w:r w:rsidRPr="00274ABB">
        <w:rPr>
          <w:rFonts w:ascii="Arial" w:hAnsi="Arial" w:cs="Arial"/>
          <w:sz w:val="24"/>
          <w:szCs w:val="24"/>
        </w:rPr>
        <w:t>year</w:t>
      </w:r>
      <w:proofErr w:type="gramEnd"/>
      <w:r w:rsidRPr="00274ABB">
        <w:rPr>
          <w:rFonts w:ascii="Arial" w:hAnsi="Arial" w:cs="Arial"/>
          <w:sz w:val="24"/>
          <w:szCs w:val="24"/>
        </w:rPr>
        <w:t>.</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By December, 2013 the local school board and superintendent will incorporate three delivery artifacts into the current evaluation system process and provide documentation in the official board minutes reflecting:</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p>
    <w:p w:rsidR="00382EFF" w:rsidRPr="00274ABB" w:rsidRDefault="00382EFF" w:rsidP="001A6E67">
      <w:pPr>
        <w:pStyle w:val="PlainText"/>
        <w:numPr>
          <w:ilvl w:val="0"/>
          <w:numId w:val="1"/>
        </w:numPr>
        <w:jc w:val="both"/>
        <w:rPr>
          <w:rFonts w:ascii="Arial" w:hAnsi="Arial" w:cs="Arial"/>
          <w:sz w:val="24"/>
          <w:szCs w:val="24"/>
        </w:rPr>
      </w:pPr>
      <w:r w:rsidRPr="00274ABB">
        <w:rPr>
          <w:rFonts w:ascii="Arial" w:hAnsi="Arial" w:cs="Arial"/>
          <w:sz w:val="24"/>
          <w:szCs w:val="24"/>
        </w:rPr>
        <w:t>District targets on improving graduation rates, closing the achievement gap and increasing college and career ready graduates</w:t>
      </w:r>
      <w:proofErr w:type="gramStart"/>
      <w:r w:rsidRPr="00274ABB">
        <w:rPr>
          <w:rFonts w:ascii="Arial" w:hAnsi="Arial" w:cs="Arial"/>
          <w:sz w:val="24"/>
          <w:szCs w:val="24"/>
        </w:rPr>
        <w:t>.(</w:t>
      </w:r>
      <w:proofErr w:type="gramEnd"/>
      <w:r w:rsidRPr="00274ABB">
        <w:rPr>
          <w:rFonts w:ascii="Arial" w:hAnsi="Arial" w:cs="Arial"/>
          <w:sz w:val="24"/>
          <w:szCs w:val="24"/>
        </w:rPr>
        <w:t>These are already incorporated in the district board goals.)</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numPr>
          <w:ilvl w:val="0"/>
          <w:numId w:val="1"/>
        </w:numPr>
        <w:jc w:val="both"/>
        <w:rPr>
          <w:rFonts w:ascii="Arial" w:hAnsi="Arial" w:cs="Arial"/>
          <w:sz w:val="24"/>
          <w:szCs w:val="24"/>
        </w:rPr>
      </w:pPr>
      <w:r w:rsidRPr="00274ABB">
        <w:rPr>
          <w:rFonts w:ascii="Arial" w:hAnsi="Arial" w:cs="Arial"/>
          <w:sz w:val="24"/>
          <w:szCs w:val="24"/>
        </w:rPr>
        <w:t>District fiscal goals will include a balanced budget, data reflecting the minimizing of resources for student achievement and communicating the protocol for how these resources are allocated.</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numPr>
          <w:ilvl w:val="0"/>
          <w:numId w:val="1"/>
        </w:numPr>
        <w:jc w:val="both"/>
        <w:rPr>
          <w:rFonts w:ascii="Arial" w:hAnsi="Arial" w:cs="Arial"/>
          <w:sz w:val="24"/>
          <w:szCs w:val="24"/>
        </w:rPr>
      </w:pPr>
      <w:r w:rsidRPr="00274ABB">
        <w:rPr>
          <w:rFonts w:ascii="Arial" w:hAnsi="Arial" w:cs="Arial"/>
          <w:sz w:val="24"/>
          <w:szCs w:val="24"/>
        </w:rPr>
        <w:t>District resource assessment will be linked to the local outcomes of the TELL Kentucky Survey on workplace conditions in schools, through a discrepancy model.</w:t>
      </w:r>
    </w:p>
    <w:p w:rsidR="00382EFF" w:rsidRPr="00274ABB" w:rsidRDefault="00382EFF" w:rsidP="001A6E67">
      <w:pPr>
        <w:pStyle w:val="PlainText"/>
        <w:jc w:val="both"/>
        <w:rPr>
          <w:rFonts w:ascii="Arial" w:hAnsi="Arial" w:cs="Arial"/>
          <w:sz w:val="24"/>
          <w:szCs w:val="24"/>
        </w:rPr>
      </w:pP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lastRenderedPageBreak/>
        <w:t>By December, 2014 the local school board will accept the New Superintendents Effectiveness model system with criteria developed and adopted by the Kentucky Department of Education.  This will negate choosing a locally developed model as KDE must approve all assessments, other than the state model.</w:t>
      </w:r>
    </w:p>
    <w:p w:rsidR="00382EFF" w:rsidRPr="00274ABB" w:rsidRDefault="00382EFF" w:rsidP="001A6E67">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1A6E67">
      <w:pPr>
        <w:pStyle w:val="PlainText"/>
        <w:numPr>
          <w:ilvl w:val="0"/>
          <w:numId w:val="2"/>
        </w:numPr>
        <w:jc w:val="both"/>
        <w:rPr>
          <w:rFonts w:ascii="Arial" w:hAnsi="Arial" w:cs="Arial"/>
          <w:sz w:val="24"/>
          <w:szCs w:val="24"/>
        </w:rPr>
      </w:pPr>
      <w:r w:rsidRPr="00274ABB">
        <w:rPr>
          <w:rFonts w:ascii="Arial" w:hAnsi="Arial" w:cs="Arial"/>
          <w:sz w:val="24"/>
          <w:szCs w:val="24"/>
        </w:rPr>
        <w:t>The local board will continue the practice of discussing and including the summative evaluation of the superintendent as part of an agenda and official board minutes.</w:t>
      </w:r>
    </w:p>
    <w:p w:rsidR="00382EFF" w:rsidRPr="00274ABB" w:rsidRDefault="00382EFF" w:rsidP="001A6E67">
      <w:pPr>
        <w:pStyle w:val="PlainText"/>
        <w:jc w:val="both"/>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1A6E67">
      <w:pPr>
        <w:pStyle w:val="PlainText"/>
        <w:ind w:left="2880"/>
        <w:rPr>
          <w:rFonts w:ascii="Arial" w:hAnsi="Arial" w:cs="Arial"/>
          <w:sz w:val="24"/>
          <w:szCs w:val="24"/>
        </w:rPr>
      </w:pPr>
      <w:r w:rsidRPr="00274ABB">
        <w:rPr>
          <w:rFonts w:ascii="Arial" w:hAnsi="Arial" w:cs="Arial"/>
          <w:sz w:val="24"/>
          <w:szCs w:val="24"/>
        </w:rPr>
        <w:t>Thomas L. Richey, ED.D.</w:t>
      </w:r>
    </w:p>
    <w:p w:rsidR="00382EFF" w:rsidRPr="00274ABB" w:rsidRDefault="00382EFF" w:rsidP="001A6E67">
      <w:pPr>
        <w:pStyle w:val="PlainText"/>
        <w:ind w:left="2160" w:firstLine="720"/>
        <w:rPr>
          <w:rFonts w:ascii="Arial" w:hAnsi="Arial" w:cs="Arial"/>
          <w:sz w:val="24"/>
          <w:szCs w:val="24"/>
        </w:rPr>
      </w:pPr>
      <w:r w:rsidRPr="00274ABB">
        <w:rPr>
          <w:rFonts w:ascii="Arial" w:hAnsi="Arial" w:cs="Arial"/>
          <w:sz w:val="24"/>
          <w:szCs w:val="24"/>
        </w:rPr>
        <w:t>Superintendent</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#129 - Motion Passed: </w:t>
      </w:r>
      <w:r w:rsidRPr="00274ABB">
        <w:rPr>
          <w:rFonts w:ascii="Arial" w:hAnsi="Arial" w:cs="Arial"/>
          <w:sz w:val="24"/>
          <w:szCs w:val="24"/>
        </w:rPr>
        <w:t xml:space="preserve"> Request to adopt into the minutes acknowledgement of the new state required teacher effectiveness and principal effectiveness evaluation system and the superintendent effectiveness model system as presented</w:t>
      </w:r>
      <w:r w:rsidR="001A6E67">
        <w:rPr>
          <w:rFonts w:ascii="Arial" w:hAnsi="Arial" w:cs="Arial"/>
          <w:sz w:val="24"/>
          <w:szCs w:val="24"/>
        </w:rPr>
        <w:t xml:space="preserve"> next </w:t>
      </w:r>
      <w:proofErr w:type="gramStart"/>
      <w:r w:rsidR="001A6E67">
        <w:rPr>
          <w:rFonts w:ascii="Arial" w:hAnsi="Arial" w:cs="Arial"/>
          <w:sz w:val="24"/>
          <w:szCs w:val="24"/>
        </w:rPr>
        <w:t>above</w:t>
      </w:r>
      <w:r w:rsidRPr="00274ABB">
        <w:rPr>
          <w:rFonts w:ascii="Arial" w:hAnsi="Arial" w:cs="Arial"/>
          <w:sz w:val="24"/>
          <w:szCs w:val="24"/>
        </w:rPr>
        <w:t xml:space="preserve">  passed</w:t>
      </w:r>
      <w:proofErr w:type="gramEnd"/>
      <w:r w:rsidRPr="00274ABB">
        <w:rPr>
          <w:rFonts w:ascii="Arial" w:hAnsi="Arial" w:cs="Arial"/>
          <w:sz w:val="24"/>
          <w:szCs w:val="24"/>
        </w:rPr>
        <w:t xml:space="preserve"> with a motion by Mr. Ben Johnston and a second by Mrs. Lisa Baird.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1A6E67">
        <w:rPr>
          <w:rFonts w:ascii="Arial" w:hAnsi="Arial" w:cs="Arial"/>
          <w:sz w:val="24"/>
          <w:szCs w:val="24"/>
        </w:rPr>
        <w:tab/>
      </w:r>
      <w:r w:rsidRPr="00274ABB">
        <w:rPr>
          <w:rFonts w:ascii="Arial" w:hAnsi="Arial" w:cs="Arial"/>
          <w:sz w:val="24"/>
          <w:szCs w:val="24"/>
        </w:rPr>
        <w:t>Yes</w:t>
      </w:r>
    </w:p>
    <w:p w:rsidR="00382EFF" w:rsidRDefault="00382EFF" w:rsidP="00551814">
      <w:pPr>
        <w:pStyle w:val="PlainText"/>
        <w:rPr>
          <w:rFonts w:ascii="Arial" w:hAnsi="Arial" w:cs="Arial"/>
          <w:sz w:val="24"/>
          <w:szCs w:val="24"/>
        </w:rPr>
      </w:pPr>
    </w:p>
    <w:p w:rsidR="001A6E67" w:rsidRPr="00274ABB" w:rsidRDefault="001A6E67"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IX.B. Personnel Actions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Personnel actions taken by the Superintendent since the last regular board meeting were reviewed with the Board and are attached to these minutes. </w:t>
      </w:r>
    </w:p>
    <w:p w:rsidR="00382EFF" w:rsidRDefault="00382EFF"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Default="001A6E67" w:rsidP="00551814">
      <w:pPr>
        <w:pStyle w:val="PlainText"/>
        <w:rPr>
          <w:rFonts w:ascii="Arial" w:hAnsi="Arial" w:cs="Arial"/>
          <w:sz w:val="24"/>
          <w:szCs w:val="24"/>
        </w:rPr>
      </w:pPr>
    </w:p>
    <w:p w:rsidR="001A6E67" w:rsidRPr="00274ABB" w:rsidRDefault="001A6E67"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X. Adjourn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Order #130 - Motion Passed: </w:t>
      </w:r>
      <w:r w:rsidRPr="00274ABB">
        <w:rPr>
          <w:rFonts w:ascii="Arial" w:hAnsi="Arial" w:cs="Arial"/>
          <w:sz w:val="24"/>
          <w:szCs w:val="24"/>
        </w:rPr>
        <w:t xml:space="preserve"> There being no further business to come before the Board, a request to adjourn the meeting at 7:25 p.m. passed with a motion by Mr. Jon Sights and a second by Mr. Greg Hunsaker.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Lisa Baird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Greg Hunsaker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Ben Johnston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Mrs. Jennifer Keach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Mr. Jon Sights            </w:t>
      </w:r>
      <w:r w:rsidR="001A6E67">
        <w:rPr>
          <w:rFonts w:ascii="Arial" w:hAnsi="Arial" w:cs="Arial"/>
          <w:sz w:val="24"/>
          <w:szCs w:val="24"/>
        </w:rPr>
        <w:tab/>
      </w:r>
      <w:r w:rsidRPr="00274ABB">
        <w:rPr>
          <w:rFonts w:ascii="Arial" w:hAnsi="Arial" w:cs="Arial"/>
          <w:sz w:val="24"/>
          <w:szCs w:val="24"/>
        </w:rPr>
        <w:t>Yes</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6CED"/>
    <w:multiLevelType w:val="hybridMultilevel"/>
    <w:tmpl w:val="0956AD8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49E21A6B"/>
    <w:multiLevelType w:val="hybridMultilevel"/>
    <w:tmpl w:val="2ADA36F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9455F"/>
    <w:rsid w:val="00192EB9"/>
    <w:rsid w:val="001A6E67"/>
    <w:rsid w:val="00202101"/>
    <w:rsid w:val="00274ABB"/>
    <w:rsid w:val="002A5B18"/>
    <w:rsid w:val="00382EFF"/>
    <w:rsid w:val="004428A4"/>
    <w:rsid w:val="00551814"/>
    <w:rsid w:val="00A86BBF"/>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unhideWhenUsed/>
    <w:rsid w:val="001A6E67"/>
    <w:rPr>
      <w:rFonts w:ascii="Tahoma" w:hAnsi="Tahoma" w:cs="Tahoma"/>
      <w:sz w:val="16"/>
      <w:szCs w:val="16"/>
    </w:rPr>
  </w:style>
  <w:style w:type="character" w:customStyle="1" w:styleId="BalloonTextChar">
    <w:name w:val="Balloon Text Char"/>
    <w:basedOn w:val="DefaultParagraphFont"/>
    <w:link w:val="BalloonText"/>
    <w:uiPriority w:val="99"/>
    <w:semiHidden/>
    <w:rsid w:val="001A6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robin.newton</cp:lastModifiedBy>
  <cp:revision>2</cp:revision>
  <cp:lastPrinted>2013-06-18T20:06:00Z</cp:lastPrinted>
  <dcterms:created xsi:type="dcterms:W3CDTF">2013-06-18T20:35:00Z</dcterms:created>
  <dcterms:modified xsi:type="dcterms:W3CDTF">2013-06-18T20:35:00Z</dcterms:modified>
</cp:coreProperties>
</file>