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24" w:rsidRDefault="008248A1">
      <w:r>
        <w:t>Use of a physical restraint by all school personnel is permitted when a student’s behavior poses an imminent danger or physical harm to self or others in clearly unavoidable circumstances. Seclusion may be implemented only if: the student’s behavior poses an imminent danger of physical harm to self or others and less restrictive interventions have been ineffective in stopping the imminent danger of physical harm.  P</w:t>
      </w:r>
      <w:r w:rsidR="00226024">
        <w:t xml:space="preserve">arent/guardian </w:t>
      </w:r>
      <w:r>
        <w:t>will</w:t>
      </w:r>
      <w:r w:rsidR="00226024">
        <w:t xml:space="preserve"> be notified as soon as possible within twenty-four (24) hours of the incident.  A letter will also be sent home with the student. </w:t>
      </w:r>
    </w:p>
    <w:p w:rsidR="00DB7EB4" w:rsidRDefault="00226024">
      <w:r>
        <w:t>Parent/guardian or emancipated youth can request a debriefing session following use or parental notification of the use of physical restraint or seclusion.  A requested debriefing session shall occur as soon as practicable, but no later than five (5) schools days following receipt of the request from the parent or</w:t>
      </w:r>
      <w:r w:rsidR="008248A1">
        <w:t xml:space="preserve"> emancipated youth, unless a meeting is delayed by written agreement of the parent/emancipated student and the school.</w:t>
      </w:r>
    </w:p>
    <w:p w:rsidR="008248A1" w:rsidRDefault="008248A1">
      <w:r>
        <w:t>704 KAR 7:160</w:t>
      </w:r>
    </w:p>
    <w:sectPr w:rsidR="008248A1" w:rsidSect="00DB7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26024"/>
    <w:rsid w:val="00226024"/>
    <w:rsid w:val="0064033E"/>
    <w:rsid w:val="008248A1"/>
    <w:rsid w:val="00C26916"/>
    <w:rsid w:val="00DB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Cheryl.Pile</dc:creator>
  <cp:lastModifiedBy>carla.mckay</cp:lastModifiedBy>
  <cp:revision>2</cp:revision>
  <dcterms:created xsi:type="dcterms:W3CDTF">2013-05-20T18:21:00Z</dcterms:created>
  <dcterms:modified xsi:type="dcterms:W3CDTF">2013-05-20T18:21:00Z</dcterms:modified>
</cp:coreProperties>
</file>