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B9C" w:rsidRDefault="00656B9C" w:rsidP="00656B9C">
      <w:pPr>
        <w:spacing w:after="240" w:line="360" w:lineRule="auto"/>
        <w:rPr>
          <w:rFonts w:eastAsia="Times New Roman"/>
          <w:color w:val="333333"/>
          <w:sz w:val="21"/>
          <w:szCs w:val="21"/>
        </w:rPr>
      </w:pPr>
      <w:r>
        <w:rPr>
          <w:rStyle w:val="Strong"/>
          <w:rFonts w:eastAsia="Times New Roman"/>
          <w:color w:val="800080"/>
          <w:sz w:val="21"/>
          <w:szCs w:val="21"/>
        </w:rPr>
        <w:t>PROGRAM REVIEWS PLAN</w:t>
      </w:r>
      <w:r>
        <w:rPr>
          <w:rFonts w:eastAsia="Times New Roman"/>
          <w:color w:val="333333"/>
          <w:sz w:val="21"/>
          <w:szCs w:val="21"/>
        </w:rPr>
        <w:br/>
      </w:r>
      <w:r>
        <w:rPr>
          <w:rStyle w:val="Strong"/>
          <w:rFonts w:eastAsia="Times New Roman"/>
          <w:color w:val="333333"/>
          <w:sz w:val="21"/>
          <w:szCs w:val="21"/>
        </w:rPr>
        <w:t>State Use of the Program Reviews</w:t>
      </w:r>
      <w:r>
        <w:rPr>
          <w:rFonts w:eastAsia="Times New Roman"/>
          <w:color w:val="333333"/>
          <w:sz w:val="21"/>
          <w:szCs w:val="21"/>
        </w:rPr>
        <w:br/>
        <w:t>Schools will receive three scores in the summer of 2013:</w:t>
      </w:r>
      <w:r>
        <w:rPr>
          <w:rFonts w:eastAsia="Times New Roman"/>
          <w:color w:val="333333"/>
          <w:sz w:val="21"/>
          <w:szCs w:val="21"/>
        </w:rPr>
        <w:br/>
      </w:r>
      <w:r>
        <w:rPr>
          <w:rFonts w:eastAsia="Times New Roman"/>
          <w:color w:val="333333"/>
          <w:sz w:val="21"/>
          <w:szCs w:val="21"/>
        </w:rPr>
        <w:br/>
        <w:t>(1) Accountability scores for Next-Generation Learners Year 2 (Achievement, Gap, Growth, College/Career Readiness and Graduation), which include the annual measurable objective (AMO); the classification labels of Needs Improvement, Proficient and Distinguished; and the Rewards and Assistance labels</w:t>
      </w:r>
      <w:r>
        <w:rPr>
          <w:rFonts w:eastAsia="Times New Roman"/>
          <w:color w:val="333333"/>
          <w:sz w:val="21"/>
          <w:szCs w:val="21"/>
        </w:rPr>
        <w:br/>
        <w:t>(2) Program Review classifications for arts &amp; humanities, practical living/career studies and writing</w:t>
      </w:r>
      <w:r>
        <w:rPr>
          <w:rFonts w:eastAsia="Times New Roman"/>
          <w:color w:val="333333"/>
          <w:sz w:val="21"/>
          <w:szCs w:val="21"/>
        </w:rPr>
        <w:br/>
        <w:t>(3) A new set of combined goals for 2014. Program Reviews and the Next-Generation Learners component will be combined into one number to set school goals for the 2014 school year. (Program Reviews will comprise 23% of the total, and Next-Generation Learners will comprise 77% of the total.)   </w:t>
      </w:r>
      <w:r>
        <w:rPr>
          <w:rFonts w:eastAsia="Times New Roman"/>
          <w:color w:val="333333"/>
          <w:sz w:val="21"/>
          <w:szCs w:val="21"/>
        </w:rPr>
        <w:br/>
      </w:r>
      <w:r>
        <w:rPr>
          <w:rFonts w:eastAsia="Times New Roman"/>
          <w:color w:val="333333"/>
          <w:sz w:val="21"/>
          <w:szCs w:val="21"/>
        </w:rPr>
        <w:br/>
        <w:t>All Program Review scores are supposed to be entered into ASSIST by June 1, 2013.</w:t>
      </w:r>
      <w:r>
        <w:rPr>
          <w:rFonts w:eastAsia="Times New Roman"/>
          <w:color w:val="333333"/>
          <w:sz w:val="21"/>
          <w:szCs w:val="21"/>
        </w:rPr>
        <w:br/>
      </w:r>
      <w:r>
        <w:rPr>
          <w:rFonts w:eastAsia="Times New Roman"/>
          <w:color w:val="333333"/>
          <w:sz w:val="21"/>
          <w:szCs w:val="21"/>
        </w:rPr>
        <w:br/>
      </w:r>
      <w:r>
        <w:rPr>
          <w:rStyle w:val="Strong"/>
          <w:rFonts w:eastAsia="Times New Roman"/>
          <w:color w:val="333333"/>
          <w:sz w:val="21"/>
          <w:szCs w:val="21"/>
        </w:rPr>
        <w:t>School Work on Program Reviews</w:t>
      </w:r>
      <w:r>
        <w:rPr>
          <w:rFonts w:eastAsia="Times New Roman"/>
          <w:color w:val="333333"/>
          <w:sz w:val="21"/>
          <w:szCs w:val="21"/>
        </w:rPr>
        <w:br/>
        <w:t>Potential Timelines (example below):</w:t>
      </w:r>
      <w:r>
        <w:rPr>
          <w:rFonts w:eastAsia="Times New Roman"/>
          <w:color w:val="333333"/>
          <w:sz w:val="21"/>
          <w:szCs w:val="21"/>
        </w:rPr>
        <w:br/>
        <w:t>•    September/October: Administrative/Leadership Support and Monitoring</w:t>
      </w:r>
      <w:r>
        <w:rPr>
          <w:rFonts w:eastAsia="Times New Roman"/>
          <w:color w:val="333333"/>
          <w:sz w:val="21"/>
          <w:szCs w:val="21"/>
        </w:rPr>
        <w:br/>
        <w:t>•    November/December: Professional Development and Support Services</w:t>
      </w:r>
      <w:r>
        <w:rPr>
          <w:rFonts w:eastAsia="Times New Roman"/>
          <w:color w:val="333333"/>
          <w:sz w:val="21"/>
          <w:szCs w:val="21"/>
        </w:rPr>
        <w:br/>
        <w:t>•    January/February: Curriculum and Instruction</w:t>
      </w:r>
      <w:r>
        <w:rPr>
          <w:rFonts w:eastAsia="Times New Roman"/>
          <w:color w:val="333333"/>
          <w:sz w:val="21"/>
          <w:szCs w:val="21"/>
        </w:rPr>
        <w:br/>
        <w:t>•    March/April: Formative and Summative Assessment</w:t>
      </w:r>
      <w:r>
        <w:rPr>
          <w:rFonts w:eastAsia="Times New Roman"/>
          <w:color w:val="333333"/>
          <w:sz w:val="21"/>
          <w:szCs w:val="21"/>
        </w:rPr>
        <w:br/>
      </w:r>
      <w:r>
        <w:rPr>
          <w:rFonts w:eastAsia="Times New Roman"/>
          <w:color w:val="333333"/>
          <w:sz w:val="21"/>
          <w:szCs w:val="21"/>
        </w:rPr>
        <w:br/>
        <w:t>For the in-depth program review, the program review teams will each be responsible for identifying and/or collecting evidence, analyzing data, and evaluating the program based on the standards.</w:t>
      </w:r>
      <w:r>
        <w:rPr>
          <w:rFonts w:eastAsia="Times New Roman"/>
          <w:color w:val="333333"/>
          <w:sz w:val="21"/>
          <w:szCs w:val="21"/>
        </w:rPr>
        <w:br/>
      </w:r>
      <w:r>
        <w:rPr>
          <w:rFonts w:eastAsia="Times New Roman"/>
          <w:color w:val="333333"/>
          <w:sz w:val="21"/>
          <w:szCs w:val="21"/>
        </w:rPr>
        <w:br/>
        <w:t>For the program review areas in which the council chooses not to do an in-depth review, the teams will be responsible for reporting progress on how the identified needs have been addressed since the previous years’ ratings. Based on the new evidence the committee can recommend a change in the rating for that program review area.</w:t>
      </w:r>
    </w:p>
    <w:p w:rsidR="00656B9C" w:rsidRDefault="00656B9C" w:rsidP="00656B9C">
      <w:pPr>
        <w:spacing w:after="240" w:line="360" w:lineRule="auto"/>
        <w:rPr>
          <w:rFonts w:eastAsia="Times New Roman"/>
          <w:color w:val="333333"/>
          <w:sz w:val="21"/>
          <w:szCs w:val="21"/>
        </w:rPr>
      </w:pPr>
    </w:p>
    <w:p w:rsidR="00656B9C" w:rsidRDefault="00656B9C" w:rsidP="00656B9C">
      <w:pPr>
        <w:pStyle w:val="ListParagraph"/>
        <w:numPr>
          <w:ilvl w:val="0"/>
          <w:numId w:val="1"/>
        </w:numPr>
        <w:spacing w:after="240" w:line="360" w:lineRule="auto"/>
        <w:rPr>
          <w:rFonts w:ascii="Verdana" w:eastAsia="Times New Roman" w:hAnsi="Verdana"/>
          <w:color w:val="333333"/>
          <w:sz w:val="18"/>
          <w:szCs w:val="18"/>
        </w:rPr>
      </w:pPr>
      <w:r>
        <w:rPr>
          <w:rFonts w:ascii="Verdana" w:eastAsia="Times New Roman" w:hAnsi="Verdana"/>
          <w:color w:val="333333"/>
          <w:sz w:val="18"/>
          <w:szCs w:val="18"/>
        </w:rPr>
        <w:t>Timeline</w:t>
      </w:r>
    </w:p>
    <w:p w:rsidR="00656B9C" w:rsidRDefault="00656B9C" w:rsidP="00656B9C">
      <w:pPr>
        <w:pStyle w:val="ListParagraph"/>
        <w:numPr>
          <w:ilvl w:val="0"/>
          <w:numId w:val="1"/>
        </w:numPr>
        <w:spacing w:after="240" w:line="360" w:lineRule="auto"/>
        <w:rPr>
          <w:rFonts w:ascii="Verdana" w:eastAsia="Times New Roman" w:hAnsi="Verdana"/>
          <w:color w:val="333333"/>
          <w:sz w:val="18"/>
          <w:szCs w:val="18"/>
        </w:rPr>
      </w:pPr>
      <w:r>
        <w:rPr>
          <w:rFonts w:ascii="Verdana" w:eastAsia="Times New Roman" w:hAnsi="Verdana"/>
          <w:color w:val="333333"/>
          <w:sz w:val="18"/>
          <w:szCs w:val="18"/>
        </w:rPr>
        <w:t>Program Review Teams</w:t>
      </w:r>
    </w:p>
    <w:p w:rsidR="00656B9C" w:rsidRDefault="00656B9C" w:rsidP="00656B9C">
      <w:pPr>
        <w:pStyle w:val="ListParagraph"/>
        <w:numPr>
          <w:ilvl w:val="0"/>
          <w:numId w:val="2"/>
        </w:numPr>
        <w:spacing w:after="240" w:line="360" w:lineRule="auto"/>
        <w:rPr>
          <w:rFonts w:ascii="Verdana" w:eastAsia="Times New Roman" w:hAnsi="Verdana"/>
          <w:color w:val="333333"/>
          <w:sz w:val="18"/>
          <w:szCs w:val="18"/>
        </w:rPr>
      </w:pPr>
      <w:r>
        <w:rPr>
          <w:rFonts w:ascii="Verdana" w:eastAsia="Times New Roman" w:hAnsi="Verdana"/>
          <w:color w:val="333333"/>
          <w:sz w:val="18"/>
          <w:szCs w:val="18"/>
        </w:rPr>
        <w:t>Arts &amp; Humanities</w:t>
      </w:r>
    </w:p>
    <w:p w:rsidR="00656B9C" w:rsidRDefault="00656B9C" w:rsidP="00656B9C">
      <w:pPr>
        <w:pStyle w:val="ListParagraph"/>
        <w:numPr>
          <w:ilvl w:val="0"/>
          <w:numId w:val="2"/>
        </w:numPr>
        <w:spacing w:after="240" w:line="360" w:lineRule="auto"/>
        <w:rPr>
          <w:rFonts w:ascii="Verdana" w:eastAsia="Times New Roman" w:hAnsi="Verdana"/>
          <w:color w:val="333333"/>
          <w:sz w:val="18"/>
          <w:szCs w:val="18"/>
        </w:rPr>
      </w:pPr>
      <w:r>
        <w:rPr>
          <w:rFonts w:ascii="Verdana" w:eastAsia="Times New Roman" w:hAnsi="Verdana"/>
          <w:color w:val="333333"/>
          <w:sz w:val="18"/>
          <w:szCs w:val="18"/>
        </w:rPr>
        <w:t>Practical Living/Career Studies</w:t>
      </w:r>
    </w:p>
    <w:p w:rsidR="00656B9C" w:rsidRDefault="00656B9C" w:rsidP="00656B9C">
      <w:pPr>
        <w:pStyle w:val="ListParagraph"/>
        <w:numPr>
          <w:ilvl w:val="0"/>
          <w:numId w:val="2"/>
        </w:numPr>
        <w:spacing w:after="240" w:line="360" w:lineRule="auto"/>
        <w:rPr>
          <w:rFonts w:ascii="Verdana" w:eastAsia="Times New Roman" w:hAnsi="Verdana"/>
          <w:color w:val="333333"/>
          <w:sz w:val="18"/>
          <w:szCs w:val="18"/>
        </w:rPr>
      </w:pPr>
      <w:r>
        <w:rPr>
          <w:rFonts w:ascii="Verdana" w:eastAsia="Times New Roman" w:hAnsi="Verdana"/>
          <w:color w:val="333333"/>
          <w:sz w:val="18"/>
          <w:szCs w:val="18"/>
        </w:rPr>
        <w:t>Writing</w:t>
      </w:r>
    </w:p>
    <w:p w:rsidR="00656B9C" w:rsidRPr="00656B9C" w:rsidRDefault="00656B9C" w:rsidP="00656B9C">
      <w:pPr>
        <w:pStyle w:val="ListParagraph"/>
        <w:numPr>
          <w:ilvl w:val="0"/>
          <w:numId w:val="2"/>
        </w:numPr>
        <w:spacing w:after="240" w:line="360" w:lineRule="auto"/>
        <w:rPr>
          <w:rFonts w:ascii="Verdana" w:eastAsia="Times New Roman" w:hAnsi="Verdana"/>
          <w:color w:val="333333"/>
          <w:sz w:val="18"/>
          <w:szCs w:val="18"/>
        </w:rPr>
      </w:pPr>
      <w:r>
        <w:rPr>
          <w:rFonts w:ascii="Verdana" w:eastAsia="Times New Roman" w:hAnsi="Verdana"/>
          <w:color w:val="333333"/>
          <w:sz w:val="18"/>
          <w:szCs w:val="18"/>
        </w:rPr>
        <w:t>K-3 Program Review</w:t>
      </w:r>
    </w:p>
    <w:p w:rsidR="006F77D5" w:rsidRDefault="00656B9C"/>
    <w:sectPr w:rsidR="006F77D5" w:rsidSect="008031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B4390"/>
    <w:multiLevelType w:val="hybridMultilevel"/>
    <w:tmpl w:val="4B4298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5A66755"/>
    <w:multiLevelType w:val="hybridMultilevel"/>
    <w:tmpl w:val="CBDC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656B9C"/>
    <w:rsid w:val="00656B9C"/>
    <w:rsid w:val="008031BD"/>
    <w:rsid w:val="008748B3"/>
    <w:rsid w:val="009553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9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6B9C"/>
    <w:rPr>
      <w:b/>
      <w:bCs/>
    </w:rPr>
  </w:style>
  <w:style w:type="paragraph" w:styleId="ListParagraph">
    <w:name w:val="List Paragraph"/>
    <w:basedOn w:val="Normal"/>
    <w:uiPriority w:val="34"/>
    <w:qFormat/>
    <w:rsid w:val="00656B9C"/>
    <w:pPr>
      <w:ind w:left="720"/>
      <w:contextualSpacing/>
    </w:pPr>
  </w:style>
</w:styles>
</file>

<file path=word/webSettings.xml><?xml version="1.0" encoding="utf-8"?>
<w:webSettings xmlns:r="http://schemas.openxmlformats.org/officeDocument/2006/relationships" xmlns:w="http://schemas.openxmlformats.org/wordprocessingml/2006/main">
  <w:divs>
    <w:div w:id="88475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eddie.franke</dc:creator>
  <cp:keywords/>
  <dc:description/>
  <cp:lastModifiedBy>eddie.franke</cp:lastModifiedBy>
  <cp:revision>1</cp:revision>
  <dcterms:created xsi:type="dcterms:W3CDTF">2012-11-27T13:32:00Z</dcterms:created>
  <dcterms:modified xsi:type="dcterms:W3CDTF">2012-11-27T13:41:00Z</dcterms:modified>
</cp:coreProperties>
</file>