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FB3" w:rsidRPr="005507FB" w:rsidRDefault="00EC3FB3" w:rsidP="005507FB">
      <w:pPr>
        <w:jc w:val="both"/>
        <w:rPr>
          <w:rFonts w:asciiTheme="minorHAnsi" w:hAnsiTheme="minorHAnsi" w:cstheme="minorHAnsi"/>
          <w:bCs/>
          <w:color w:val="000000"/>
          <w:sz w:val="22"/>
          <w:szCs w:val="22"/>
        </w:rPr>
      </w:pPr>
      <w:bookmarkStart w:id="0" w:name="_GoBack"/>
      <w:bookmarkEnd w:id="0"/>
      <w:r w:rsidRPr="005507FB">
        <w:rPr>
          <w:rFonts w:asciiTheme="minorHAnsi" w:hAnsiTheme="minorHAnsi" w:cstheme="minorHAnsi"/>
          <w:bCs/>
          <w:color w:val="000000"/>
          <w:sz w:val="22"/>
          <w:szCs w:val="22"/>
        </w:rPr>
        <w:t xml:space="preserve">    </w:t>
      </w:r>
    </w:p>
    <w:p w:rsidR="00EC3FB3" w:rsidRPr="005507FB" w:rsidRDefault="00EC3FB3" w:rsidP="005507FB">
      <w:pPr>
        <w:jc w:val="both"/>
        <w:rPr>
          <w:rFonts w:asciiTheme="minorHAnsi" w:hAnsiTheme="minorHAnsi" w:cstheme="minorHAnsi"/>
          <w:b/>
          <w:bCs/>
          <w:color w:val="000000"/>
        </w:rPr>
      </w:pPr>
      <w:bookmarkStart w:id="1" w:name="_Toc146902051"/>
    </w:p>
    <w:p w:rsidR="00EC3FB3" w:rsidRPr="005507FB" w:rsidRDefault="00EC3FB3" w:rsidP="005507FB">
      <w:pPr>
        <w:jc w:val="both"/>
        <w:rPr>
          <w:rFonts w:asciiTheme="minorHAnsi" w:hAnsiTheme="minorHAnsi" w:cstheme="minorHAnsi"/>
          <w:i/>
          <w:iCs/>
          <w:color w:val="000000"/>
        </w:rPr>
      </w:pPr>
      <w:bookmarkStart w:id="2" w:name="_Toc482590005"/>
      <w:bookmarkStart w:id="3" w:name="_Toc138935652"/>
      <w:bookmarkStart w:id="4" w:name="_Toc138936935"/>
      <w:bookmarkStart w:id="5" w:name="_Toc141510420"/>
      <w:bookmarkEnd w:id="1"/>
    </w:p>
    <w:p w:rsidR="00EC3FB3" w:rsidRPr="005507FB" w:rsidRDefault="00EC3FB3" w:rsidP="005507FB">
      <w:pPr>
        <w:spacing w:after="60"/>
        <w:jc w:val="both"/>
        <w:rPr>
          <w:rFonts w:asciiTheme="minorHAnsi" w:hAnsiTheme="minorHAnsi" w:cstheme="minorHAnsi"/>
          <w:b/>
          <w:iCs/>
          <w:sz w:val="28"/>
        </w:rPr>
      </w:pPr>
      <w:r w:rsidRPr="005507FB">
        <w:rPr>
          <w:rFonts w:asciiTheme="minorHAnsi" w:hAnsiTheme="minorHAnsi" w:cstheme="minorHAnsi"/>
          <w:b/>
          <w:iCs/>
          <w:sz w:val="28"/>
        </w:rPr>
        <w:t>The Master Plan for Education Technology</w:t>
      </w:r>
      <w:bookmarkEnd w:id="2"/>
      <w:bookmarkEnd w:id="3"/>
      <w:bookmarkEnd w:id="4"/>
      <w:bookmarkEnd w:id="5"/>
    </w:p>
    <w:p w:rsidR="00A76F49" w:rsidRPr="005507FB" w:rsidRDefault="00A76F49" w:rsidP="005507FB">
      <w:pPr>
        <w:autoSpaceDE w:val="0"/>
        <w:autoSpaceDN w:val="0"/>
        <w:jc w:val="both"/>
        <w:rPr>
          <w:rFonts w:asciiTheme="minorHAnsi" w:hAnsiTheme="minorHAnsi" w:cstheme="minorHAnsi"/>
          <w:sz w:val="22"/>
          <w:szCs w:val="22"/>
        </w:rPr>
      </w:pPr>
      <w:r w:rsidRPr="005507FB">
        <w:rPr>
          <w:rFonts w:asciiTheme="minorHAnsi" w:hAnsiTheme="minorHAnsi" w:cstheme="minorHAnsi"/>
          <w:sz w:val="22"/>
          <w:szCs w:val="22"/>
        </w:rPr>
        <w:t xml:space="preserve">With the beginning of the KETS program, </w:t>
      </w:r>
      <w:hyperlink r:id="rId13" w:history="1">
        <w:r w:rsidRPr="005507FB">
          <w:rPr>
            <w:rStyle w:val="Hyperlink"/>
            <w:rFonts w:asciiTheme="minorHAnsi" w:hAnsiTheme="minorHAnsi" w:cstheme="minorHAnsi"/>
            <w:sz w:val="22"/>
            <w:szCs w:val="22"/>
          </w:rPr>
          <w:t>KRS 156.666</w:t>
        </w:r>
      </w:hyperlink>
      <w:r w:rsidRPr="005507FB">
        <w:rPr>
          <w:rStyle w:val="Hyperlink"/>
          <w:rFonts w:asciiTheme="minorHAnsi" w:hAnsiTheme="minorHAnsi" w:cstheme="minorHAnsi"/>
          <w:sz w:val="22"/>
          <w:szCs w:val="22"/>
        </w:rPr>
        <w:t xml:space="preserve"> </w:t>
      </w:r>
      <w:r w:rsidRPr="005507FB">
        <w:rPr>
          <w:rFonts w:asciiTheme="minorHAnsi" w:hAnsiTheme="minorHAnsi" w:cstheme="minorHAnsi"/>
          <w:sz w:val="22"/>
          <w:szCs w:val="22"/>
        </w:rPr>
        <w:t>established the Council for Education Technology as an advisory group to the Kentucky Board of Education.  This council was responsible for providing guidance on the development of the Master Plan for Education Technology.  Over time, the responsibility for guidance and development of the Master Plan has been transitioned to the Office of Knowledge, Information and Data Services within the Kentucky Department of Education.</w:t>
      </w:r>
    </w:p>
    <w:p w:rsidR="00EC3FB3" w:rsidRPr="005507FB" w:rsidRDefault="00EC3FB3" w:rsidP="005507FB">
      <w:pPr>
        <w:jc w:val="both"/>
        <w:rPr>
          <w:rFonts w:asciiTheme="minorHAnsi" w:hAnsiTheme="minorHAnsi" w:cstheme="minorHAnsi"/>
          <w:color w:val="000000"/>
          <w:sz w:val="22"/>
        </w:rPr>
      </w:pPr>
    </w:p>
    <w:p w:rsidR="005507FB" w:rsidRPr="005507FB" w:rsidRDefault="00EC3FB3" w:rsidP="005507FB">
      <w:pPr>
        <w:jc w:val="both"/>
        <w:rPr>
          <w:rFonts w:asciiTheme="minorHAnsi" w:hAnsiTheme="minorHAnsi" w:cstheme="minorHAnsi"/>
          <w:i/>
          <w:color w:val="000000"/>
          <w:sz w:val="22"/>
        </w:rPr>
      </w:pPr>
      <w:r w:rsidRPr="005507FB">
        <w:rPr>
          <w:rFonts w:asciiTheme="minorHAnsi" w:hAnsiTheme="minorHAnsi" w:cstheme="minorHAnsi"/>
          <w:b/>
          <w:color w:val="000000"/>
          <w:sz w:val="22"/>
        </w:rPr>
        <w:t>Approval and Update of the Master Plan</w:t>
      </w:r>
    </w:p>
    <w:p w:rsidR="00EC3FB3" w:rsidRPr="005507FB" w:rsidRDefault="00EC3FB3" w:rsidP="005507FB">
      <w:pPr>
        <w:jc w:val="both"/>
        <w:rPr>
          <w:rFonts w:asciiTheme="minorHAnsi" w:hAnsiTheme="minorHAnsi" w:cstheme="minorHAnsi"/>
          <w:color w:val="000000"/>
          <w:sz w:val="22"/>
        </w:rPr>
      </w:pPr>
      <w:r w:rsidRPr="005507FB">
        <w:rPr>
          <w:rFonts w:asciiTheme="minorHAnsi" w:hAnsiTheme="minorHAnsi" w:cstheme="minorHAnsi"/>
          <w:color w:val="000000"/>
          <w:sz w:val="22"/>
        </w:rPr>
        <w:t xml:space="preserve">The Kentucky Board of Education and the Legislative Research Commission shared initial approval authority for the Master Plan pursuant to KRS </w:t>
      </w:r>
      <w:hyperlink r:id="rId14" w:history="1">
        <w:r w:rsidRPr="005507FB">
          <w:rPr>
            <w:rStyle w:val="Hyperlink"/>
            <w:rFonts w:asciiTheme="minorHAnsi" w:hAnsiTheme="minorHAnsi" w:cstheme="minorHAnsi"/>
            <w:sz w:val="22"/>
          </w:rPr>
          <w:t>156.670</w:t>
        </w:r>
      </w:hyperlink>
      <w:r w:rsidRPr="005507FB">
        <w:rPr>
          <w:rFonts w:asciiTheme="minorHAnsi" w:hAnsiTheme="minorHAnsi" w:cstheme="minorHAnsi"/>
          <w:color w:val="000000"/>
          <w:sz w:val="22"/>
        </w:rPr>
        <w:t>(1).</w:t>
      </w:r>
    </w:p>
    <w:p w:rsidR="00EC3FB3" w:rsidRPr="005507FB" w:rsidRDefault="00EC3FB3" w:rsidP="005507FB">
      <w:pPr>
        <w:jc w:val="both"/>
        <w:rPr>
          <w:rFonts w:asciiTheme="minorHAnsi" w:hAnsiTheme="minorHAnsi" w:cstheme="minorHAnsi"/>
          <w:color w:val="000000"/>
          <w:sz w:val="22"/>
        </w:rPr>
      </w:pPr>
    </w:p>
    <w:p w:rsidR="00EC3FB3" w:rsidRPr="005507FB" w:rsidRDefault="004D7420" w:rsidP="005507FB">
      <w:pPr>
        <w:jc w:val="both"/>
        <w:rPr>
          <w:rFonts w:asciiTheme="minorHAnsi" w:hAnsiTheme="minorHAnsi" w:cstheme="minorHAnsi"/>
          <w:color w:val="000000"/>
          <w:sz w:val="22"/>
        </w:rPr>
      </w:pPr>
      <w:hyperlink r:id="rId15" w:history="1">
        <w:r w:rsidR="00EC3FB3" w:rsidRPr="005507FB">
          <w:rPr>
            <w:rStyle w:val="Hyperlink"/>
            <w:rFonts w:asciiTheme="minorHAnsi" w:hAnsiTheme="minorHAnsi" w:cstheme="minorHAnsi"/>
            <w:sz w:val="22"/>
          </w:rPr>
          <w:t>KRS 156.670</w:t>
        </w:r>
      </w:hyperlink>
      <w:r w:rsidR="00EC3FB3" w:rsidRPr="005507FB">
        <w:rPr>
          <w:rFonts w:asciiTheme="minorHAnsi" w:hAnsiTheme="minorHAnsi" w:cstheme="minorHAnsi"/>
          <w:color w:val="000000"/>
          <w:sz w:val="22"/>
        </w:rPr>
        <w:t>(7) places responsibility for updating the plan, as necessary, with the council and the board. Updates are to be reported to the Legislative Research Commission.</w:t>
      </w:r>
    </w:p>
    <w:p w:rsidR="00EC3FB3" w:rsidRPr="005507FB" w:rsidRDefault="00EC3FB3" w:rsidP="005507FB">
      <w:pPr>
        <w:jc w:val="both"/>
        <w:rPr>
          <w:rFonts w:asciiTheme="minorHAnsi" w:hAnsiTheme="minorHAnsi" w:cstheme="minorHAnsi"/>
          <w:color w:val="000000"/>
          <w:sz w:val="22"/>
        </w:rPr>
      </w:pPr>
    </w:p>
    <w:p w:rsidR="005507FB" w:rsidRPr="005507FB" w:rsidRDefault="00EC3FB3" w:rsidP="005507FB">
      <w:pPr>
        <w:jc w:val="both"/>
        <w:rPr>
          <w:rFonts w:asciiTheme="minorHAnsi" w:hAnsiTheme="minorHAnsi" w:cstheme="minorHAnsi"/>
          <w:i/>
          <w:iCs/>
          <w:color w:val="000000"/>
          <w:sz w:val="22"/>
        </w:rPr>
      </w:pPr>
      <w:bookmarkStart w:id="6" w:name="_Toc482590006"/>
      <w:bookmarkStart w:id="7" w:name="_Toc138935653"/>
      <w:bookmarkStart w:id="8" w:name="_Toc138936936"/>
      <w:bookmarkStart w:id="9" w:name="_Toc141510421"/>
      <w:r w:rsidRPr="005507FB">
        <w:rPr>
          <w:rFonts w:asciiTheme="minorHAnsi" w:hAnsiTheme="minorHAnsi" w:cstheme="minorHAnsi"/>
          <w:b/>
          <w:iCs/>
          <w:color w:val="000000"/>
          <w:sz w:val="22"/>
        </w:rPr>
        <w:t>Standards</w:t>
      </w:r>
      <w:bookmarkEnd w:id="6"/>
      <w:bookmarkEnd w:id="7"/>
      <w:bookmarkEnd w:id="8"/>
      <w:bookmarkEnd w:id="9"/>
    </w:p>
    <w:p w:rsidR="00EC3FB3" w:rsidRPr="005507FB" w:rsidRDefault="004D7420" w:rsidP="005507FB">
      <w:pPr>
        <w:jc w:val="both"/>
        <w:rPr>
          <w:rFonts w:asciiTheme="minorHAnsi" w:hAnsiTheme="minorHAnsi" w:cstheme="minorHAnsi"/>
          <w:color w:val="000000"/>
          <w:sz w:val="22"/>
        </w:rPr>
      </w:pPr>
      <w:hyperlink r:id="rId16" w:history="1">
        <w:r w:rsidR="00EC3FB3" w:rsidRPr="005507FB">
          <w:rPr>
            <w:rStyle w:val="Hyperlink"/>
            <w:rFonts w:asciiTheme="minorHAnsi" w:hAnsiTheme="minorHAnsi" w:cstheme="minorHAnsi"/>
            <w:sz w:val="22"/>
          </w:rPr>
          <w:t>KRS 156.160</w:t>
        </w:r>
      </w:hyperlink>
      <w:r w:rsidR="00EC3FB3" w:rsidRPr="005507FB">
        <w:rPr>
          <w:rFonts w:asciiTheme="minorHAnsi" w:hAnsiTheme="minorHAnsi" w:cstheme="minorHAnsi"/>
          <w:color w:val="000000"/>
          <w:sz w:val="22"/>
        </w:rPr>
        <w:t>(1) stipulates that the Kentucky Board of Education has a statutory mandate to prescribe standards, which school districts shall meet. Among these are standards for the "acquisition and use of educational equipment for the schools as recommended by the Council for Education Technology" (</w:t>
      </w:r>
      <w:hyperlink r:id="rId17" w:history="1">
        <w:r w:rsidR="00CE4813" w:rsidRPr="005507FB">
          <w:rPr>
            <w:rStyle w:val="Hyperlink"/>
            <w:rFonts w:asciiTheme="minorHAnsi" w:hAnsiTheme="minorHAnsi" w:cstheme="minorHAnsi"/>
            <w:sz w:val="22"/>
          </w:rPr>
          <w:t>KRS 156.160</w:t>
        </w:r>
      </w:hyperlink>
      <w:r w:rsidR="00CE4813" w:rsidRPr="005507FB">
        <w:rPr>
          <w:rFonts w:asciiTheme="minorHAnsi" w:hAnsiTheme="minorHAnsi" w:cstheme="minorHAnsi"/>
          <w:color w:val="000000"/>
          <w:sz w:val="22"/>
        </w:rPr>
        <w:t xml:space="preserve"> </w:t>
      </w:r>
      <w:r w:rsidR="00EC3FB3" w:rsidRPr="005507FB">
        <w:rPr>
          <w:rFonts w:asciiTheme="minorHAnsi" w:hAnsiTheme="minorHAnsi" w:cstheme="minorHAnsi"/>
          <w:color w:val="000000"/>
          <w:sz w:val="22"/>
        </w:rPr>
        <w:t>(1)(b).</w:t>
      </w:r>
    </w:p>
    <w:p w:rsidR="005507FB" w:rsidRPr="005507FB" w:rsidRDefault="005507FB" w:rsidP="005507FB">
      <w:pPr>
        <w:jc w:val="both"/>
        <w:rPr>
          <w:rFonts w:asciiTheme="minorHAnsi" w:hAnsiTheme="minorHAnsi" w:cstheme="minorHAnsi"/>
          <w:color w:val="000000"/>
          <w:sz w:val="22"/>
        </w:rPr>
      </w:pPr>
    </w:p>
    <w:p w:rsidR="00EC3FB3" w:rsidRPr="005507FB" w:rsidRDefault="004D7420" w:rsidP="005507FB">
      <w:pPr>
        <w:jc w:val="both"/>
        <w:rPr>
          <w:rFonts w:asciiTheme="minorHAnsi" w:hAnsiTheme="minorHAnsi" w:cstheme="minorHAnsi"/>
          <w:color w:val="000000"/>
          <w:sz w:val="22"/>
        </w:rPr>
      </w:pPr>
      <w:hyperlink r:id="rId18" w:history="1">
        <w:r w:rsidR="00CE4813" w:rsidRPr="005507FB">
          <w:rPr>
            <w:rStyle w:val="Hyperlink"/>
            <w:rFonts w:asciiTheme="minorHAnsi" w:hAnsiTheme="minorHAnsi" w:cstheme="minorHAnsi"/>
            <w:sz w:val="22"/>
          </w:rPr>
          <w:t>KRS 156.670</w:t>
        </w:r>
      </w:hyperlink>
      <w:r w:rsidR="00CE4813" w:rsidRPr="005507FB">
        <w:rPr>
          <w:rFonts w:asciiTheme="minorHAnsi" w:hAnsiTheme="minorHAnsi" w:cstheme="minorHAnsi"/>
          <w:color w:val="000000"/>
          <w:sz w:val="22"/>
        </w:rPr>
        <w:t xml:space="preserve"> </w:t>
      </w:r>
      <w:r w:rsidR="00EC3FB3" w:rsidRPr="005507FB">
        <w:rPr>
          <w:rFonts w:asciiTheme="minorHAnsi" w:hAnsiTheme="minorHAnsi" w:cstheme="minorHAnsi"/>
          <w:color w:val="000000"/>
          <w:sz w:val="22"/>
        </w:rPr>
        <w:t>(3) states that the Master Plan shall "establish and implement a uniform and integrated system of standards and guidelines for financial accounting and reporting which shall be used by all school districts."</w:t>
      </w:r>
    </w:p>
    <w:p w:rsidR="005507FB" w:rsidRPr="005507FB" w:rsidRDefault="005507FB" w:rsidP="005507FB">
      <w:pPr>
        <w:jc w:val="both"/>
        <w:rPr>
          <w:rFonts w:asciiTheme="minorHAnsi" w:hAnsiTheme="minorHAnsi" w:cstheme="minorHAnsi"/>
          <w:color w:val="000000"/>
          <w:sz w:val="22"/>
        </w:rPr>
      </w:pPr>
    </w:p>
    <w:p w:rsidR="00EC3FB3" w:rsidRPr="005507FB" w:rsidRDefault="004D7420" w:rsidP="005507FB">
      <w:pPr>
        <w:jc w:val="both"/>
        <w:rPr>
          <w:rFonts w:asciiTheme="minorHAnsi" w:hAnsiTheme="minorHAnsi" w:cstheme="minorHAnsi"/>
          <w:color w:val="000000"/>
          <w:sz w:val="22"/>
        </w:rPr>
      </w:pPr>
      <w:hyperlink r:id="rId19" w:history="1">
        <w:r w:rsidR="00CE4813" w:rsidRPr="005507FB">
          <w:rPr>
            <w:rStyle w:val="Hyperlink"/>
            <w:rFonts w:asciiTheme="minorHAnsi" w:hAnsiTheme="minorHAnsi" w:cstheme="minorHAnsi"/>
            <w:sz w:val="22"/>
          </w:rPr>
          <w:t>KRS 156.670</w:t>
        </w:r>
      </w:hyperlink>
      <w:r w:rsidR="00CE4813" w:rsidRPr="005507FB">
        <w:rPr>
          <w:rFonts w:asciiTheme="minorHAnsi" w:hAnsiTheme="minorHAnsi" w:cstheme="minorHAnsi"/>
          <w:color w:val="000000"/>
          <w:sz w:val="22"/>
        </w:rPr>
        <w:t xml:space="preserve"> </w:t>
      </w:r>
      <w:r w:rsidR="00EC3FB3" w:rsidRPr="005507FB">
        <w:rPr>
          <w:rFonts w:asciiTheme="minorHAnsi" w:hAnsiTheme="minorHAnsi" w:cstheme="minorHAnsi"/>
          <w:color w:val="000000"/>
          <w:sz w:val="22"/>
        </w:rPr>
        <w:t xml:space="preserve">(4) requires that the education technology system provide “comprehensive, current, accurate, and accessible information relating to management, finance, operations, instruction, and pupil programs which are under the jurisdiction of the Department of Education.” The chief state school officer must certify these data to support administration of the Support Education Excellence in Kentucky (SEEK) fund, which provides funding to support the public school system in accordance with </w:t>
      </w:r>
      <w:hyperlink r:id="rId20" w:history="1">
        <w:r w:rsidR="00EC3FB3" w:rsidRPr="005507FB">
          <w:rPr>
            <w:rStyle w:val="Hyperlink"/>
            <w:rFonts w:asciiTheme="minorHAnsi" w:hAnsiTheme="minorHAnsi" w:cstheme="minorHAnsi"/>
            <w:sz w:val="22"/>
          </w:rPr>
          <w:t>KRS 157.330</w:t>
        </w:r>
      </w:hyperlink>
      <w:r w:rsidR="00EC3FB3" w:rsidRPr="005507FB">
        <w:rPr>
          <w:rFonts w:asciiTheme="minorHAnsi" w:hAnsiTheme="minorHAnsi" w:cstheme="minorHAnsi"/>
          <w:color w:val="000000"/>
          <w:sz w:val="22"/>
        </w:rPr>
        <w:t>. The guaranteed base funding level for each district is computed based on the prior year's average daily attendance (</w:t>
      </w:r>
      <w:hyperlink r:id="rId21" w:history="1">
        <w:r w:rsidR="00EC3FB3" w:rsidRPr="005507FB">
          <w:rPr>
            <w:rStyle w:val="Hyperlink"/>
            <w:rFonts w:asciiTheme="minorHAnsi" w:hAnsiTheme="minorHAnsi" w:cstheme="minorHAnsi"/>
            <w:sz w:val="22"/>
          </w:rPr>
          <w:t>KRS 157.360</w:t>
        </w:r>
      </w:hyperlink>
      <w:r w:rsidR="00EC3FB3" w:rsidRPr="005507FB">
        <w:rPr>
          <w:rFonts w:asciiTheme="minorHAnsi" w:hAnsiTheme="minorHAnsi" w:cstheme="minorHAnsi"/>
          <w:color w:val="000000"/>
          <w:sz w:val="22"/>
        </w:rPr>
        <w:t>(1)), which is calculated based on data collected within the school and accumulated at the district level. To support this funding process, the Kentucky Board of Education has the obligation and authority to establish standards for administrative systems at the district and school level, including, but not limited to, uniform codes, processes and software systems.</w:t>
      </w:r>
    </w:p>
    <w:p w:rsidR="00EC3FB3" w:rsidRPr="005507FB" w:rsidRDefault="00EC3FB3" w:rsidP="005507FB">
      <w:pPr>
        <w:jc w:val="both"/>
        <w:rPr>
          <w:rFonts w:asciiTheme="minorHAnsi" w:hAnsiTheme="minorHAnsi" w:cstheme="minorHAnsi"/>
          <w:color w:val="000000"/>
          <w:sz w:val="22"/>
        </w:rPr>
      </w:pPr>
    </w:p>
    <w:p w:rsidR="00EC3FB3" w:rsidRPr="005507FB" w:rsidRDefault="00EC3FB3" w:rsidP="005507FB">
      <w:pPr>
        <w:jc w:val="both"/>
        <w:rPr>
          <w:rFonts w:asciiTheme="minorHAnsi" w:hAnsiTheme="minorHAnsi" w:cstheme="minorHAnsi"/>
          <w:color w:val="000000"/>
          <w:sz w:val="22"/>
        </w:rPr>
      </w:pPr>
      <w:r w:rsidRPr="005507FB">
        <w:rPr>
          <w:rFonts w:asciiTheme="minorHAnsi" w:hAnsiTheme="minorHAnsi" w:cstheme="minorHAnsi"/>
          <w:color w:val="000000"/>
          <w:sz w:val="22"/>
        </w:rPr>
        <w:t xml:space="preserve">The statutes do not restrict the standards-setting responsibilities noted above to any particular source of funds. The Kentucky Board of Education, therefore, has the authority and obligation to specify standards for education technology to which school district acquisitions of hardware and software are subject regardless of source of funds. The board may specify, as it deems necessary, a standard for any line item in the Master Plan budget. </w:t>
      </w:r>
    </w:p>
    <w:p w:rsidR="00EC3FB3" w:rsidRPr="005507FB" w:rsidRDefault="00EC3FB3" w:rsidP="005507FB">
      <w:pPr>
        <w:jc w:val="both"/>
        <w:rPr>
          <w:rFonts w:asciiTheme="minorHAnsi" w:hAnsiTheme="minorHAnsi" w:cstheme="minorHAnsi"/>
          <w:color w:val="000000"/>
          <w:sz w:val="22"/>
        </w:rPr>
      </w:pPr>
    </w:p>
    <w:p w:rsidR="00EC3FB3" w:rsidRPr="005507FB" w:rsidRDefault="00EC3FB3" w:rsidP="005507FB">
      <w:pPr>
        <w:jc w:val="both"/>
        <w:rPr>
          <w:rFonts w:asciiTheme="minorHAnsi" w:hAnsiTheme="minorHAnsi" w:cstheme="minorHAnsi"/>
          <w:color w:val="000000"/>
          <w:sz w:val="22"/>
        </w:rPr>
      </w:pPr>
      <w:r w:rsidRPr="005507FB">
        <w:rPr>
          <w:rFonts w:asciiTheme="minorHAnsi" w:hAnsiTheme="minorHAnsi" w:cstheme="minorHAnsi"/>
          <w:color w:val="000000"/>
          <w:sz w:val="22"/>
        </w:rPr>
        <w:lastRenderedPageBreak/>
        <w:t xml:space="preserve">These standards are set forth in the Master Plan for Education Technology and incorporated by reference into Kentucky Administrative Regulations (KARs) pursuant to </w:t>
      </w:r>
      <w:hyperlink r:id="rId22" w:history="1">
        <w:r w:rsidRPr="005507FB">
          <w:rPr>
            <w:rStyle w:val="Hyperlink"/>
            <w:rFonts w:asciiTheme="minorHAnsi" w:hAnsiTheme="minorHAnsi" w:cstheme="minorHAnsi"/>
            <w:sz w:val="22"/>
          </w:rPr>
          <w:t>701 KAR 5:110</w:t>
        </w:r>
      </w:hyperlink>
      <w:r w:rsidRPr="005507FB">
        <w:rPr>
          <w:rFonts w:asciiTheme="minorHAnsi" w:hAnsiTheme="minorHAnsi" w:cstheme="minorHAnsi"/>
          <w:color w:val="000000"/>
          <w:sz w:val="22"/>
        </w:rPr>
        <w:t xml:space="preserve"> and in compliance with </w:t>
      </w:r>
      <w:hyperlink r:id="rId23" w:history="1">
        <w:r w:rsidR="00CE4813" w:rsidRPr="005507FB">
          <w:rPr>
            <w:rStyle w:val="Hyperlink"/>
            <w:rFonts w:asciiTheme="minorHAnsi" w:hAnsiTheme="minorHAnsi" w:cstheme="minorHAnsi"/>
            <w:sz w:val="22"/>
          </w:rPr>
          <w:t>KRS 156.160</w:t>
        </w:r>
      </w:hyperlink>
      <w:r w:rsidR="00CE4813" w:rsidRPr="005507FB">
        <w:rPr>
          <w:rFonts w:asciiTheme="minorHAnsi" w:hAnsiTheme="minorHAnsi" w:cstheme="minorHAnsi"/>
          <w:color w:val="000000"/>
          <w:sz w:val="22"/>
        </w:rPr>
        <w:t xml:space="preserve"> </w:t>
      </w:r>
      <w:r w:rsidRPr="005507FB">
        <w:rPr>
          <w:rFonts w:asciiTheme="minorHAnsi" w:hAnsiTheme="minorHAnsi" w:cstheme="minorHAnsi"/>
          <w:color w:val="000000"/>
          <w:sz w:val="22"/>
        </w:rPr>
        <w:t>(1).</w:t>
      </w:r>
    </w:p>
    <w:p w:rsidR="00EC3FB3" w:rsidRPr="005507FB" w:rsidRDefault="00EC3FB3" w:rsidP="005507FB">
      <w:pPr>
        <w:jc w:val="both"/>
        <w:rPr>
          <w:rFonts w:asciiTheme="minorHAnsi" w:hAnsiTheme="minorHAnsi" w:cstheme="minorHAnsi"/>
          <w:color w:val="000000"/>
          <w:sz w:val="22"/>
        </w:rPr>
      </w:pPr>
    </w:p>
    <w:p w:rsidR="00EC3FB3" w:rsidRPr="005507FB" w:rsidRDefault="00EC3FB3" w:rsidP="005507FB">
      <w:pPr>
        <w:jc w:val="both"/>
        <w:rPr>
          <w:rFonts w:asciiTheme="minorHAnsi" w:hAnsiTheme="minorHAnsi" w:cstheme="minorHAnsi"/>
          <w:color w:val="000000"/>
          <w:sz w:val="22"/>
        </w:rPr>
      </w:pPr>
      <w:r w:rsidRPr="005507FB">
        <w:rPr>
          <w:rFonts w:asciiTheme="minorHAnsi" w:hAnsiTheme="minorHAnsi" w:cstheme="minorHAnsi"/>
          <w:color w:val="000000"/>
          <w:sz w:val="22"/>
        </w:rPr>
        <w:t xml:space="preserve">Districts are required by </w:t>
      </w:r>
      <w:hyperlink r:id="rId24" w:history="1">
        <w:r w:rsidR="00892411" w:rsidRPr="005507FB">
          <w:rPr>
            <w:rStyle w:val="Hyperlink"/>
            <w:rFonts w:asciiTheme="minorHAnsi" w:hAnsiTheme="minorHAnsi" w:cstheme="minorHAnsi"/>
            <w:sz w:val="22"/>
          </w:rPr>
          <w:t>701 KAR 5:110</w:t>
        </w:r>
      </w:hyperlink>
      <w:r w:rsidR="00892411" w:rsidRPr="005507FB">
        <w:rPr>
          <w:rFonts w:asciiTheme="minorHAnsi" w:hAnsiTheme="minorHAnsi" w:cstheme="minorHAnsi"/>
          <w:color w:val="000000"/>
          <w:sz w:val="22"/>
        </w:rPr>
        <w:t xml:space="preserve"> </w:t>
      </w:r>
      <w:r w:rsidRPr="005507FB">
        <w:rPr>
          <w:rFonts w:asciiTheme="minorHAnsi" w:hAnsiTheme="minorHAnsi" w:cstheme="minorHAnsi"/>
          <w:color w:val="000000"/>
          <w:sz w:val="22"/>
        </w:rPr>
        <w:t>to procure only those technologies that meet KETS standards, if a standard for that category has been established, regardless of source of funds.</w:t>
      </w:r>
    </w:p>
    <w:p w:rsidR="00EC3FB3" w:rsidRPr="005507FB" w:rsidRDefault="00EC3FB3" w:rsidP="005507FB">
      <w:pPr>
        <w:pStyle w:val="Heading3"/>
        <w:jc w:val="both"/>
        <w:rPr>
          <w:rFonts w:asciiTheme="minorHAnsi" w:hAnsiTheme="minorHAnsi" w:cstheme="minorHAnsi"/>
          <w:sz w:val="28"/>
          <w:szCs w:val="24"/>
        </w:rPr>
      </w:pPr>
      <w:bookmarkStart w:id="10" w:name="_Toc482590007"/>
      <w:bookmarkStart w:id="11" w:name="_Toc138935654"/>
      <w:bookmarkStart w:id="12" w:name="_Toc138936937"/>
      <w:bookmarkStart w:id="13" w:name="_Toc141510422"/>
      <w:bookmarkStart w:id="14" w:name="_Toc147207496"/>
      <w:r w:rsidRPr="005507FB">
        <w:rPr>
          <w:rFonts w:asciiTheme="minorHAnsi" w:hAnsiTheme="minorHAnsi" w:cstheme="minorHAnsi"/>
          <w:sz w:val="28"/>
          <w:szCs w:val="24"/>
        </w:rPr>
        <w:t>Education Technology Trust Fund</w:t>
      </w:r>
      <w:bookmarkEnd w:id="10"/>
      <w:bookmarkEnd w:id="11"/>
      <w:bookmarkEnd w:id="12"/>
      <w:bookmarkEnd w:id="13"/>
      <w:bookmarkEnd w:id="14"/>
    </w:p>
    <w:p w:rsidR="00EC3FB3" w:rsidRPr="005507FB" w:rsidRDefault="00EC3FB3" w:rsidP="005507FB">
      <w:pPr>
        <w:jc w:val="both"/>
        <w:rPr>
          <w:rFonts w:asciiTheme="minorHAnsi" w:hAnsiTheme="minorHAnsi" w:cstheme="minorHAnsi"/>
          <w:color w:val="000000"/>
          <w:sz w:val="22"/>
        </w:rPr>
      </w:pPr>
      <w:r w:rsidRPr="005507FB">
        <w:rPr>
          <w:rFonts w:asciiTheme="minorHAnsi" w:hAnsiTheme="minorHAnsi" w:cstheme="minorHAnsi"/>
          <w:color w:val="000000"/>
          <w:sz w:val="22"/>
        </w:rPr>
        <w:t xml:space="preserve">The Education Technology Trust Fund is established in the Finance and Administration Cabinet by </w:t>
      </w:r>
      <w:hyperlink r:id="rId25" w:history="1">
        <w:r w:rsidRPr="005507FB">
          <w:rPr>
            <w:rStyle w:val="Hyperlink"/>
            <w:rFonts w:asciiTheme="minorHAnsi" w:hAnsiTheme="minorHAnsi" w:cstheme="minorHAnsi"/>
            <w:sz w:val="22"/>
          </w:rPr>
          <w:t>KRS 157.665</w:t>
        </w:r>
      </w:hyperlink>
      <w:r w:rsidRPr="005507FB">
        <w:rPr>
          <w:rFonts w:asciiTheme="minorHAnsi" w:hAnsiTheme="minorHAnsi" w:cstheme="minorHAnsi"/>
          <w:color w:val="000000"/>
          <w:sz w:val="22"/>
        </w:rPr>
        <w:t xml:space="preserve">(1) to provide education technology for the public school system. </w:t>
      </w:r>
    </w:p>
    <w:p w:rsidR="00EC3FB3" w:rsidRPr="005507FB" w:rsidRDefault="00EC3FB3" w:rsidP="005507FB">
      <w:pPr>
        <w:jc w:val="both"/>
        <w:rPr>
          <w:rFonts w:asciiTheme="minorHAnsi" w:hAnsiTheme="minorHAnsi" w:cstheme="minorHAnsi"/>
          <w:color w:val="000000"/>
          <w:sz w:val="22"/>
        </w:rPr>
      </w:pPr>
    </w:p>
    <w:p w:rsidR="00EC3FB3" w:rsidRPr="005507FB" w:rsidRDefault="00EC3FB3" w:rsidP="005507FB">
      <w:pPr>
        <w:jc w:val="both"/>
        <w:rPr>
          <w:rFonts w:asciiTheme="minorHAnsi" w:hAnsiTheme="minorHAnsi" w:cstheme="minorHAnsi"/>
          <w:color w:val="000000"/>
          <w:sz w:val="22"/>
        </w:rPr>
      </w:pPr>
      <w:r w:rsidRPr="005507FB">
        <w:rPr>
          <w:rFonts w:asciiTheme="minorHAnsi" w:hAnsiTheme="minorHAnsi" w:cstheme="minorHAnsi"/>
          <w:color w:val="000000"/>
          <w:sz w:val="22"/>
        </w:rPr>
        <w:t>Funds are appropriated to the trust fund in each biennial budget. All interest earned on money in the fund is retained for reinvestment in the fund. All money credited to the fund, including interest, is to be used for education technology as defined by the Kentucky Board of Education's Master Plan and does not lapse (</w:t>
      </w:r>
      <w:hyperlink r:id="rId26" w:history="1">
        <w:r w:rsidRPr="005507FB">
          <w:rPr>
            <w:rStyle w:val="Hyperlink"/>
            <w:rFonts w:asciiTheme="minorHAnsi" w:hAnsiTheme="minorHAnsi" w:cstheme="minorHAnsi"/>
            <w:sz w:val="22"/>
          </w:rPr>
          <w:t>KRS 157.665</w:t>
        </w:r>
      </w:hyperlink>
      <w:r w:rsidRPr="005507FB">
        <w:rPr>
          <w:rFonts w:asciiTheme="minorHAnsi" w:hAnsiTheme="minorHAnsi" w:cstheme="minorHAnsi"/>
          <w:color w:val="000000"/>
          <w:sz w:val="22"/>
        </w:rPr>
        <w:t>(2)).</w:t>
      </w:r>
    </w:p>
    <w:p w:rsidR="00EC3FB3" w:rsidRPr="005507FB" w:rsidRDefault="00EC3FB3" w:rsidP="005507FB">
      <w:pPr>
        <w:jc w:val="both"/>
        <w:rPr>
          <w:rFonts w:asciiTheme="minorHAnsi" w:hAnsiTheme="minorHAnsi" w:cstheme="minorHAnsi"/>
          <w:color w:val="000000"/>
          <w:sz w:val="22"/>
        </w:rPr>
      </w:pPr>
    </w:p>
    <w:p w:rsidR="00EC3FB3" w:rsidRPr="005507FB" w:rsidRDefault="00EC3FB3" w:rsidP="005507FB">
      <w:pPr>
        <w:jc w:val="both"/>
        <w:rPr>
          <w:rFonts w:asciiTheme="minorHAnsi" w:hAnsiTheme="minorHAnsi" w:cstheme="minorHAnsi"/>
          <w:color w:val="000000"/>
          <w:sz w:val="22"/>
        </w:rPr>
      </w:pPr>
      <w:r w:rsidRPr="005507FB">
        <w:rPr>
          <w:rFonts w:asciiTheme="minorHAnsi" w:hAnsiTheme="minorHAnsi" w:cstheme="minorHAnsi"/>
          <w:color w:val="000000"/>
          <w:sz w:val="22"/>
        </w:rPr>
        <w:t>The School Facilities Construction Commission, within the Finance and Administration Cabinet, is responsible for distributing state funds to local districts through the education technology-funding program (</w:t>
      </w:r>
      <w:hyperlink r:id="rId27" w:history="1">
        <w:r w:rsidRPr="005507FB">
          <w:rPr>
            <w:rStyle w:val="Hyperlink"/>
            <w:rFonts w:asciiTheme="minorHAnsi" w:hAnsiTheme="minorHAnsi" w:cstheme="minorHAnsi"/>
            <w:sz w:val="22"/>
          </w:rPr>
          <w:t>KRS 157.650</w:t>
        </w:r>
      </w:hyperlink>
      <w:r w:rsidRPr="005507FB">
        <w:rPr>
          <w:rFonts w:asciiTheme="minorHAnsi" w:hAnsiTheme="minorHAnsi" w:cstheme="minorHAnsi"/>
          <w:color w:val="000000"/>
          <w:sz w:val="22"/>
        </w:rPr>
        <w:t>).</w:t>
      </w:r>
    </w:p>
    <w:p w:rsidR="00EC3FB3" w:rsidRPr="005507FB" w:rsidRDefault="00EC3FB3" w:rsidP="005507FB">
      <w:pPr>
        <w:jc w:val="both"/>
        <w:rPr>
          <w:rFonts w:asciiTheme="minorHAnsi" w:hAnsiTheme="minorHAnsi" w:cstheme="minorHAnsi"/>
          <w:color w:val="000000"/>
          <w:sz w:val="22"/>
        </w:rPr>
      </w:pPr>
    </w:p>
    <w:p w:rsidR="00EC3FB3" w:rsidRPr="005507FB" w:rsidRDefault="00EC3FB3" w:rsidP="005507FB">
      <w:pPr>
        <w:jc w:val="both"/>
        <w:rPr>
          <w:rFonts w:asciiTheme="minorHAnsi" w:hAnsiTheme="minorHAnsi" w:cstheme="minorHAnsi"/>
          <w:color w:val="000000"/>
          <w:sz w:val="22"/>
        </w:rPr>
      </w:pPr>
      <w:r w:rsidRPr="005507FB">
        <w:rPr>
          <w:rFonts w:asciiTheme="minorHAnsi" w:hAnsiTheme="minorHAnsi" w:cstheme="minorHAnsi"/>
          <w:color w:val="000000"/>
          <w:sz w:val="22"/>
        </w:rPr>
        <w:t>To participate in the education technology funding program, a local public school district must have an unmet technology need described in the district plan and approved by the Kentucky Board of Education (</w:t>
      </w:r>
      <w:hyperlink r:id="rId28" w:history="1">
        <w:r w:rsidRPr="005507FB">
          <w:rPr>
            <w:rStyle w:val="Hyperlink"/>
            <w:rFonts w:asciiTheme="minorHAnsi" w:hAnsiTheme="minorHAnsi" w:cstheme="minorHAnsi"/>
            <w:sz w:val="22"/>
          </w:rPr>
          <w:t>KRS 157.655</w:t>
        </w:r>
      </w:hyperlink>
      <w:r w:rsidR="004711AD" w:rsidRPr="005507FB">
        <w:rPr>
          <w:rFonts w:asciiTheme="minorHAnsi" w:hAnsiTheme="minorHAnsi" w:cstheme="minorHAnsi"/>
          <w:color w:val="000000"/>
          <w:sz w:val="22"/>
        </w:rPr>
        <w:t>(3</w:t>
      </w:r>
      <w:r w:rsidRPr="005507FB">
        <w:rPr>
          <w:rFonts w:asciiTheme="minorHAnsi" w:hAnsiTheme="minorHAnsi" w:cstheme="minorHAnsi"/>
          <w:color w:val="000000"/>
          <w:sz w:val="22"/>
        </w:rPr>
        <w:t>)).</w:t>
      </w:r>
    </w:p>
    <w:p w:rsidR="00EC3FB3" w:rsidRPr="005507FB" w:rsidRDefault="00EC3FB3" w:rsidP="005507FB">
      <w:pPr>
        <w:jc w:val="both"/>
        <w:rPr>
          <w:rFonts w:asciiTheme="minorHAnsi" w:hAnsiTheme="minorHAnsi" w:cstheme="minorHAnsi"/>
          <w:color w:val="000000"/>
          <w:sz w:val="22"/>
        </w:rPr>
      </w:pPr>
    </w:p>
    <w:p w:rsidR="00EC3FB3" w:rsidRPr="005507FB" w:rsidRDefault="00EC3FB3" w:rsidP="005507FB">
      <w:pPr>
        <w:jc w:val="both"/>
        <w:rPr>
          <w:rFonts w:asciiTheme="minorHAnsi" w:hAnsiTheme="minorHAnsi" w:cstheme="minorHAnsi"/>
          <w:color w:val="000000"/>
          <w:sz w:val="22"/>
        </w:rPr>
      </w:pPr>
      <w:r w:rsidRPr="005507FB">
        <w:rPr>
          <w:rFonts w:asciiTheme="minorHAnsi" w:hAnsiTheme="minorHAnsi" w:cstheme="minorHAnsi"/>
          <w:color w:val="000000"/>
          <w:sz w:val="22"/>
        </w:rPr>
        <w:t>The base level of assistance to each district is determined by dividing the total amount available in the trust fund by the total of the prior year's average daily attendance of the eligible districts times the individual district's prior year's average daily attendance (</w:t>
      </w:r>
      <w:hyperlink r:id="rId29" w:history="1">
        <w:r w:rsidRPr="005507FB">
          <w:rPr>
            <w:rStyle w:val="Hyperlink"/>
            <w:rFonts w:asciiTheme="minorHAnsi" w:hAnsiTheme="minorHAnsi" w:cstheme="minorHAnsi"/>
            <w:sz w:val="22"/>
          </w:rPr>
          <w:t>KRS 157.660</w:t>
        </w:r>
      </w:hyperlink>
      <w:r w:rsidRPr="005507FB">
        <w:rPr>
          <w:rFonts w:asciiTheme="minorHAnsi" w:hAnsiTheme="minorHAnsi" w:cstheme="minorHAnsi"/>
          <w:color w:val="000000"/>
          <w:sz w:val="22"/>
        </w:rPr>
        <w:t>(1)).</w:t>
      </w:r>
    </w:p>
    <w:p w:rsidR="00EC3FB3" w:rsidRPr="005507FB" w:rsidRDefault="00EC3FB3" w:rsidP="005507FB">
      <w:pPr>
        <w:jc w:val="both"/>
        <w:rPr>
          <w:rFonts w:asciiTheme="minorHAnsi" w:hAnsiTheme="minorHAnsi" w:cstheme="minorHAnsi"/>
          <w:color w:val="000000"/>
          <w:sz w:val="22"/>
        </w:rPr>
      </w:pPr>
    </w:p>
    <w:p w:rsidR="00EC3FB3" w:rsidRPr="005507FB" w:rsidRDefault="00EC3FB3" w:rsidP="005507FB">
      <w:pPr>
        <w:jc w:val="both"/>
        <w:rPr>
          <w:rFonts w:asciiTheme="minorHAnsi" w:hAnsiTheme="minorHAnsi" w:cstheme="minorHAnsi"/>
          <w:color w:val="000000"/>
          <w:sz w:val="22"/>
        </w:rPr>
      </w:pPr>
      <w:r w:rsidRPr="005507FB">
        <w:rPr>
          <w:rFonts w:asciiTheme="minorHAnsi" w:hAnsiTheme="minorHAnsi" w:cstheme="minorHAnsi"/>
          <w:color w:val="000000"/>
          <w:sz w:val="22"/>
        </w:rPr>
        <w:t>Funds transferred to districts are to be used only for the projects included in the district’s plan (</w:t>
      </w:r>
      <w:hyperlink r:id="rId30" w:history="1">
        <w:r w:rsidRPr="005507FB">
          <w:rPr>
            <w:rStyle w:val="Hyperlink"/>
            <w:rFonts w:asciiTheme="minorHAnsi" w:hAnsiTheme="minorHAnsi" w:cstheme="minorHAnsi"/>
            <w:sz w:val="22"/>
          </w:rPr>
          <w:t>KRS 157.660</w:t>
        </w:r>
      </w:hyperlink>
      <w:r w:rsidRPr="005507FB">
        <w:rPr>
          <w:rFonts w:asciiTheme="minorHAnsi" w:hAnsiTheme="minorHAnsi" w:cstheme="minorHAnsi"/>
          <w:color w:val="000000"/>
          <w:sz w:val="22"/>
        </w:rPr>
        <w:t>(2)).</w:t>
      </w:r>
    </w:p>
    <w:p w:rsidR="00EC3FB3" w:rsidRPr="005507FB" w:rsidRDefault="00EC3FB3" w:rsidP="005507FB">
      <w:pPr>
        <w:jc w:val="both"/>
        <w:rPr>
          <w:rFonts w:asciiTheme="minorHAnsi" w:hAnsiTheme="minorHAnsi" w:cstheme="minorHAnsi"/>
          <w:color w:val="000000"/>
          <w:sz w:val="22"/>
        </w:rPr>
      </w:pPr>
    </w:p>
    <w:p w:rsidR="00EC3FB3" w:rsidRPr="005507FB" w:rsidRDefault="00EC3FB3" w:rsidP="005507FB">
      <w:pPr>
        <w:jc w:val="both"/>
        <w:rPr>
          <w:rFonts w:asciiTheme="minorHAnsi" w:hAnsiTheme="minorHAnsi" w:cstheme="minorHAnsi"/>
          <w:color w:val="000000"/>
          <w:sz w:val="22"/>
        </w:rPr>
      </w:pPr>
      <w:r w:rsidRPr="005507FB">
        <w:rPr>
          <w:rFonts w:asciiTheme="minorHAnsi" w:hAnsiTheme="minorHAnsi" w:cstheme="minorHAnsi"/>
          <w:color w:val="000000"/>
          <w:sz w:val="22"/>
        </w:rPr>
        <w:t>Trust funds are transferred to local districts after the district's need for assistance has been certified by the School Facilities Construction Commission. All other expenditures from the fund require the approval of the Kentucky Board of Education (</w:t>
      </w:r>
      <w:hyperlink r:id="rId31" w:history="1">
        <w:r w:rsidR="00CE4813" w:rsidRPr="005507FB">
          <w:rPr>
            <w:rStyle w:val="Hyperlink"/>
            <w:rFonts w:asciiTheme="minorHAnsi" w:hAnsiTheme="minorHAnsi" w:cstheme="minorHAnsi"/>
            <w:sz w:val="22"/>
          </w:rPr>
          <w:t>KRS 157.655</w:t>
        </w:r>
      </w:hyperlink>
      <w:r w:rsidR="00CE4813" w:rsidRPr="005507FB">
        <w:rPr>
          <w:rFonts w:asciiTheme="minorHAnsi" w:hAnsiTheme="minorHAnsi" w:cstheme="minorHAnsi"/>
          <w:color w:val="000000"/>
          <w:sz w:val="22"/>
        </w:rPr>
        <w:t xml:space="preserve"> </w:t>
      </w:r>
      <w:r w:rsidRPr="005507FB">
        <w:rPr>
          <w:rFonts w:asciiTheme="minorHAnsi" w:hAnsiTheme="minorHAnsi" w:cstheme="minorHAnsi"/>
          <w:color w:val="000000"/>
          <w:sz w:val="22"/>
        </w:rPr>
        <w:t xml:space="preserve">(3)). </w:t>
      </w:r>
    </w:p>
    <w:p w:rsidR="00EC3FB3" w:rsidRPr="005507FB" w:rsidRDefault="00EC3FB3" w:rsidP="005507FB">
      <w:pPr>
        <w:jc w:val="both"/>
        <w:rPr>
          <w:rFonts w:asciiTheme="minorHAnsi" w:hAnsiTheme="minorHAnsi" w:cstheme="minorHAnsi"/>
          <w:color w:val="000000"/>
          <w:sz w:val="22"/>
        </w:rPr>
      </w:pPr>
    </w:p>
    <w:p w:rsidR="00EC3FB3" w:rsidRPr="005507FB" w:rsidRDefault="00EC3FB3" w:rsidP="005507FB">
      <w:pPr>
        <w:jc w:val="both"/>
        <w:rPr>
          <w:rFonts w:asciiTheme="minorHAnsi" w:hAnsiTheme="minorHAnsi" w:cstheme="minorHAnsi"/>
          <w:b/>
          <w:sz w:val="22"/>
        </w:rPr>
      </w:pPr>
      <w:bookmarkStart w:id="15" w:name="_Toc482590008"/>
      <w:bookmarkStart w:id="16" w:name="_Toc138935655"/>
      <w:bookmarkStart w:id="17" w:name="_Toc138936938"/>
      <w:bookmarkStart w:id="18" w:name="_Toc141510423"/>
      <w:r w:rsidRPr="005507FB">
        <w:rPr>
          <w:rFonts w:asciiTheme="minorHAnsi" w:hAnsiTheme="minorHAnsi" w:cstheme="minorHAnsi"/>
          <w:b/>
          <w:sz w:val="22"/>
        </w:rPr>
        <w:t>Calculation of Unmet Need</w:t>
      </w:r>
      <w:bookmarkEnd w:id="15"/>
      <w:bookmarkEnd w:id="16"/>
      <w:bookmarkEnd w:id="17"/>
      <w:bookmarkEnd w:id="18"/>
    </w:p>
    <w:p w:rsidR="00EC3FB3" w:rsidRPr="005507FB" w:rsidRDefault="00EC3FB3" w:rsidP="005507FB">
      <w:pPr>
        <w:jc w:val="both"/>
        <w:rPr>
          <w:rFonts w:asciiTheme="minorHAnsi" w:hAnsiTheme="minorHAnsi" w:cstheme="minorHAnsi"/>
          <w:sz w:val="22"/>
        </w:rPr>
      </w:pPr>
      <w:r w:rsidRPr="005507FB">
        <w:rPr>
          <w:rFonts w:asciiTheme="minorHAnsi" w:hAnsiTheme="minorHAnsi" w:cstheme="minorHAnsi"/>
          <w:sz w:val="22"/>
        </w:rPr>
        <w:t xml:space="preserve">Any technology procured or secured by a district, in a category for which a KETS unmet need standard is established, regardless of whether the item is used to reduce the unmet need or not, must meet or exceed the KETS standard in compliance with </w:t>
      </w:r>
      <w:hyperlink r:id="rId32" w:history="1">
        <w:r w:rsidR="00892411" w:rsidRPr="005507FB">
          <w:rPr>
            <w:rStyle w:val="Hyperlink"/>
            <w:rFonts w:asciiTheme="minorHAnsi" w:hAnsiTheme="minorHAnsi" w:cstheme="minorHAnsi"/>
            <w:sz w:val="22"/>
          </w:rPr>
          <w:t>701 KAR 5:110</w:t>
        </w:r>
      </w:hyperlink>
      <w:r w:rsidRPr="005507FB">
        <w:rPr>
          <w:rFonts w:asciiTheme="minorHAnsi" w:hAnsiTheme="minorHAnsi" w:cstheme="minorHAnsi"/>
          <w:sz w:val="22"/>
        </w:rPr>
        <w:t>.</w:t>
      </w:r>
    </w:p>
    <w:p w:rsidR="002E3322" w:rsidRDefault="002E3322" w:rsidP="005507FB">
      <w:pPr>
        <w:jc w:val="both"/>
        <w:rPr>
          <w:rFonts w:asciiTheme="minorHAnsi" w:hAnsiTheme="minorHAnsi" w:cstheme="minorHAnsi"/>
          <w:sz w:val="22"/>
        </w:rPr>
      </w:pPr>
    </w:p>
    <w:p w:rsidR="00EC3FB3" w:rsidRPr="005507FB" w:rsidRDefault="00EC3FB3" w:rsidP="005507FB">
      <w:pPr>
        <w:jc w:val="both"/>
        <w:rPr>
          <w:rFonts w:asciiTheme="minorHAnsi" w:hAnsiTheme="minorHAnsi" w:cstheme="minorHAnsi"/>
          <w:sz w:val="22"/>
        </w:rPr>
      </w:pPr>
      <w:r w:rsidRPr="005507FB">
        <w:rPr>
          <w:rFonts w:asciiTheme="minorHAnsi" w:hAnsiTheme="minorHAnsi" w:cstheme="minorHAnsi"/>
          <w:sz w:val="22"/>
        </w:rPr>
        <w:t>Any technology procured or secured by a district, in a category for which a KETS unmet need standard is established, regardless of whether the item is used to reduce the unmet need or not, must be included in the District Plan as inventory.</w:t>
      </w:r>
    </w:p>
    <w:p w:rsidR="00EC3FB3" w:rsidRPr="005507FB" w:rsidRDefault="00EC3FB3" w:rsidP="005507FB">
      <w:pPr>
        <w:spacing w:before="20" w:after="20"/>
        <w:jc w:val="both"/>
        <w:rPr>
          <w:rFonts w:asciiTheme="minorHAnsi" w:hAnsiTheme="minorHAnsi" w:cstheme="minorHAnsi"/>
          <w:color w:val="000000"/>
          <w:sz w:val="22"/>
        </w:rPr>
      </w:pPr>
    </w:p>
    <w:p w:rsidR="00EC3FB3" w:rsidRPr="005507FB" w:rsidRDefault="00EC3FB3" w:rsidP="005507FB">
      <w:pPr>
        <w:suppressAutoHyphens/>
        <w:jc w:val="both"/>
        <w:rPr>
          <w:rFonts w:asciiTheme="minorHAnsi" w:hAnsiTheme="minorHAnsi" w:cstheme="minorHAnsi"/>
          <w:color w:val="000000"/>
          <w:sz w:val="22"/>
          <w:u w:val="single"/>
        </w:rPr>
      </w:pPr>
      <w:r w:rsidRPr="005507FB">
        <w:rPr>
          <w:rFonts w:asciiTheme="minorHAnsi" w:hAnsiTheme="minorHAnsi" w:cstheme="minorHAnsi"/>
          <w:color w:val="000000"/>
          <w:sz w:val="22"/>
        </w:rPr>
        <w:t xml:space="preserve">Approval of the unmet need amounts for local school districts is the first step required to allow local school districts to receive state funding to assist them in funding hardware, software, personnel, </w:t>
      </w:r>
      <w:r w:rsidRPr="005507FB">
        <w:rPr>
          <w:rFonts w:asciiTheme="minorHAnsi" w:hAnsiTheme="minorHAnsi" w:cstheme="minorHAnsi"/>
          <w:color w:val="000000"/>
          <w:sz w:val="22"/>
        </w:rPr>
        <w:lastRenderedPageBreak/>
        <w:t xml:space="preserve">professional development and other technology initiatives that will support students in achieving academic excellence.    </w:t>
      </w:r>
    </w:p>
    <w:p w:rsidR="00EC3FB3" w:rsidRPr="005507FB" w:rsidRDefault="00EC3FB3" w:rsidP="005507FB">
      <w:pPr>
        <w:suppressAutoHyphens/>
        <w:jc w:val="both"/>
        <w:rPr>
          <w:rFonts w:asciiTheme="minorHAnsi" w:hAnsiTheme="minorHAnsi" w:cstheme="minorHAnsi"/>
          <w:color w:val="000000"/>
          <w:sz w:val="22"/>
        </w:rPr>
      </w:pPr>
    </w:p>
    <w:p w:rsidR="00EC3FB3" w:rsidRPr="005507FB" w:rsidRDefault="00EC3FB3" w:rsidP="005507FB">
      <w:pPr>
        <w:suppressAutoHyphens/>
        <w:jc w:val="both"/>
        <w:rPr>
          <w:rFonts w:asciiTheme="minorHAnsi" w:hAnsiTheme="minorHAnsi" w:cstheme="minorHAnsi"/>
          <w:color w:val="000000"/>
          <w:sz w:val="22"/>
        </w:rPr>
      </w:pPr>
      <w:r w:rsidRPr="005507FB">
        <w:rPr>
          <w:rFonts w:asciiTheme="minorHAnsi" w:hAnsiTheme="minorHAnsi" w:cstheme="minorHAnsi"/>
          <w:color w:val="000000"/>
          <w:sz w:val="22"/>
        </w:rPr>
        <w:t xml:space="preserve">Staff certify that the districts recommended by the Commissioner of Education have met all the statutory requirements of </w:t>
      </w:r>
      <w:hyperlink r:id="rId33" w:history="1">
        <w:r w:rsidR="00CE4813" w:rsidRPr="005507FB">
          <w:rPr>
            <w:rStyle w:val="Hyperlink"/>
            <w:rFonts w:asciiTheme="minorHAnsi" w:hAnsiTheme="minorHAnsi" w:cstheme="minorHAnsi"/>
            <w:sz w:val="22"/>
          </w:rPr>
          <w:t>KRS 157.655</w:t>
        </w:r>
      </w:hyperlink>
      <w:r w:rsidR="00CE4813" w:rsidRPr="005507FB">
        <w:rPr>
          <w:rFonts w:asciiTheme="minorHAnsi" w:hAnsiTheme="minorHAnsi" w:cstheme="minorHAnsi"/>
          <w:sz w:val="22"/>
        </w:rPr>
        <w:t xml:space="preserve"> </w:t>
      </w:r>
      <w:r w:rsidRPr="005507FB">
        <w:rPr>
          <w:rFonts w:asciiTheme="minorHAnsi" w:hAnsiTheme="minorHAnsi" w:cstheme="minorHAnsi"/>
          <w:color w:val="000000"/>
          <w:sz w:val="22"/>
        </w:rPr>
        <w:t xml:space="preserve">and </w:t>
      </w:r>
      <w:hyperlink r:id="rId34" w:history="1">
        <w:r w:rsidR="00CE4813" w:rsidRPr="005507FB">
          <w:rPr>
            <w:rStyle w:val="Hyperlink"/>
            <w:rFonts w:asciiTheme="minorHAnsi" w:hAnsiTheme="minorHAnsi" w:cstheme="minorHAnsi"/>
            <w:sz w:val="22"/>
          </w:rPr>
          <w:t>KRS 157.660</w:t>
        </w:r>
      </w:hyperlink>
      <w:r w:rsidR="00CE4813" w:rsidRPr="005507FB">
        <w:rPr>
          <w:rFonts w:asciiTheme="minorHAnsi" w:hAnsiTheme="minorHAnsi" w:cstheme="minorHAnsi"/>
          <w:color w:val="000000"/>
          <w:sz w:val="22"/>
        </w:rPr>
        <w:t xml:space="preserve"> </w:t>
      </w:r>
      <w:r w:rsidRPr="005507FB">
        <w:rPr>
          <w:rFonts w:asciiTheme="minorHAnsi" w:hAnsiTheme="minorHAnsi" w:cstheme="minorHAnsi"/>
          <w:color w:val="000000"/>
          <w:sz w:val="22"/>
        </w:rPr>
        <w:t>and will be required to adequately describe their unmet need and current KETS inventory before Offers of Assistance are distributed.</w:t>
      </w:r>
    </w:p>
    <w:p w:rsidR="00EC3FB3" w:rsidRPr="005507FB" w:rsidRDefault="00EC3FB3" w:rsidP="005507FB">
      <w:pPr>
        <w:suppressAutoHyphens/>
        <w:jc w:val="both"/>
        <w:rPr>
          <w:rFonts w:asciiTheme="minorHAnsi" w:hAnsiTheme="minorHAnsi" w:cstheme="minorHAnsi"/>
          <w:color w:val="000000"/>
          <w:sz w:val="22"/>
        </w:rPr>
      </w:pPr>
    </w:p>
    <w:p w:rsidR="00EC3FB3" w:rsidRPr="005507FB" w:rsidRDefault="00EC3FB3" w:rsidP="005507FB">
      <w:pPr>
        <w:suppressAutoHyphens/>
        <w:jc w:val="both"/>
        <w:rPr>
          <w:rFonts w:asciiTheme="minorHAnsi" w:hAnsiTheme="minorHAnsi" w:cstheme="minorHAnsi"/>
          <w:color w:val="000000"/>
          <w:spacing w:val="-2"/>
          <w:sz w:val="22"/>
        </w:rPr>
      </w:pPr>
      <w:r w:rsidRPr="005507FB">
        <w:rPr>
          <w:rFonts w:asciiTheme="minorHAnsi" w:hAnsiTheme="minorHAnsi" w:cstheme="minorHAnsi"/>
          <w:color w:val="000000"/>
          <w:spacing w:val="-2"/>
          <w:sz w:val="22"/>
        </w:rPr>
        <w:t xml:space="preserve">The following must occur before a district receives </w:t>
      </w:r>
      <w:r w:rsidR="005507FB" w:rsidRPr="005507FB">
        <w:rPr>
          <w:rFonts w:asciiTheme="minorHAnsi" w:hAnsiTheme="minorHAnsi" w:cstheme="minorHAnsi"/>
          <w:color w:val="000000"/>
          <w:spacing w:val="-2"/>
          <w:sz w:val="22"/>
        </w:rPr>
        <w:t xml:space="preserve"> its</w:t>
      </w:r>
      <w:r w:rsidRPr="005507FB">
        <w:rPr>
          <w:rFonts w:asciiTheme="minorHAnsi" w:hAnsiTheme="minorHAnsi" w:cstheme="minorHAnsi"/>
          <w:color w:val="000000"/>
          <w:spacing w:val="-2"/>
          <w:sz w:val="22"/>
        </w:rPr>
        <w:t xml:space="preserve"> funding:  </w:t>
      </w:r>
    </w:p>
    <w:p w:rsidR="00EC3FB3" w:rsidRPr="005507FB" w:rsidRDefault="00EC3FB3" w:rsidP="005507FB">
      <w:pPr>
        <w:numPr>
          <w:ilvl w:val="0"/>
          <w:numId w:val="2"/>
        </w:numPr>
        <w:tabs>
          <w:tab w:val="clear" w:pos="720"/>
        </w:tabs>
        <w:suppressAutoHyphens/>
        <w:jc w:val="both"/>
        <w:rPr>
          <w:rFonts w:asciiTheme="minorHAnsi" w:hAnsiTheme="minorHAnsi" w:cstheme="minorHAnsi"/>
          <w:color w:val="000000"/>
          <w:spacing w:val="-2"/>
          <w:sz w:val="22"/>
        </w:rPr>
      </w:pPr>
      <w:r w:rsidRPr="005507FB">
        <w:rPr>
          <w:rFonts w:asciiTheme="minorHAnsi" w:hAnsiTheme="minorHAnsi" w:cstheme="minorHAnsi"/>
          <w:color w:val="000000"/>
          <w:spacing w:val="-2"/>
          <w:sz w:val="22"/>
        </w:rPr>
        <w:t>Kentucky Board of Education approves unmet need for districts.</w:t>
      </w:r>
    </w:p>
    <w:p w:rsidR="00EC3FB3" w:rsidRPr="005507FB" w:rsidRDefault="00EC3FB3" w:rsidP="005507FB">
      <w:pPr>
        <w:numPr>
          <w:ilvl w:val="0"/>
          <w:numId w:val="2"/>
        </w:numPr>
        <w:tabs>
          <w:tab w:val="clear" w:pos="720"/>
        </w:tabs>
        <w:suppressAutoHyphens/>
        <w:jc w:val="both"/>
        <w:rPr>
          <w:rFonts w:asciiTheme="minorHAnsi" w:hAnsiTheme="minorHAnsi" w:cstheme="minorHAnsi"/>
          <w:color w:val="000000"/>
          <w:spacing w:val="-2"/>
          <w:sz w:val="22"/>
        </w:rPr>
      </w:pPr>
      <w:r w:rsidRPr="005507FB">
        <w:rPr>
          <w:rFonts w:asciiTheme="minorHAnsi" w:hAnsiTheme="minorHAnsi" w:cstheme="minorHAnsi"/>
          <w:color w:val="000000"/>
          <w:spacing w:val="-2"/>
          <w:sz w:val="22"/>
        </w:rPr>
        <w:t>School Facilities Construction Commission (SFCC) approves unmet need.</w:t>
      </w:r>
    </w:p>
    <w:p w:rsidR="00EC3FB3" w:rsidRPr="005507FB" w:rsidRDefault="00EC3FB3" w:rsidP="005507FB">
      <w:pPr>
        <w:numPr>
          <w:ilvl w:val="0"/>
          <w:numId w:val="2"/>
        </w:numPr>
        <w:tabs>
          <w:tab w:val="clear" w:pos="720"/>
        </w:tabs>
        <w:suppressAutoHyphens/>
        <w:jc w:val="both"/>
        <w:rPr>
          <w:rFonts w:asciiTheme="minorHAnsi" w:hAnsiTheme="minorHAnsi" w:cstheme="minorHAnsi"/>
          <w:color w:val="000000"/>
          <w:spacing w:val="-2"/>
          <w:sz w:val="22"/>
        </w:rPr>
      </w:pPr>
      <w:r w:rsidRPr="005507FB">
        <w:rPr>
          <w:rFonts w:asciiTheme="minorHAnsi" w:hAnsiTheme="minorHAnsi" w:cstheme="minorHAnsi"/>
          <w:color w:val="000000"/>
          <w:spacing w:val="-2"/>
          <w:sz w:val="22"/>
        </w:rPr>
        <w:t xml:space="preserve">The district successfully meets all of the statutory requirements of </w:t>
      </w:r>
      <w:hyperlink r:id="rId35" w:history="1">
        <w:r w:rsidR="00CE4813" w:rsidRPr="005507FB">
          <w:rPr>
            <w:rStyle w:val="Hyperlink"/>
            <w:rFonts w:asciiTheme="minorHAnsi" w:hAnsiTheme="minorHAnsi" w:cstheme="minorHAnsi"/>
            <w:sz w:val="22"/>
          </w:rPr>
          <w:t>KRS 157.655</w:t>
        </w:r>
      </w:hyperlink>
      <w:r w:rsidR="00CE4813" w:rsidRPr="005507FB">
        <w:rPr>
          <w:rFonts w:asciiTheme="minorHAnsi" w:hAnsiTheme="minorHAnsi" w:cstheme="minorHAnsi"/>
          <w:color w:val="000000"/>
          <w:sz w:val="22"/>
        </w:rPr>
        <w:t xml:space="preserve"> </w:t>
      </w:r>
      <w:r w:rsidRPr="005507FB">
        <w:rPr>
          <w:rFonts w:asciiTheme="minorHAnsi" w:hAnsiTheme="minorHAnsi" w:cstheme="minorHAnsi"/>
          <w:color w:val="000000"/>
          <w:spacing w:val="-2"/>
          <w:sz w:val="22"/>
        </w:rPr>
        <w:t xml:space="preserve">and </w:t>
      </w:r>
      <w:hyperlink r:id="rId36" w:history="1">
        <w:r w:rsidR="005235B2" w:rsidRPr="005507FB">
          <w:rPr>
            <w:rStyle w:val="Hyperlink"/>
            <w:rFonts w:asciiTheme="minorHAnsi" w:hAnsiTheme="minorHAnsi" w:cstheme="minorHAnsi"/>
            <w:sz w:val="22"/>
          </w:rPr>
          <w:t>KRS 157.660</w:t>
        </w:r>
      </w:hyperlink>
      <w:r w:rsidRPr="005507FB">
        <w:rPr>
          <w:rFonts w:asciiTheme="minorHAnsi" w:hAnsiTheme="minorHAnsi" w:cstheme="minorHAnsi"/>
          <w:color w:val="000000"/>
          <w:spacing w:val="-2"/>
          <w:sz w:val="22"/>
        </w:rPr>
        <w:t>.</w:t>
      </w:r>
    </w:p>
    <w:p w:rsidR="00EC3FB3" w:rsidRPr="005507FB" w:rsidRDefault="00EC3FB3" w:rsidP="005507FB">
      <w:pPr>
        <w:numPr>
          <w:ilvl w:val="0"/>
          <w:numId w:val="2"/>
        </w:numPr>
        <w:tabs>
          <w:tab w:val="clear" w:pos="720"/>
        </w:tabs>
        <w:suppressAutoHyphens/>
        <w:jc w:val="both"/>
        <w:rPr>
          <w:rFonts w:asciiTheme="minorHAnsi" w:hAnsiTheme="minorHAnsi" w:cstheme="minorHAnsi"/>
          <w:color w:val="000000"/>
          <w:spacing w:val="-2"/>
          <w:sz w:val="22"/>
        </w:rPr>
      </w:pPr>
      <w:r w:rsidRPr="005507FB">
        <w:rPr>
          <w:rFonts w:asciiTheme="minorHAnsi" w:hAnsiTheme="minorHAnsi" w:cstheme="minorHAnsi"/>
          <w:color w:val="000000"/>
          <w:spacing w:val="-2"/>
          <w:sz w:val="22"/>
        </w:rPr>
        <w:t>The district verifies its final ADA count to KDE’s Division of School Finance.</w:t>
      </w:r>
    </w:p>
    <w:p w:rsidR="00EC3FB3" w:rsidRPr="005507FB" w:rsidRDefault="00EC3FB3" w:rsidP="005507FB">
      <w:pPr>
        <w:numPr>
          <w:ilvl w:val="0"/>
          <w:numId w:val="2"/>
        </w:numPr>
        <w:tabs>
          <w:tab w:val="clear" w:pos="720"/>
        </w:tabs>
        <w:suppressAutoHyphens/>
        <w:jc w:val="both"/>
        <w:rPr>
          <w:rFonts w:asciiTheme="minorHAnsi" w:hAnsiTheme="minorHAnsi" w:cstheme="minorHAnsi"/>
          <w:color w:val="000000"/>
          <w:spacing w:val="-2"/>
          <w:sz w:val="22"/>
        </w:rPr>
      </w:pPr>
      <w:r w:rsidRPr="005507FB">
        <w:rPr>
          <w:rFonts w:asciiTheme="minorHAnsi" w:hAnsiTheme="minorHAnsi" w:cstheme="minorHAnsi"/>
          <w:color w:val="000000"/>
          <w:spacing w:val="-2"/>
          <w:sz w:val="22"/>
        </w:rPr>
        <w:t xml:space="preserve">KETS staff calculates Offers of Assistance based on these variables.  </w:t>
      </w:r>
    </w:p>
    <w:p w:rsidR="005507FB" w:rsidRPr="005507FB" w:rsidRDefault="005507FB" w:rsidP="005507FB">
      <w:pPr>
        <w:suppressAutoHyphens/>
        <w:ind w:left="720"/>
        <w:jc w:val="both"/>
        <w:rPr>
          <w:rFonts w:asciiTheme="minorHAnsi" w:hAnsiTheme="minorHAnsi" w:cstheme="minorHAnsi"/>
          <w:color w:val="000000"/>
          <w:spacing w:val="-2"/>
          <w:sz w:val="22"/>
        </w:rPr>
      </w:pPr>
    </w:p>
    <w:p w:rsidR="00EC3FB3" w:rsidRPr="005507FB" w:rsidRDefault="00EC3FB3" w:rsidP="005507FB">
      <w:pPr>
        <w:suppressAutoHyphens/>
        <w:jc w:val="both"/>
        <w:rPr>
          <w:rFonts w:asciiTheme="minorHAnsi" w:hAnsiTheme="minorHAnsi" w:cstheme="minorHAnsi"/>
          <w:color w:val="000000"/>
          <w:spacing w:val="-2"/>
          <w:sz w:val="22"/>
        </w:rPr>
      </w:pPr>
      <w:r w:rsidRPr="005507FB">
        <w:rPr>
          <w:rFonts w:asciiTheme="minorHAnsi" w:hAnsiTheme="minorHAnsi" w:cstheme="minorHAnsi"/>
          <w:color w:val="000000"/>
          <w:spacing w:val="-2"/>
          <w:sz w:val="22"/>
        </w:rPr>
        <w:t>The districts must follow requirements of the SFCC by receiving approved board action and proof of deposit of funds into a local interest bearing technology account.  The SFCC will then wire funds to the district’s technology account.</w:t>
      </w:r>
    </w:p>
    <w:p w:rsidR="00EC3FB3" w:rsidRPr="005507FB" w:rsidRDefault="00EC3FB3" w:rsidP="005507FB">
      <w:pPr>
        <w:suppressAutoHyphens/>
        <w:jc w:val="both"/>
        <w:rPr>
          <w:rFonts w:asciiTheme="minorHAnsi" w:hAnsiTheme="minorHAnsi" w:cstheme="minorHAnsi"/>
          <w:color w:val="000000"/>
          <w:spacing w:val="-2"/>
          <w:sz w:val="22"/>
        </w:rPr>
      </w:pPr>
    </w:p>
    <w:p w:rsidR="005507FB" w:rsidRDefault="00EC3FB3" w:rsidP="005507FB">
      <w:pPr>
        <w:suppressAutoHyphens/>
        <w:jc w:val="both"/>
        <w:rPr>
          <w:rFonts w:asciiTheme="minorHAnsi" w:hAnsiTheme="minorHAnsi" w:cstheme="minorHAnsi"/>
          <w:color w:val="000000"/>
          <w:sz w:val="22"/>
          <w:szCs w:val="22"/>
        </w:rPr>
      </w:pPr>
      <w:r w:rsidRPr="005507FB">
        <w:rPr>
          <w:rFonts w:asciiTheme="minorHAnsi" w:hAnsiTheme="minorHAnsi" w:cstheme="minorHAnsi"/>
          <w:color w:val="000000"/>
          <w:sz w:val="22"/>
          <w:szCs w:val="22"/>
        </w:rPr>
        <w:t xml:space="preserve">There are four categories of unmet need: </w:t>
      </w:r>
    </w:p>
    <w:p w:rsidR="005507FB" w:rsidRDefault="00EC3FB3" w:rsidP="005507FB">
      <w:pPr>
        <w:pStyle w:val="ListParagraph"/>
        <w:numPr>
          <w:ilvl w:val="0"/>
          <w:numId w:val="8"/>
        </w:numPr>
        <w:suppressAutoHyphens/>
        <w:jc w:val="both"/>
        <w:rPr>
          <w:rFonts w:asciiTheme="minorHAnsi" w:hAnsiTheme="minorHAnsi" w:cstheme="minorHAnsi"/>
          <w:color w:val="000000"/>
          <w:sz w:val="22"/>
          <w:szCs w:val="22"/>
        </w:rPr>
      </w:pPr>
      <w:r w:rsidRPr="005507FB">
        <w:rPr>
          <w:rFonts w:asciiTheme="minorHAnsi" w:hAnsiTheme="minorHAnsi" w:cstheme="minorHAnsi"/>
          <w:color w:val="000000"/>
          <w:sz w:val="22"/>
          <w:szCs w:val="22"/>
        </w:rPr>
        <w:t xml:space="preserve">operations; </w:t>
      </w:r>
    </w:p>
    <w:p w:rsidR="005507FB" w:rsidRDefault="00EC3FB3" w:rsidP="005507FB">
      <w:pPr>
        <w:pStyle w:val="ListParagraph"/>
        <w:numPr>
          <w:ilvl w:val="0"/>
          <w:numId w:val="8"/>
        </w:numPr>
        <w:suppressAutoHyphens/>
        <w:jc w:val="both"/>
        <w:rPr>
          <w:rFonts w:asciiTheme="minorHAnsi" w:hAnsiTheme="minorHAnsi" w:cstheme="minorHAnsi"/>
          <w:color w:val="000000"/>
          <w:sz w:val="22"/>
          <w:szCs w:val="22"/>
        </w:rPr>
      </w:pPr>
      <w:r w:rsidRPr="005507FB">
        <w:rPr>
          <w:rFonts w:asciiTheme="minorHAnsi" w:hAnsiTheme="minorHAnsi" w:cstheme="minorHAnsi"/>
          <w:color w:val="000000"/>
          <w:sz w:val="22"/>
          <w:szCs w:val="22"/>
        </w:rPr>
        <w:t xml:space="preserve">maintenance; </w:t>
      </w:r>
    </w:p>
    <w:p w:rsidR="005507FB" w:rsidRDefault="00EC3FB3" w:rsidP="005507FB">
      <w:pPr>
        <w:pStyle w:val="ListParagraph"/>
        <w:numPr>
          <w:ilvl w:val="0"/>
          <w:numId w:val="8"/>
        </w:numPr>
        <w:suppressAutoHyphens/>
        <w:jc w:val="both"/>
        <w:rPr>
          <w:rFonts w:asciiTheme="minorHAnsi" w:hAnsiTheme="minorHAnsi" w:cstheme="minorHAnsi"/>
          <w:color w:val="000000"/>
          <w:sz w:val="22"/>
          <w:szCs w:val="22"/>
        </w:rPr>
      </w:pPr>
      <w:r w:rsidRPr="005507FB">
        <w:rPr>
          <w:rFonts w:asciiTheme="minorHAnsi" w:hAnsiTheme="minorHAnsi" w:cstheme="minorHAnsi"/>
          <w:color w:val="000000"/>
          <w:sz w:val="22"/>
          <w:szCs w:val="22"/>
        </w:rPr>
        <w:t xml:space="preserve">incremental replacement; </w:t>
      </w:r>
    </w:p>
    <w:p w:rsidR="00EC3FB3" w:rsidRPr="005507FB" w:rsidRDefault="005507FB" w:rsidP="005507FB">
      <w:pPr>
        <w:pStyle w:val="ListParagraph"/>
        <w:numPr>
          <w:ilvl w:val="0"/>
          <w:numId w:val="8"/>
        </w:numPr>
        <w:suppressAutoHyphens/>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and </w:t>
      </w:r>
      <w:r w:rsidR="00EC3FB3" w:rsidRPr="005507FB">
        <w:rPr>
          <w:rFonts w:asciiTheme="minorHAnsi" w:hAnsiTheme="minorHAnsi" w:cstheme="minorHAnsi"/>
          <w:color w:val="000000"/>
          <w:sz w:val="22"/>
          <w:szCs w:val="22"/>
        </w:rPr>
        <w:t xml:space="preserve">new technologies. </w:t>
      </w:r>
    </w:p>
    <w:p w:rsidR="00EC3FB3" w:rsidRPr="005507FB" w:rsidRDefault="00EC3FB3" w:rsidP="005507FB">
      <w:pPr>
        <w:suppressAutoHyphens/>
        <w:jc w:val="both"/>
        <w:rPr>
          <w:rFonts w:asciiTheme="minorHAnsi" w:hAnsiTheme="minorHAnsi" w:cstheme="minorHAnsi"/>
          <w:color w:val="000000"/>
          <w:sz w:val="22"/>
          <w:szCs w:val="22"/>
        </w:rPr>
      </w:pPr>
    </w:p>
    <w:p w:rsidR="00EC3FB3" w:rsidRPr="005507FB" w:rsidRDefault="00EC3FB3" w:rsidP="005507FB">
      <w:pPr>
        <w:suppressAutoHyphens/>
        <w:jc w:val="both"/>
        <w:rPr>
          <w:rFonts w:asciiTheme="minorHAnsi" w:hAnsiTheme="minorHAnsi" w:cstheme="minorHAnsi"/>
          <w:color w:val="000000"/>
          <w:sz w:val="22"/>
          <w:szCs w:val="22"/>
        </w:rPr>
      </w:pPr>
      <w:r w:rsidRPr="005507FB">
        <w:rPr>
          <w:rFonts w:asciiTheme="minorHAnsi" w:hAnsiTheme="minorHAnsi" w:cstheme="minorHAnsi"/>
          <w:color w:val="000000"/>
          <w:sz w:val="22"/>
          <w:szCs w:val="22"/>
        </w:rPr>
        <w:t xml:space="preserve">Expenditures in </w:t>
      </w:r>
      <w:r w:rsidRPr="005507FB">
        <w:rPr>
          <w:rFonts w:asciiTheme="minorHAnsi" w:hAnsiTheme="minorHAnsi" w:cstheme="minorHAnsi"/>
          <w:b/>
          <w:bCs/>
          <w:color w:val="000000"/>
          <w:sz w:val="22"/>
          <w:szCs w:val="22"/>
        </w:rPr>
        <w:t>operations and maintenance</w:t>
      </w:r>
      <w:r w:rsidRPr="005507FB">
        <w:rPr>
          <w:rFonts w:asciiTheme="minorHAnsi" w:hAnsiTheme="minorHAnsi" w:cstheme="minorHAnsi"/>
          <w:color w:val="000000"/>
          <w:sz w:val="22"/>
          <w:szCs w:val="22"/>
        </w:rPr>
        <w:t xml:space="preserve"> are absolutely necessary to sustain current levels of service. If unmet need within the operations and maintenance categories is not addressed in accordance with program guidelines, the integrity, sufficiency and capacity of the district technology infrastructure will degrade until services are seriously curtailed or eliminated. These include items such as student workstation repair, teacher workstation repair, instructional software improvements, classroom printer repair, instructional fileserver repair, school management software improvements, initial/ongoing technology integration, professional development, student technology leadership services, Internet services, telephone communications to parents, distance learning service, help desk services, e-mail services, enterprise data system access and school financial management services.</w:t>
      </w:r>
    </w:p>
    <w:p w:rsidR="00EC3FB3" w:rsidRPr="005507FB" w:rsidRDefault="00EC3FB3" w:rsidP="005507FB">
      <w:pPr>
        <w:suppressAutoHyphens/>
        <w:jc w:val="both"/>
        <w:rPr>
          <w:rFonts w:asciiTheme="minorHAnsi" w:hAnsiTheme="minorHAnsi" w:cstheme="minorHAnsi"/>
          <w:color w:val="000000"/>
          <w:sz w:val="22"/>
          <w:szCs w:val="22"/>
        </w:rPr>
      </w:pPr>
    </w:p>
    <w:p w:rsidR="00EC3FB3" w:rsidRPr="005507FB" w:rsidRDefault="00EC3FB3" w:rsidP="005507FB">
      <w:pPr>
        <w:suppressAutoHyphens/>
        <w:jc w:val="both"/>
        <w:rPr>
          <w:rFonts w:asciiTheme="minorHAnsi" w:hAnsiTheme="minorHAnsi" w:cstheme="minorHAnsi"/>
          <w:color w:val="000000"/>
          <w:sz w:val="22"/>
          <w:szCs w:val="22"/>
        </w:rPr>
      </w:pPr>
      <w:r w:rsidRPr="005507FB">
        <w:rPr>
          <w:rFonts w:asciiTheme="minorHAnsi" w:hAnsiTheme="minorHAnsi" w:cstheme="minorHAnsi"/>
          <w:color w:val="000000"/>
          <w:sz w:val="22"/>
          <w:szCs w:val="22"/>
        </w:rPr>
        <w:t xml:space="preserve">The unmet need for </w:t>
      </w:r>
      <w:r w:rsidRPr="005507FB">
        <w:rPr>
          <w:rFonts w:asciiTheme="minorHAnsi" w:hAnsiTheme="minorHAnsi" w:cstheme="minorHAnsi"/>
          <w:b/>
          <w:bCs/>
          <w:color w:val="000000"/>
          <w:sz w:val="22"/>
          <w:szCs w:val="22"/>
        </w:rPr>
        <w:t>incremental replacement</w:t>
      </w:r>
      <w:r w:rsidRPr="005507FB">
        <w:rPr>
          <w:rFonts w:asciiTheme="minorHAnsi" w:hAnsiTheme="minorHAnsi" w:cstheme="minorHAnsi"/>
          <w:color w:val="000000"/>
          <w:sz w:val="22"/>
          <w:szCs w:val="22"/>
        </w:rPr>
        <w:t xml:space="preserve"> constitutes a framework for replacement of various technology components on a scheduled basis over time, in accordance with the life cycle of each item or service. These include items such as student </w:t>
      </w:r>
      <w:r w:rsidR="00583421" w:rsidRPr="005507FB">
        <w:rPr>
          <w:rFonts w:asciiTheme="minorHAnsi" w:hAnsiTheme="minorHAnsi" w:cstheme="minorHAnsi"/>
          <w:color w:val="000000"/>
          <w:sz w:val="22"/>
          <w:szCs w:val="22"/>
        </w:rPr>
        <w:t>instructional devices</w:t>
      </w:r>
      <w:r w:rsidRPr="005507FB">
        <w:rPr>
          <w:rFonts w:asciiTheme="minorHAnsi" w:hAnsiTheme="minorHAnsi" w:cstheme="minorHAnsi"/>
          <w:color w:val="000000"/>
          <w:sz w:val="22"/>
          <w:szCs w:val="22"/>
        </w:rPr>
        <w:t xml:space="preserve">, teacher </w:t>
      </w:r>
      <w:r w:rsidR="00583421" w:rsidRPr="005507FB">
        <w:rPr>
          <w:rFonts w:asciiTheme="minorHAnsi" w:hAnsiTheme="minorHAnsi" w:cstheme="minorHAnsi"/>
          <w:color w:val="000000"/>
          <w:sz w:val="22"/>
          <w:szCs w:val="22"/>
        </w:rPr>
        <w:t>instructional devices</w:t>
      </w:r>
      <w:r w:rsidRPr="005507FB">
        <w:rPr>
          <w:rFonts w:asciiTheme="minorHAnsi" w:hAnsiTheme="minorHAnsi" w:cstheme="minorHAnsi"/>
          <w:color w:val="000000"/>
          <w:sz w:val="22"/>
          <w:szCs w:val="22"/>
        </w:rPr>
        <w:t xml:space="preserve">, instructional </w:t>
      </w:r>
      <w:r w:rsidR="00583421" w:rsidRPr="005507FB">
        <w:rPr>
          <w:rFonts w:asciiTheme="minorHAnsi" w:hAnsiTheme="minorHAnsi" w:cstheme="minorHAnsi"/>
          <w:color w:val="000000"/>
          <w:sz w:val="22"/>
          <w:szCs w:val="22"/>
        </w:rPr>
        <w:t>servers</w:t>
      </w:r>
      <w:r w:rsidRPr="005507FB">
        <w:rPr>
          <w:rFonts w:asciiTheme="minorHAnsi" w:hAnsiTheme="minorHAnsi" w:cstheme="minorHAnsi"/>
          <w:color w:val="000000"/>
          <w:sz w:val="22"/>
          <w:szCs w:val="22"/>
        </w:rPr>
        <w:t>, assistive and adaptive technology, school laser printers, classroom color printers, wireless networks, student hand-held devices, high-speed fiber networks, desktop conferencing and digital projection devices.</w:t>
      </w:r>
    </w:p>
    <w:p w:rsidR="00EC3FB3" w:rsidRPr="005507FB" w:rsidRDefault="00EC3FB3" w:rsidP="005507FB">
      <w:pPr>
        <w:suppressAutoHyphens/>
        <w:jc w:val="both"/>
        <w:rPr>
          <w:rFonts w:asciiTheme="minorHAnsi" w:hAnsiTheme="minorHAnsi" w:cstheme="minorHAnsi"/>
          <w:color w:val="000000"/>
          <w:sz w:val="22"/>
          <w:szCs w:val="22"/>
        </w:rPr>
      </w:pPr>
    </w:p>
    <w:p w:rsidR="00EC3FB3" w:rsidRPr="005507FB" w:rsidRDefault="00EC3FB3" w:rsidP="005507FB">
      <w:pPr>
        <w:spacing w:before="100" w:after="100"/>
        <w:jc w:val="both"/>
        <w:rPr>
          <w:rFonts w:asciiTheme="minorHAnsi" w:hAnsiTheme="minorHAnsi" w:cstheme="minorHAnsi"/>
          <w:color w:val="000000"/>
          <w:sz w:val="22"/>
          <w:szCs w:val="22"/>
        </w:rPr>
      </w:pPr>
      <w:r w:rsidRPr="005507FB">
        <w:rPr>
          <w:rFonts w:asciiTheme="minorHAnsi" w:hAnsiTheme="minorHAnsi" w:cstheme="minorHAnsi"/>
          <w:color w:val="000000"/>
          <w:sz w:val="22"/>
          <w:szCs w:val="22"/>
        </w:rPr>
        <w:t xml:space="preserve">The unmet need for </w:t>
      </w:r>
      <w:r w:rsidRPr="005507FB">
        <w:rPr>
          <w:rFonts w:asciiTheme="minorHAnsi" w:hAnsiTheme="minorHAnsi" w:cstheme="minorHAnsi"/>
          <w:b/>
          <w:bCs/>
          <w:color w:val="000000"/>
          <w:sz w:val="22"/>
          <w:szCs w:val="22"/>
        </w:rPr>
        <w:t>new technologies</w:t>
      </w:r>
      <w:r w:rsidRPr="005507FB">
        <w:rPr>
          <w:rFonts w:asciiTheme="minorHAnsi" w:hAnsiTheme="minorHAnsi" w:cstheme="minorHAnsi"/>
          <w:color w:val="000000"/>
          <w:sz w:val="22"/>
          <w:szCs w:val="22"/>
        </w:rPr>
        <w:t xml:space="preserve"> includes products and services that are more discretionary in nature, products and services that are today only marginally available or affordable and products and services that are perceived as needs in the planning horizon. </w:t>
      </w:r>
    </w:p>
    <w:p w:rsidR="00EC3FB3" w:rsidRPr="005507FB" w:rsidRDefault="00EC3FB3" w:rsidP="005507FB">
      <w:pPr>
        <w:suppressAutoHyphens/>
        <w:jc w:val="both"/>
        <w:rPr>
          <w:rFonts w:asciiTheme="minorHAnsi" w:hAnsiTheme="minorHAnsi" w:cstheme="minorHAnsi"/>
          <w:color w:val="000000"/>
          <w:spacing w:val="-2"/>
          <w:sz w:val="22"/>
        </w:rPr>
      </w:pPr>
    </w:p>
    <w:p w:rsidR="00EC3FB3" w:rsidRPr="005507FB" w:rsidRDefault="00EC3FB3" w:rsidP="005507FB">
      <w:pPr>
        <w:suppressAutoHyphens/>
        <w:jc w:val="both"/>
        <w:rPr>
          <w:rFonts w:asciiTheme="minorHAnsi" w:hAnsiTheme="minorHAnsi" w:cstheme="minorHAnsi"/>
          <w:color w:val="000000"/>
          <w:spacing w:val="-2"/>
          <w:sz w:val="22"/>
        </w:rPr>
      </w:pPr>
      <w:r w:rsidRPr="005507FB">
        <w:rPr>
          <w:rFonts w:asciiTheme="minorHAnsi" w:hAnsiTheme="minorHAnsi" w:cstheme="minorHAnsi"/>
          <w:color w:val="000000"/>
          <w:spacing w:val="-2"/>
          <w:sz w:val="22"/>
        </w:rPr>
        <w:lastRenderedPageBreak/>
        <w:t>The Kentucky Board of Education will acknowledge and approve the unmet need for each district. In the KETS Implementation Plan, the board also will be considering approval of the amount of funds available to go toward that unmet need. Districts must continue to secure alternative funding sources beyond the KETS funds, using federal funds, local grants or other sources, to fully fund the unmet need.  Budgeting skills will be required to sustain and implement Phase III of KETS.</w:t>
      </w:r>
    </w:p>
    <w:p w:rsidR="00EC3FB3" w:rsidRPr="005507FB" w:rsidRDefault="00EC3FB3" w:rsidP="005507FB">
      <w:pPr>
        <w:suppressAutoHyphens/>
        <w:jc w:val="both"/>
        <w:rPr>
          <w:rFonts w:asciiTheme="minorHAnsi" w:hAnsiTheme="minorHAnsi" w:cstheme="minorHAnsi"/>
          <w:color w:val="000000"/>
        </w:rPr>
      </w:pPr>
    </w:p>
    <w:p w:rsidR="00EC3FB3" w:rsidRPr="005507FB" w:rsidRDefault="00EC3FB3" w:rsidP="005507FB">
      <w:pPr>
        <w:pStyle w:val="Heading3"/>
        <w:jc w:val="both"/>
        <w:rPr>
          <w:rStyle w:val="Heading1Char"/>
          <w:rFonts w:asciiTheme="minorHAnsi" w:hAnsiTheme="minorHAnsi" w:cstheme="minorHAnsi"/>
          <w:b/>
          <w:sz w:val="28"/>
          <w:szCs w:val="28"/>
        </w:rPr>
      </w:pPr>
      <w:bookmarkStart w:id="19" w:name="_Toc137180055"/>
      <w:bookmarkStart w:id="20" w:name="_Toc138935656"/>
      <w:bookmarkStart w:id="21" w:name="_Toc138936939"/>
      <w:bookmarkStart w:id="22" w:name="_Hlt138936956"/>
      <w:bookmarkStart w:id="23" w:name="_Hlt138939954"/>
      <w:bookmarkStart w:id="24" w:name="_Hlt138940096"/>
      <w:bookmarkStart w:id="25" w:name="_Hlt138940126"/>
      <w:bookmarkStart w:id="26" w:name="_Toc141510424"/>
      <w:bookmarkStart w:id="27" w:name="_Hlt138937028"/>
      <w:bookmarkStart w:id="28" w:name="_Toc141510430"/>
      <w:bookmarkStart w:id="29" w:name="_Toc137180057"/>
      <w:bookmarkStart w:id="30" w:name="_Toc138935660"/>
      <w:bookmarkStart w:id="31" w:name="_Toc138936946"/>
      <w:bookmarkStart w:id="32" w:name="_Toc147207497"/>
      <w:bookmarkEnd w:id="19"/>
      <w:bookmarkEnd w:id="20"/>
      <w:bookmarkEnd w:id="21"/>
      <w:bookmarkEnd w:id="22"/>
      <w:bookmarkEnd w:id="23"/>
      <w:bookmarkEnd w:id="24"/>
      <w:bookmarkEnd w:id="25"/>
      <w:bookmarkEnd w:id="26"/>
      <w:bookmarkEnd w:id="27"/>
      <w:r w:rsidRPr="005507FB">
        <w:rPr>
          <w:rStyle w:val="Heading1Char"/>
          <w:rFonts w:asciiTheme="minorHAnsi" w:hAnsiTheme="minorHAnsi" w:cstheme="minorHAnsi"/>
          <w:b/>
          <w:sz w:val="28"/>
          <w:szCs w:val="28"/>
        </w:rPr>
        <w:t>Product Standards</w:t>
      </w:r>
      <w:bookmarkEnd w:id="28"/>
      <w:bookmarkEnd w:id="29"/>
      <w:bookmarkEnd w:id="30"/>
      <w:bookmarkEnd w:id="31"/>
      <w:bookmarkEnd w:id="32"/>
    </w:p>
    <w:p w:rsidR="00EC3FB3" w:rsidRPr="005507FB" w:rsidRDefault="00EC3FB3" w:rsidP="005507FB">
      <w:pPr>
        <w:jc w:val="both"/>
        <w:rPr>
          <w:rFonts w:asciiTheme="minorHAnsi" w:hAnsiTheme="minorHAnsi" w:cstheme="minorHAnsi"/>
          <w:color w:val="000000"/>
          <w:sz w:val="22"/>
        </w:rPr>
      </w:pPr>
      <w:r w:rsidRPr="005507FB">
        <w:rPr>
          <w:rFonts w:asciiTheme="minorHAnsi" w:hAnsiTheme="minorHAnsi" w:cstheme="minorHAnsi"/>
          <w:color w:val="000000"/>
          <w:sz w:val="22"/>
        </w:rPr>
        <w:t xml:space="preserve">Our approach is an enterprise design in which all districts are working toward common objectives. When all districts use product standards, all of the state’s school districts maximize the taxpayer dollars by ensuring the highest possible levels of interoperability and a consistent look on any </w:t>
      </w:r>
      <w:r w:rsidR="00583421" w:rsidRPr="005507FB">
        <w:rPr>
          <w:rFonts w:asciiTheme="minorHAnsi" w:hAnsiTheme="minorHAnsi" w:cstheme="minorHAnsi"/>
          <w:color w:val="000000"/>
          <w:sz w:val="22"/>
        </w:rPr>
        <w:t>instructional device</w:t>
      </w:r>
      <w:r w:rsidRPr="005507FB">
        <w:rPr>
          <w:rFonts w:asciiTheme="minorHAnsi" w:hAnsiTheme="minorHAnsi" w:cstheme="minorHAnsi"/>
          <w:color w:val="000000"/>
          <w:sz w:val="22"/>
        </w:rPr>
        <w:t xml:space="preserve"> across the state. Standards also minimize the retraining required when staff move between schools or districts and lessen the annual support required after implementation. The purchasing power of the state is maximized by leveraging the weight of the entire organization to buy a product standard.   The Gartner Group noted that Kentucky was saving millions with the architectural standards approach. </w:t>
      </w:r>
      <w:r w:rsidR="00583421" w:rsidRPr="005507FB">
        <w:rPr>
          <w:rFonts w:asciiTheme="minorHAnsi" w:hAnsiTheme="minorHAnsi" w:cstheme="minorHAnsi"/>
          <w:color w:val="000000"/>
          <w:sz w:val="22"/>
        </w:rPr>
        <w:t xml:space="preserve">  </w:t>
      </w:r>
      <w:r w:rsidRPr="005507FB">
        <w:rPr>
          <w:rFonts w:asciiTheme="minorHAnsi" w:hAnsiTheme="minorHAnsi" w:cstheme="minorHAnsi"/>
          <w:color w:val="000000"/>
          <w:sz w:val="22"/>
        </w:rPr>
        <w:t xml:space="preserve">  </w:t>
      </w:r>
    </w:p>
    <w:p w:rsidR="00EC3FB3" w:rsidRPr="005507FB" w:rsidRDefault="00EC3FB3" w:rsidP="005507FB">
      <w:pPr>
        <w:jc w:val="both"/>
        <w:rPr>
          <w:rFonts w:asciiTheme="minorHAnsi" w:hAnsiTheme="minorHAnsi" w:cstheme="minorHAnsi"/>
          <w:color w:val="000000"/>
          <w:sz w:val="22"/>
        </w:rPr>
      </w:pPr>
    </w:p>
    <w:p w:rsidR="00EC3FB3" w:rsidRPr="005507FB" w:rsidRDefault="00EC3FB3" w:rsidP="005507FB">
      <w:pPr>
        <w:jc w:val="both"/>
        <w:rPr>
          <w:rFonts w:asciiTheme="minorHAnsi" w:hAnsiTheme="minorHAnsi" w:cstheme="minorHAnsi"/>
          <w:sz w:val="22"/>
        </w:rPr>
      </w:pPr>
      <w:bookmarkStart w:id="33" w:name="_Toc482590009"/>
      <w:bookmarkStart w:id="34" w:name="_Toc138935661"/>
      <w:bookmarkStart w:id="35" w:name="_Toc138936947"/>
      <w:bookmarkStart w:id="36" w:name="_Toc138939944"/>
      <w:bookmarkStart w:id="37" w:name="_Toc141510431"/>
      <w:r w:rsidRPr="005507FB">
        <w:rPr>
          <w:rFonts w:asciiTheme="minorHAnsi" w:hAnsiTheme="minorHAnsi" w:cstheme="minorHAnsi"/>
          <w:sz w:val="22"/>
        </w:rPr>
        <w:t xml:space="preserve">Components for </w:t>
      </w:r>
      <w:r w:rsidR="005507FB">
        <w:rPr>
          <w:rFonts w:asciiTheme="minorHAnsi" w:hAnsiTheme="minorHAnsi" w:cstheme="minorHAnsi"/>
          <w:sz w:val="22"/>
        </w:rPr>
        <w:t>which</w:t>
      </w:r>
      <w:r w:rsidR="005507FB" w:rsidRPr="005507FB">
        <w:rPr>
          <w:rFonts w:asciiTheme="minorHAnsi" w:hAnsiTheme="minorHAnsi" w:cstheme="minorHAnsi"/>
          <w:sz w:val="22"/>
        </w:rPr>
        <w:t xml:space="preserve"> </w:t>
      </w:r>
      <w:r w:rsidR="005507FB">
        <w:rPr>
          <w:rFonts w:asciiTheme="minorHAnsi" w:hAnsiTheme="minorHAnsi" w:cstheme="minorHAnsi"/>
          <w:sz w:val="22"/>
        </w:rPr>
        <w:t>s</w:t>
      </w:r>
      <w:r w:rsidR="005507FB" w:rsidRPr="005507FB">
        <w:rPr>
          <w:rFonts w:asciiTheme="minorHAnsi" w:hAnsiTheme="minorHAnsi" w:cstheme="minorHAnsi"/>
          <w:sz w:val="22"/>
        </w:rPr>
        <w:t xml:space="preserve">tandards </w:t>
      </w:r>
      <w:r w:rsidRPr="005507FB">
        <w:rPr>
          <w:rFonts w:asciiTheme="minorHAnsi" w:hAnsiTheme="minorHAnsi" w:cstheme="minorHAnsi"/>
          <w:sz w:val="22"/>
        </w:rPr>
        <w:t xml:space="preserve">are </w:t>
      </w:r>
      <w:bookmarkEnd w:id="33"/>
      <w:r w:rsidRPr="005507FB">
        <w:rPr>
          <w:rFonts w:asciiTheme="minorHAnsi" w:hAnsiTheme="minorHAnsi" w:cstheme="minorHAnsi"/>
          <w:sz w:val="22"/>
        </w:rPr>
        <w:t xml:space="preserve">established </w:t>
      </w:r>
      <w:bookmarkEnd w:id="34"/>
      <w:bookmarkEnd w:id="35"/>
      <w:bookmarkEnd w:id="36"/>
      <w:bookmarkEnd w:id="37"/>
      <w:r w:rsidR="005507FB">
        <w:rPr>
          <w:rFonts w:asciiTheme="minorHAnsi" w:hAnsiTheme="minorHAnsi" w:cstheme="minorHAnsi"/>
          <w:sz w:val="22"/>
        </w:rPr>
        <w:t xml:space="preserve">include: </w:t>
      </w:r>
    </w:p>
    <w:p w:rsidR="00EC3FB3" w:rsidRPr="005507FB" w:rsidRDefault="00EC3FB3" w:rsidP="005507FB">
      <w:pPr>
        <w:numPr>
          <w:ilvl w:val="0"/>
          <w:numId w:val="5"/>
        </w:numPr>
        <w:jc w:val="both"/>
        <w:rPr>
          <w:rFonts w:asciiTheme="minorHAnsi" w:hAnsiTheme="minorHAnsi" w:cstheme="minorHAnsi"/>
          <w:sz w:val="22"/>
        </w:rPr>
      </w:pPr>
      <w:r w:rsidRPr="005507FB">
        <w:rPr>
          <w:rFonts w:asciiTheme="minorHAnsi" w:hAnsiTheme="minorHAnsi" w:cstheme="minorHAnsi"/>
          <w:sz w:val="22"/>
        </w:rPr>
        <w:t xml:space="preserve">student, teacher and administrator </w:t>
      </w:r>
      <w:r w:rsidR="00583421" w:rsidRPr="005507FB">
        <w:rPr>
          <w:rFonts w:asciiTheme="minorHAnsi" w:hAnsiTheme="minorHAnsi" w:cstheme="minorHAnsi"/>
          <w:sz w:val="22"/>
        </w:rPr>
        <w:t>instructional devices</w:t>
      </w:r>
    </w:p>
    <w:p w:rsidR="00EC3FB3" w:rsidRPr="005507FB" w:rsidRDefault="00EC3FB3" w:rsidP="005507FB">
      <w:pPr>
        <w:numPr>
          <w:ilvl w:val="0"/>
          <w:numId w:val="5"/>
        </w:numPr>
        <w:jc w:val="both"/>
        <w:rPr>
          <w:rFonts w:asciiTheme="minorHAnsi" w:hAnsiTheme="minorHAnsi" w:cstheme="minorHAnsi"/>
          <w:b/>
          <w:sz w:val="22"/>
        </w:rPr>
      </w:pPr>
      <w:r w:rsidRPr="005507FB">
        <w:rPr>
          <w:rFonts w:asciiTheme="minorHAnsi" w:hAnsiTheme="minorHAnsi" w:cstheme="minorHAnsi"/>
          <w:bCs/>
          <w:sz w:val="22"/>
        </w:rPr>
        <w:t>instructional and administrative printers</w:t>
      </w:r>
    </w:p>
    <w:p w:rsidR="00EC3FB3" w:rsidRPr="005507FB" w:rsidRDefault="00EC3FB3" w:rsidP="005507FB">
      <w:pPr>
        <w:numPr>
          <w:ilvl w:val="0"/>
          <w:numId w:val="5"/>
        </w:numPr>
        <w:jc w:val="both"/>
        <w:rPr>
          <w:rFonts w:asciiTheme="minorHAnsi" w:hAnsiTheme="minorHAnsi" w:cstheme="minorHAnsi"/>
          <w:b/>
          <w:sz w:val="22"/>
        </w:rPr>
      </w:pPr>
      <w:r w:rsidRPr="005507FB">
        <w:rPr>
          <w:rFonts w:asciiTheme="minorHAnsi" w:hAnsiTheme="minorHAnsi" w:cstheme="minorHAnsi"/>
          <w:bCs/>
          <w:sz w:val="22"/>
        </w:rPr>
        <w:t xml:space="preserve">instructional and administrative </w:t>
      </w:r>
      <w:r w:rsidR="00583421" w:rsidRPr="005507FB">
        <w:rPr>
          <w:rFonts w:asciiTheme="minorHAnsi" w:hAnsiTheme="minorHAnsi" w:cstheme="minorHAnsi"/>
          <w:bCs/>
          <w:sz w:val="22"/>
        </w:rPr>
        <w:t>servers</w:t>
      </w:r>
    </w:p>
    <w:p w:rsidR="00EC3FB3" w:rsidRPr="005507FB" w:rsidRDefault="00EC3FB3" w:rsidP="005507FB">
      <w:pPr>
        <w:numPr>
          <w:ilvl w:val="0"/>
          <w:numId w:val="5"/>
        </w:numPr>
        <w:jc w:val="both"/>
        <w:rPr>
          <w:rFonts w:asciiTheme="minorHAnsi" w:hAnsiTheme="minorHAnsi" w:cstheme="minorHAnsi"/>
          <w:sz w:val="22"/>
        </w:rPr>
      </w:pPr>
      <w:r w:rsidRPr="005507FB">
        <w:rPr>
          <w:rFonts w:asciiTheme="minorHAnsi" w:hAnsiTheme="minorHAnsi" w:cstheme="minorHAnsi"/>
          <w:bCs/>
          <w:sz w:val="22"/>
        </w:rPr>
        <w:t>network components:</w:t>
      </w:r>
      <w:r w:rsidRPr="005507FB">
        <w:rPr>
          <w:rFonts w:asciiTheme="minorHAnsi" w:hAnsiTheme="minorHAnsi" w:cstheme="minorHAnsi"/>
          <w:b/>
          <w:sz w:val="22"/>
        </w:rPr>
        <w:t xml:space="preserve"> </w:t>
      </w:r>
      <w:r w:rsidRPr="005507FB">
        <w:rPr>
          <w:rFonts w:asciiTheme="minorHAnsi" w:hAnsiTheme="minorHAnsi" w:cstheme="minorHAnsi"/>
          <w:sz w:val="22"/>
        </w:rPr>
        <w:t xml:space="preserve">routers, network switches, </w:t>
      </w:r>
      <w:r w:rsidR="008A4D86" w:rsidRPr="005507FB">
        <w:rPr>
          <w:rFonts w:asciiTheme="minorHAnsi" w:hAnsiTheme="minorHAnsi" w:cstheme="minorHAnsi"/>
          <w:sz w:val="22"/>
        </w:rPr>
        <w:t xml:space="preserve">wireless controllers and access points, </w:t>
      </w:r>
      <w:r w:rsidRPr="005507FB">
        <w:rPr>
          <w:rFonts w:asciiTheme="minorHAnsi" w:hAnsiTheme="minorHAnsi" w:cstheme="minorHAnsi"/>
          <w:sz w:val="22"/>
        </w:rPr>
        <w:t>Telco data lines, Telco voice lines</w:t>
      </w:r>
      <w:r w:rsidR="008A4D86" w:rsidRPr="005507FB">
        <w:rPr>
          <w:rFonts w:asciiTheme="minorHAnsi" w:hAnsiTheme="minorHAnsi" w:cstheme="minorHAnsi"/>
          <w:sz w:val="22"/>
        </w:rPr>
        <w:t>, video conferencing</w:t>
      </w:r>
    </w:p>
    <w:p w:rsidR="00EC3FB3" w:rsidRPr="005507FB" w:rsidRDefault="00EC3FB3" w:rsidP="005507FB">
      <w:pPr>
        <w:numPr>
          <w:ilvl w:val="0"/>
          <w:numId w:val="5"/>
        </w:numPr>
        <w:jc w:val="both"/>
        <w:rPr>
          <w:rFonts w:asciiTheme="minorHAnsi" w:hAnsiTheme="minorHAnsi" w:cstheme="minorHAnsi"/>
          <w:sz w:val="22"/>
        </w:rPr>
      </w:pPr>
      <w:r w:rsidRPr="005507FB">
        <w:rPr>
          <w:rFonts w:asciiTheme="minorHAnsi" w:hAnsiTheme="minorHAnsi" w:cstheme="minorHAnsi"/>
          <w:bCs/>
          <w:sz w:val="22"/>
        </w:rPr>
        <w:t xml:space="preserve">building wiring (incorporates EIA/TIA standards): </w:t>
      </w:r>
      <w:r w:rsidRPr="005507FB">
        <w:rPr>
          <w:rFonts w:asciiTheme="minorHAnsi" w:hAnsiTheme="minorHAnsi" w:cstheme="minorHAnsi"/>
          <w:sz w:val="22"/>
        </w:rPr>
        <w:t>work area wiring, horizontal wiring subsystem, building backbone subsystem, campus backbone subsystem, power wiring, installation standards</w:t>
      </w:r>
    </w:p>
    <w:p w:rsidR="00EC3FB3" w:rsidRPr="005507FB" w:rsidRDefault="00EC3FB3" w:rsidP="005507FB">
      <w:pPr>
        <w:numPr>
          <w:ilvl w:val="0"/>
          <w:numId w:val="5"/>
        </w:numPr>
        <w:jc w:val="both"/>
        <w:rPr>
          <w:rFonts w:asciiTheme="minorHAnsi" w:hAnsiTheme="minorHAnsi" w:cstheme="minorHAnsi"/>
          <w:sz w:val="22"/>
        </w:rPr>
      </w:pPr>
      <w:r w:rsidRPr="005507FB">
        <w:rPr>
          <w:rFonts w:asciiTheme="minorHAnsi" w:hAnsiTheme="minorHAnsi" w:cstheme="minorHAnsi"/>
          <w:bCs/>
          <w:sz w:val="22"/>
        </w:rPr>
        <w:t xml:space="preserve">remote communications: </w:t>
      </w:r>
      <w:r w:rsidRPr="005507FB">
        <w:rPr>
          <w:rFonts w:asciiTheme="minorHAnsi" w:hAnsiTheme="minorHAnsi" w:cstheme="minorHAnsi"/>
          <w:sz w:val="22"/>
        </w:rPr>
        <w:t>VPN</w:t>
      </w:r>
    </w:p>
    <w:p w:rsidR="00EC3FB3" w:rsidRPr="005507FB" w:rsidRDefault="00EC3FB3" w:rsidP="005507FB">
      <w:pPr>
        <w:numPr>
          <w:ilvl w:val="0"/>
          <w:numId w:val="5"/>
        </w:numPr>
        <w:jc w:val="both"/>
        <w:rPr>
          <w:rFonts w:asciiTheme="minorHAnsi" w:hAnsiTheme="minorHAnsi" w:cstheme="minorHAnsi"/>
          <w:sz w:val="22"/>
        </w:rPr>
      </w:pPr>
      <w:r w:rsidRPr="005507FB">
        <w:rPr>
          <w:rFonts w:asciiTheme="minorHAnsi" w:hAnsiTheme="minorHAnsi" w:cstheme="minorHAnsi"/>
          <w:bCs/>
          <w:sz w:val="22"/>
        </w:rPr>
        <w:t xml:space="preserve">software: </w:t>
      </w:r>
      <w:r w:rsidRPr="005507FB">
        <w:rPr>
          <w:rFonts w:asciiTheme="minorHAnsi" w:hAnsiTheme="minorHAnsi" w:cstheme="minorHAnsi"/>
          <w:sz w:val="22"/>
        </w:rPr>
        <w:t>network operating systems, operating systems, relational database systems, office products (word processing, spreadsheet, calendar, graphics, end-user database), electronic mail, Internet browser, remote access software, proxy software, network management software, desktop management software</w:t>
      </w:r>
    </w:p>
    <w:p w:rsidR="00EC3FB3" w:rsidRPr="005507FB" w:rsidRDefault="00EC3FB3" w:rsidP="005507FB">
      <w:pPr>
        <w:numPr>
          <w:ilvl w:val="0"/>
          <w:numId w:val="5"/>
        </w:numPr>
        <w:jc w:val="both"/>
        <w:rPr>
          <w:rFonts w:asciiTheme="minorHAnsi" w:hAnsiTheme="minorHAnsi" w:cstheme="minorHAnsi"/>
          <w:sz w:val="22"/>
        </w:rPr>
      </w:pPr>
      <w:r w:rsidRPr="005507FB">
        <w:rPr>
          <w:rFonts w:asciiTheme="minorHAnsi" w:hAnsiTheme="minorHAnsi" w:cstheme="minorHAnsi"/>
          <w:bCs/>
          <w:sz w:val="22"/>
        </w:rPr>
        <w:t xml:space="preserve">Instructional software: </w:t>
      </w:r>
      <w:r w:rsidRPr="005507FB">
        <w:rPr>
          <w:rFonts w:asciiTheme="minorHAnsi" w:hAnsiTheme="minorHAnsi" w:cstheme="minorHAnsi"/>
          <w:sz w:val="22"/>
        </w:rPr>
        <w:t>KETS does not establish specific standards for instructional software. KETS has developed guidelines in the form of a checklist for educators to use during software selection. Instructional software must run, however, on KETS-standard hardware in a KETS-standard network environment. To secure discounted pricing, KETS does issue competitive solicitations and establish price contracts for the most popular instructional software products.</w:t>
      </w:r>
    </w:p>
    <w:p w:rsidR="00EC3FB3" w:rsidRPr="005507FB" w:rsidRDefault="00EC3FB3" w:rsidP="005507FB">
      <w:pPr>
        <w:numPr>
          <w:ilvl w:val="0"/>
          <w:numId w:val="5"/>
        </w:numPr>
        <w:jc w:val="both"/>
        <w:rPr>
          <w:rFonts w:asciiTheme="minorHAnsi" w:hAnsiTheme="minorHAnsi" w:cstheme="minorHAnsi"/>
          <w:sz w:val="22"/>
        </w:rPr>
      </w:pPr>
      <w:r w:rsidRPr="005507FB">
        <w:rPr>
          <w:rFonts w:asciiTheme="minorHAnsi" w:hAnsiTheme="minorHAnsi" w:cstheme="minorHAnsi"/>
          <w:bCs/>
          <w:sz w:val="22"/>
        </w:rPr>
        <w:t xml:space="preserve">applications: </w:t>
      </w:r>
      <w:r w:rsidRPr="005507FB">
        <w:rPr>
          <w:rFonts w:asciiTheme="minorHAnsi" w:hAnsiTheme="minorHAnsi" w:cstheme="minorHAnsi"/>
          <w:sz w:val="22"/>
        </w:rPr>
        <w:t>district financial management and administrative management, school student management, district-level accumulator, online instructional software review service</w:t>
      </w:r>
    </w:p>
    <w:p w:rsidR="00EC3FB3" w:rsidRPr="005507FB" w:rsidRDefault="00541241" w:rsidP="005507FB">
      <w:pPr>
        <w:numPr>
          <w:ilvl w:val="0"/>
          <w:numId w:val="5"/>
        </w:numPr>
        <w:jc w:val="both"/>
        <w:rPr>
          <w:rFonts w:asciiTheme="minorHAnsi" w:hAnsiTheme="minorHAnsi" w:cstheme="minorHAnsi"/>
          <w:bCs/>
          <w:sz w:val="22"/>
        </w:rPr>
      </w:pPr>
      <w:r w:rsidRPr="005507FB">
        <w:rPr>
          <w:rFonts w:asciiTheme="minorHAnsi" w:hAnsiTheme="minorHAnsi" w:cstheme="minorHAnsi"/>
          <w:bCs/>
          <w:sz w:val="22"/>
        </w:rPr>
        <w:t>Video</w:t>
      </w:r>
      <w:r w:rsidR="00EC3FB3" w:rsidRPr="005507FB">
        <w:rPr>
          <w:rFonts w:asciiTheme="minorHAnsi" w:hAnsiTheme="minorHAnsi" w:cstheme="minorHAnsi"/>
          <w:bCs/>
          <w:sz w:val="22"/>
        </w:rPr>
        <w:t xml:space="preserve"> monitors</w:t>
      </w:r>
    </w:p>
    <w:p w:rsidR="00EC3FB3" w:rsidRPr="005507FB" w:rsidRDefault="00EC3FB3" w:rsidP="005507FB">
      <w:pPr>
        <w:numPr>
          <w:ilvl w:val="0"/>
          <w:numId w:val="5"/>
        </w:numPr>
        <w:jc w:val="both"/>
        <w:rPr>
          <w:rFonts w:asciiTheme="minorHAnsi" w:hAnsiTheme="minorHAnsi" w:cstheme="minorHAnsi"/>
          <w:bCs/>
          <w:sz w:val="22"/>
        </w:rPr>
      </w:pPr>
      <w:r w:rsidRPr="005507FB">
        <w:rPr>
          <w:rFonts w:asciiTheme="minorHAnsi" w:hAnsiTheme="minorHAnsi" w:cstheme="minorHAnsi"/>
          <w:bCs/>
          <w:sz w:val="22"/>
        </w:rPr>
        <w:t>Help Desk services</w:t>
      </w:r>
    </w:p>
    <w:p w:rsidR="00EC3FB3" w:rsidRPr="005507FB" w:rsidRDefault="00EC3FB3" w:rsidP="005507FB">
      <w:pPr>
        <w:pStyle w:val="bullet"/>
        <w:numPr>
          <w:ilvl w:val="0"/>
          <w:numId w:val="5"/>
        </w:numPr>
        <w:spacing w:before="0"/>
        <w:jc w:val="both"/>
        <w:rPr>
          <w:rFonts w:asciiTheme="minorHAnsi" w:hAnsiTheme="minorHAnsi" w:cstheme="minorHAnsi"/>
          <w:bCs/>
          <w:szCs w:val="24"/>
        </w:rPr>
      </w:pPr>
      <w:r w:rsidRPr="005507FB">
        <w:rPr>
          <w:rFonts w:asciiTheme="minorHAnsi" w:hAnsiTheme="minorHAnsi" w:cstheme="minorHAnsi"/>
          <w:bCs/>
          <w:szCs w:val="24"/>
        </w:rPr>
        <w:t>maintenance services</w:t>
      </w:r>
    </w:p>
    <w:p w:rsidR="00EC3FB3" w:rsidRPr="005507FB" w:rsidRDefault="00EC3FB3" w:rsidP="005507FB">
      <w:pPr>
        <w:numPr>
          <w:ilvl w:val="0"/>
          <w:numId w:val="5"/>
        </w:numPr>
        <w:jc w:val="both"/>
        <w:rPr>
          <w:rFonts w:asciiTheme="minorHAnsi" w:hAnsiTheme="minorHAnsi" w:cstheme="minorHAnsi"/>
          <w:b/>
          <w:sz w:val="22"/>
        </w:rPr>
      </w:pPr>
      <w:r w:rsidRPr="005507FB">
        <w:rPr>
          <w:rFonts w:asciiTheme="minorHAnsi" w:hAnsiTheme="minorHAnsi" w:cstheme="minorHAnsi"/>
          <w:bCs/>
          <w:sz w:val="22"/>
        </w:rPr>
        <w:t>multimedia applications and services: projectors, whiteboards</w:t>
      </w:r>
    </w:p>
    <w:p w:rsidR="00EC3FB3" w:rsidRPr="005507FB" w:rsidRDefault="00EC3FB3" w:rsidP="005507FB">
      <w:pPr>
        <w:numPr>
          <w:ilvl w:val="0"/>
          <w:numId w:val="5"/>
        </w:numPr>
        <w:jc w:val="both"/>
        <w:rPr>
          <w:rFonts w:asciiTheme="minorHAnsi" w:hAnsiTheme="minorHAnsi" w:cstheme="minorHAnsi"/>
          <w:sz w:val="22"/>
        </w:rPr>
      </w:pPr>
      <w:r w:rsidRPr="005507FB">
        <w:rPr>
          <w:rFonts w:asciiTheme="minorHAnsi" w:hAnsiTheme="minorHAnsi" w:cstheme="minorHAnsi"/>
          <w:bCs/>
          <w:sz w:val="22"/>
        </w:rPr>
        <w:t xml:space="preserve">distance learning: </w:t>
      </w:r>
      <w:r w:rsidRPr="005507FB">
        <w:rPr>
          <w:rFonts w:asciiTheme="minorHAnsi" w:hAnsiTheme="minorHAnsi" w:cstheme="minorHAnsi"/>
          <w:sz w:val="22"/>
        </w:rPr>
        <w:t>Kentucky Virtual Library (KVL), Kentucky Education Television (KET), Kentucky Virtual University (KVU)</w:t>
      </w:r>
    </w:p>
    <w:p w:rsidR="00EC3FB3" w:rsidRPr="005507FB" w:rsidRDefault="00EC3FB3" w:rsidP="005507FB">
      <w:pPr>
        <w:numPr>
          <w:ilvl w:val="0"/>
          <w:numId w:val="5"/>
        </w:numPr>
        <w:jc w:val="both"/>
        <w:rPr>
          <w:rFonts w:asciiTheme="minorHAnsi" w:hAnsiTheme="minorHAnsi" w:cstheme="minorHAnsi"/>
          <w:bCs/>
          <w:sz w:val="22"/>
        </w:rPr>
      </w:pPr>
      <w:r w:rsidRPr="005507FB">
        <w:rPr>
          <w:rFonts w:asciiTheme="minorHAnsi" w:hAnsiTheme="minorHAnsi" w:cstheme="minorHAnsi"/>
          <w:bCs/>
          <w:sz w:val="22"/>
        </w:rPr>
        <w:t>proficiency training</w:t>
      </w:r>
    </w:p>
    <w:p w:rsidR="00EC3FB3" w:rsidRPr="005507FB" w:rsidRDefault="00EC3FB3" w:rsidP="005507FB">
      <w:pPr>
        <w:numPr>
          <w:ilvl w:val="0"/>
          <w:numId w:val="5"/>
        </w:numPr>
        <w:jc w:val="both"/>
        <w:rPr>
          <w:rFonts w:asciiTheme="minorHAnsi" w:hAnsiTheme="minorHAnsi" w:cstheme="minorHAnsi"/>
          <w:bCs/>
          <w:sz w:val="22"/>
        </w:rPr>
      </w:pPr>
      <w:r w:rsidRPr="005507FB">
        <w:rPr>
          <w:rFonts w:asciiTheme="minorHAnsi" w:hAnsiTheme="minorHAnsi" w:cstheme="minorHAnsi"/>
          <w:bCs/>
          <w:sz w:val="22"/>
        </w:rPr>
        <w:t>assistive and adaptive technology</w:t>
      </w:r>
    </w:p>
    <w:p w:rsidR="00EC3FB3" w:rsidRPr="005507FB" w:rsidRDefault="00EC3FB3" w:rsidP="005507FB">
      <w:pPr>
        <w:numPr>
          <w:ilvl w:val="0"/>
          <w:numId w:val="5"/>
        </w:numPr>
        <w:jc w:val="both"/>
        <w:rPr>
          <w:rFonts w:asciiTheme="minorHAnsi" w:hAnsiTheme="minorHAnsi" w:cstheme="minorHAnsi"/>
          <w:bCs/>
          <w:sz w:val="22"/>
        </w:rPr>
      </w:pPr>
      <w:r w:rsidRPr="005507FB">
        <w:rPr>
          <w:rFonts w:asciiTheme="minorHAnsi" w:hAnsiTheme="minorHAnsi" w:cstheme="minorHAnsi"/>
          <w:bCs/>
          <w:sz w:val="22"/>
        </w:rPr>
        <w:t>enterprise database</w:t>
      </w:r>
    </w:p>
    <w:p w:rsidR="00EC3FB3" w:rsidRPr="005507FB" w:rsidRDefault="00EC3FB3" w:rsidP="005507FB">
      <w:pPr>
        <w:numPr>
          <w:ilvl w:val="0"/>
          <w:numId w:val="5"/>
        </w:numPr>
        <w:jc w:val="both"/>
        <w:rPr>
          <w:rFonts w:asciiTheme="minorHAnsi" w:hAnsiTheme="minorHAnsi" w:cstheme="minorHAnsi"/>
          <w:bCs/>
          <w:sz w:val="22"/>
        </w:rPr>
      </w:pPr>
      <w:r w:rsidRPr="005507FB">
        <w:rPr>
          <w:rFonts w:asciiTheme="minorHAnsi" w:hAnsiTheme="minorHAnsi" w:cstheme="minorHAnsi"/>
          <w:bCs/>
          <w:sz w:val="22"/>
        </w:rPr>
        <w:lastRenderedPageBreak/>
        <w:t>instructional and administrative technology integration leadership</w:t>
      </w:r>
      <w:r w:rsidRPr="005507FB">
        <w:rPr>
          <w:rFonts w:asciiTheme="minorHAnsi" w:hAnsiTheme="minorHAnsi" w:cstheme="minorHAnsi"/>
          <w:bCs/>
          <w:sz w:val="22"/>
          <w:highlight w:val="yellow"/>
        </w:rPr>
        <w:t xml:space="preserve"> </w:t>
      </w:r>
    </w:p>
    <w:p w:rsidR="00EC3FB3" w:rsidRPr="005507FB" w:rsidRDefault="00EC3FB3" w:rsidP="005507FB">
      <w:pPr>
        <w:numPr>
          <w:ilvl w:val="0"/>
          <w:numId w:val="5"/>
        </w:numPr>
        <w:jc w:val="both"/>
        <w:rPr>
          <w:rFonts w:asciiTheme="minorHAnsi" w:hAnsiTheme="minorHAnsi" w:cstheme="minorHAnsi"/>
          <w:bCs/>
          <w:sz w:val="22"/>
        </w:rPr>
      </w:pPr>
      <w:r w:rsidRPr="005507FB">
        <w:rPr>
          <w:rFonts w:asciiTheme="minorHAnsi" w:hAnsiTheme="minorHAnsi" w:cstheme="minorHAnsi"/>
          <w:bCs/>
          <w:sz w:val="22"/>
        </w:rPr>
        <w:t xml:space="preserve">STLP </w:t>
      </w:r>
    </w:p>
    <w:p w:rsidR="00EC3FB3" w:rsidRPr="005507FB" w:rsidRDefault="00EC3FB3" w:rsidP="005507FB">
      <w:pPr>
        <w:numPr>
          <w:ilvl w:val="0"/>
          <w:numId w:val="5"/>
        </w:numPr>
        <w:jc w:val="both"/>
        <w:rPr>
          <w:rFonts w:asciiTheme="minorHAnsi" w:hAnsiTheme="minorHAnsi" w:cstheme="minorHAnsi"/>
          <w:bCs/>
          <w:sz w:val="22"/>
        </w:rPr>
      </w:pPr>
      <w:r w:rsidRPr="005507FB">
        <w:rPr>
          <w:rFonts w:asciiTheme="minorHAnsi" w:hAnsiTheme="minorHAnsi" w:cstheme="minorHAnsi"/>
          <w:bCs/>
          <w:sz w:val="22"/>
        </w:rPr>
        <w:t>telephone systems</w:t>
      </w:r>
    </w:p>
    <w:p w:rsidR="00EC3FB3" w:rsidRPr="005507FB" w:rsidRDefault="00EC3FB3" w:rsidP="005507FB">
      <w:pPr>
        <w:jc w:val="both"/>
        <w:rPr>
          <w:rFonts w:asciiTheme="minorHAnsi" w:hAnsiTheme="minorHAnsi" w:cstheme="minorHAnsi"/>
          <w:color w:val="000000"/>
          <w:sz w:val="22"/>
        </w:rPr>
      </w:pPr>
    </w:p>
    <w:p w:rsidR="00EC3FB3" w:rsidRPr="005507FB" w:rsidRDefault="00EC3FB3" w:rsidP="005507FB">
      <w:pPr>
        <w:jc w:val="both"/>
        <w:rPr>
          <w:rFonts w:asciiTheme="minorHAnsi" w:hAnsiTheme="minorHAnsi" w:cstheme="minorHAnsi"/>
          <w:color w:val="000000"/>
        </w:rPr>
      </w:pPr>
    </w:p>
    <w:p w:rsidR="00EC3FB3" w:rsidRPr="005507FB" w:rsidRDefault="00EC3FB3" w:rsidP="005507FB">
      <w:pPr>
        <w:pStyle w:val="Heading3"/>
        <w:jc w:val="both"/>
        <w:rPr>
          <w:rFonts w:asciiTheme="minorHAnsi" w:hAnsiTheme="minorHAnsi" w:cstheme="minorHAnsi"/>
          <w:i/>
          <w:color w:val="000000"/>
          <w:sz w:val="24"/>
          <w:szCs w:val="24"/>
        </w:rPr>
      </w:pPr>
      <w:bookmarkStart w:id="38" w:name="_Toc147207498"/>
      <w:r w:rsidRPr="005507FB">
        <w:rPr>
          <w:rFonts w:asciiTheme="minorHAnsi" w:hAnsiTheme="minorHAnsi" w:cstheme="minorHAnsi"/>
          <w:color w:val="000000"/>
          <w:sz w:val="24"/>
          <w:szCs w:val="24"/>
        </w:rPr>
        <w:t>Technology Standards</w:t>
      </w:r>
      <w:bookmarkEnd w:id="38"/>
    </w:p>
    <w:p w:rsidR="00EC3FB3" w:rsidRPr="005507FB" w:rsidRDefault="00EC3FB3" w:rsidP="005507FB">
      <w:pPr>
        <w:jc w:val="both"/>
        <w:rPr>
          <w:rFonts w:asciiTheme="minorHAnsi" w:hAnsiTheme="minorHAnsi" w:cstheme="minorHAnsi"/>
          <w:color w:val="000000"/>
          <w:sz w:val="20"/>
          <w:szCs w:val="20"/>
        </w:rPr>
      </w:pPr>
      <w:r w:rsidRPr="005507FB">
        <w:rPr>
          <w:rFonts w:asciiTheme="minorHAnsi" w:hAnsiTheme="minorHAnsi" w:cstheme="minorHAnsi"/>
          <w:color w:val="000000"/>
          <w:sz w:val="20"/>
          <w:szCs w:val="20"/>
        </w:rPr>
        <w:t xml:space="preserve">Technology Standards represent a uniform set of specifications and guidelines which are leveraged to insure system interoperability and reduce operational complexity, therefore reducing the overall Total Cost of Ownership.  </w:t>
      </w:r>
    </w:p>
    <w:p w:rsidR="00EC3FB3" w:rsidRPr="005507FB" w:rsidRDefault="00EC3FB3" w:rsidP="005507FB">
      <w:pPr>
        <w:jc w:val="both"/>
        <w:rPr>
          <w:rFonts w:asciiTheme="minorHAnsi" w:hAnsiTheme="minorHAnsi" w:cstheme="minorHAnsi"/>
          <w:color w:val="000000"/>
          <w:sz w:val="20"/>
          <w:szCs w:val="20"/>
        </w:rPr>
      </w:pPr>
    </w:p>
    <w:p w:rsidR="00EC3FB3" w:rsidRPr="005507FB" w:rsidRDefault="00EC3FB3" w:rsidP="005507FB">
      <w:pPr>
        <w:jc w:val="both"/>
        <w:rPr>
          <w:rFonts w:asciiTheme="minorHAnsi" w:hAnsiTheme="minorHAnsi" w:cstheme="minorHAnsi"/>
          <w:i/>
          <w:color w:val="000000"/>
          <w:sz w:val="20"/>
          <w:szCs w:val="20"/>
        </w:rPr>
      </w:pPr>
      <w:r w:rsidRPr="005507FB">
        <w:rPr>
          <w:rFonts w:asciiTheme="minorHAnsi" w:hAnsiTheme="minorHAnsi" w:cstheme="minorHAnsi"/>
          <w:i/>
          <w:color w:val="000000"/>
          <w:sz w:val="20"/>
          <w:szCs w:val="20"/>
        </w:rPr>
        <w:t>“The Commonwealth is committed to the guiding principle of viewing technology investments from an enterprise perspective. The Enterprise Architecture and subsequent standards represent the overall plan and a living process for designing and implementing information technology solutions to serve both instructional and business functions.</w:t>
      </w:r>
    </w:p>
    <w:p w:rsidR="00EC3FB3" w:rsidRPr="005507FB" w:rsidRDefault="00EC3FB3" w:rsidP="005507FB">
      <w:pPr>
        <w:jc w:val="both"/>
        <w:rPr>
          <w:rFonts w:asciiTheme="minorHAnsi" w:hAnsiTheme="minorHAnsi" w:cstheme="minorHAnsi"/>
          <w:b/>
          <w:i/>
          <w:color w:val="000000"/>
        </w:rPr>
      </w:pPr>
    </w:p>
    <w:p w:rsidR="00EC3FB3" w:rsidRPr="005507FB" w:rsidRDefault="00EC3FB3" w:rsidP="005507FB">
      <w:pPr>
        <w:jc w:val="both"/>
        <w:rPr>
          <w:rFonts w:asciiTheme="minorHAnsi" w:hAnsiTheme="minorHAnsi" w:cstheme="minorHAnsi"/>
          <w:color w:val="000000"/>
          <w:sz w:val="20"/>
          <w:szCs w:val="20"/>
        </w:rPr>
      </w:pPr>
      <w:r w:rsidRPr="005507FB">
        <w:rPr>
          <w:rFonts w:asciiTheme="minorHAnsi" w:hAnsiTheme="minorHAnsi" w:cstheme="minorHAnsi"/>
          <w:i/>
          <w:color w:val="000000"/>
          <w:sz w:val="20"/>
          <w:szCs w:val="20"/>
        </w:rPr>
        <w:t>An information technology architecture and related set of standards are vital to ensure the compatibility of the current IT projects and other future IT initiatives. The Enterprise Standards are important for defining the rules by which technology is envisioned, implemented, and managed.”</w:t>
      </w:r>
      <w:r w:rsidRPr="005507FB">
        <w:rPr>
          <w:rFonts w:asciiTheme="minorHAnsi" w:hAnsiTheme="minorHAnsi" w:cstheme="minorHAnsi"/>
          <w:color w:val="000000"/>
          <w:sz w:val="20"/>
          <w:szCs w:val="20"/>
        </w:rPr>
        <w:t xml:space="preserve">  </w:t>
      </w:r>
    </w:p>
    <w:p w:rsidR="00EC3FB3" w:rsidRPr="005507FB" w:rsidRDefault="00EC3FB3" w:rsidP="005507FB">
      <w:pPr>
        <w:jc w:val="both"/>
        <w:rPr>
          <w:rFonts w:asciiTheme="minorHAnsi" w:hAnsiTheme="minorHAnsi" w:cstheme="minorHAnsi"/>
          <w:color w:val="000000"/>
          <w:sz w:val="20"/>
          <w:szCs w:val="20"/>
        </w:rPr>
      </w:pPr>
    </w:p>
    <w:p w:rsidR="00EC3FB3" w:rsidRPr="005507FB" w:rsidRDefault="00EC3FB3" w:rsidP="005507FB">
      <w:pPr>
        <w:jc w:val="both"/>
        <w:rPr>
          <w:rFonts w:asciiTheme="minorHAnsi" w:hAnsiTheme="minorHAnsi" w:cstheme="minorHAnsi"/>
          <w:color w:val="000000"/>
          <w:sz w:val="20"/>
          <w:szCs w:val="20"/>
        </w:rPr>
      </w:pPr>
      <w:r w:rsidRPr="005507FB">
        <w:rPr>
          <w:rFonts w:asciiTheme="minorHAnsi" w:hAnsiTheme="minorHAnsi" w:cstheme="minorHAnsi"/>
          <w:color w:val="000000"/>
          <w:sz w:val="20"/>
          <w:szCs w:val="20"/>
        </w:rPr>
        <w:t>Since 1992, Enterprise Standards have anchored all instructional, administrative, and technical aspects of Education Technology.  These standards have afforded the Commonwealth a) significant savings in the initial procurement of technology equipment, b) equitable supportability regardless of geographic location, c) a foundational infrastructure to provide for secure, global ease of access, d) statewide collaboration via various forms of electronic mediums (email, telephonic, video-conferencing), e) statewide adoption of the Internet as an instructional resource, and f) uniform business applications to address both student management and financial management.  All Commonwealth of Kentucky Public School districts share in the benefit of each of these efficiencies due to a common set of technology standards.</w:t>
      </w:r>
    </w:p>
    <w:p w:rsidR="00EC3FB3" w:rsidRPr="005507FB" w:rsidRDefault="00EC3FB3" w:rsidP="005507FB">
      <w:pPr>
        <w:jc w:val="both"/>
        <w:rPr>
          <w:rFonts w:asciiTheme="minorHAnsi" w:hAnsiTheme="minorHAnsi" w:cstheme="minorHAnsi"/>
          <w:b/>
          <w:color w:val="000000"/>
        </w:rPr>
      </w:pPr>
    </w:p>
    <w:p w:rsidR="00EC3FB3" w:rsidRPr="005507FB" w:rsidRDefault="00EC3FB3" w:rsidP="005507FB">
      <w:pPr>
        <w:pStyle w:val="Heading2"/>
        <w:rPr>
          <w:rFonts w:asciiTheme="minorHAnsi" w:hAnsiTheme="minorHAnsi" w:cstheme="minorHAnsi"/>
          <w:i w:val="0"/>
          <w:color w:val="000000"/>
          <w:sz w:val="24"/>
          <w:szCs w:val="24"/>
          <w:lang w:val="en"/>
        </w:rPr>
      </w:pPr>
      <w:r w:rsidRPr="005507FB">
        <w:rPr>
          <w:rFonts w:asciiTheme="minorHAnsi" w:hAnsiTheme="minorHAnsi" w:cstheme="minorHAnsi"/>
          <w:i w:val="0"/>
          <w:color w:val="000000"/>
          <w:sz w:val="24"/>
          <w:szCs w:val="24"/>
          <w:lang w:val="en"/>
        </w:rPr>
        <w:t>Standards Community</w:t>
      </w:r>
    </w:p>
    <w:p w:rsidR="00EC3FB3" w:rsidRPr="005507FB" w:rsidRDefault="00EC3FB3" w:rsidP="005507FB">
      <w:pPr>
        <w:shd w:val="clear" w:color="auto" w:fill="F8FCFF"/>
        <w:spacing w:after="240"/>
        <w:jc w:val="both"/>
        <w:rPr>
          <w:rFonts w:asciiTheme="minorHAnsi" w:hAnsiTheme="minorHAnsi" w:cstheme="minorHAnsi"/>
          <w:color w:val="000000"/>
          <w:lang w:val="en"/>
        </w:rPr>
      </w:pPr>
      <w:r w:rsidRPr="005507FB">
        <w:rPr>
          <w:rFonts w:asciiTheme="minorHAnsi" w:hAnsiTheme="minorHAnsi" w:cstheme="minorHAnsi"/>
          <w:color w:val="000000"/>
          <w:sz w:val="20"/>
          <w:szCs w:val="20"/>
          <w:lang w:val="en"/>
        </w:rPr>
        <w:t xml:space="preserve">A </w:t>
      </w:r>
      <w:r w:rsidRPr="005507FB">
        <w:rPr>
          <w:rFonts w:asciiTheme="minorHAnsi" w:hAnsiTheme="minorHAnsi" w:cstheme="minorHAnsi"/>
          <w:bCs/>
          <w:color w:val="000000"/>
          <w:sz w:val="20"/>
          <w:szCs w:val="20"/>
          <w:lang w:val="en"/>
        </w:rPr>
        <w:t>standards organization</w:t>
      </w:r>
      <w:r w:rsidRPr="005507FB">
        <w:rPr>
          <w:rFonts w:asciiTheme="minorHAnsi" w:hAnsiTheme="minorHAnsi" w:cstheme="minorHAnsi"/>
          <w:color w:val="000000"/>
          <w:sz w:val="20"/>
          <w:szCs w:val="20"/>
          <w:lang w:val="en"/>
        </w:rPr>
        <w:t xml:space="preserve">, also referred to as </w:t>
      </w:r>
      <w:r w:rsidRPr="005507FB">
        <w:rPr>
          <w:rFonts w:asciiTheme="minorHAnsi" w:hAnsiTheme="minorHAnsi" w:cstheme="minorHAnsi"/>
          <w:bCs/>
          <w:color w:val="000000"/>
          <w:sz w:val="20"/>
          <w:szCs w:val="20"/>
          <w:lang w:val="en"/>
        </w:rPr>
        <w:t>standards development organization</w:t>
      </w:r>
      <w:r w:rsidRPr="005507FB">
        <w:rPr>
          <w:rFonts w:asciiTheme="minorHAnsi" w:hAnsiTheme="minorHAnsi" w:cstheme="minorHAnsi"/>
          <w:color w:val="000000"/>
          <w:sz w:val="20"/>
          <w:szCs w:val="20"/>
          <w:lang w:val="en"/>
        </w:rPr>
        <w:t xml:space="preserve"> or </w:t>
      </w:r>
      <w:r w:rsidRPr="005507FB">
        <w:rPr>
          <w:rFonts w:asciiTheme="minorHAnsi" w:hAnsiTheme="minorHAnsi" w:cstheme="minorHAnsi"/>
          <w:bCs/>
          <w:color w:val="000000"/>
          <w:sz w:val="20"/>
          <w:szCs w:val="20"/>
          <w:lang w:val="en"/>
        </w:rPr>
        <w:t>SDO</w:t>
      </w:r>
      <w:r w:rsidRPr="005507FB">
        <w:rPr>
          <w:rFonts w:asciiTheme="minorHAnsi" w:hAnsiTheme="minorHAnsi" w:cstheme="minorHAnsi"/>
          <w:color w:val="000000"/>
          <w:sz w:val="20"/>
          <w:szCs w:val="20"/>
          <w:lang w:val="en"/>
        </w:rPr>
        <w:t>, is any entity whose primary activities are developing, coordinating, promulgating, revising, amending, reissuing, interpreting, or otherwise maintaining standards that address the interests of a wide base of users outside the standards development organization</w:t>
      </w:r>
      <w:r w:rsidRPr="005507FB">
        <w:rPr>
          <w:rFonts w:asciiTheme="minorHAnsi" w:hAnsiTheme="minorHAnsi" w:cstheme="minorHAnsi"/>
          <w:color w:val="000000"/>
          <w:lang w:val="en"/>
        </w:rPr>
        <w:t>.</w:t>
      </w:r>
    </w:p>
    <w:p w:rsidR="00EC3FB3" w:rsidRPr="005507FB" w:rsidRDefault="00EC3FB3" w:rsidP="005507FB">
      <w:pPr>
        <w:spacing w:after="120"/>
        <w:jc w:val="both"/>
        <w:rPr>
          <w:rFonts w:asciiTheme="minorHAnsi" w:hAnsiTheme="minorHAnsi" w:cstheme="minorHAnsi"/>
          <w:color w:val="000000"/>
          <w:sz w:val="20"/>
          <w:szCs w:val="20"/>
        </w:rPr>
      </w:pPr>
      <w:r w:rsidRPr="005507FB">
        <w:rPr>
          <w:rFonts w:asciiTheme="minorHAnsi" w:hAnsiTheme="minorHAnsi" w:cstheme="minorHAnsi"/>
          <w:color w:val="000000"/>
          <w:sz w:val="20"/>
          <w:szCs w:val="20"/>
        </w:rPr>
        <w:t xml:space="preserve">KETS Standards are derived and/or subsequently adopted with either input from, or as a directive of a variety of these entities: </w:t>
      </w:r>
    </w:p>
    <w:p w:rsidR="00EC3FB3" w:rsidRPr="005507FB" w:rsidRDefault="00EC3FB3" w:rsidP="005507FB">
      <w:pPr>
        <w:numPr>
          <w:ilvl w:val="0"/>
          <w:numId w:val="3"/>
        </w:numPr>
        <w:tabs>
          <w:tab w:val="clear" w:pos="360"/>
          <w:tab w:val="num" w:pos="720"/>
        </w:tabs>
        <w:spacing w:after="120"/>
        <w:ind w:left="720"/>
        <w:jc w:val="both"/>
        <w:rPr>
          <w:rFonts w:asciiTheme="minorHAnsi" w:hAnsiTheme="minorHAnsi" w:cstheme="minorHAnsi"/>
          <w:color w:val="000000"/>
          <w:sz w:val="20"/>
          <w:szCs w:val="20"/>
        </w:rPr>
      </w:pPr>
      <w:r w:rsidRPr="005507FB">
        <w:rPr>
          <w:rFonts w:asciiTheme="minorHAnsi" w:hAnsiTheme="minorHAnsi" w:cstheme="minorHAnsi"/>
          <w:b/>
          <w:color w:val="000000"/>
          <w:sz w:val="20"/>
          <w:szCs w:val="20"/>
        </w:rPr>
        <w:t>Industry Standards Organizations</w:t>
      </w:r>
      <w:r w:rsidRPr="005507FB">
        <w:rPr>
          <w:rFonts w:asciiTheme="minorHAnsi" w:hAnsiTheme="minorHAnsi" w:cstheme="minorHAnsi"/>
          <w:color w:val="000000"/>
          <w:sz w:val="20"/>
          <w:szCs w:val="20"/>
        </w:rPr>
        <w:t xml:space="preserve"> such as ANSI, IEEE, IETF, SANS, ISC2.</w:t>
      </w:r>
    </w:p>
    <w:p w:rsidR="00EC3FB3" w:rsidRPr="005507FB" w:rsidRDefault="00EC3FB3" w:rsidP="005507FB">
      <w:pPr>
        <w:numPr>
          <w:ilvl w:val="0"/>
          <w:numId w:val="3"/>
        </w:numPr>
        <w:tabs>
          <w:tab w:val="clear" w:pos="360"/>
          <w:tab w:val="num" w:pos="720"/>
        </w:tabs>
        <w:spacing w:after="120"/>
        <w:ind w:left="720"/>
        <w:jc w:val="both"/>
        <w:rPr>
          <w:rFonts w:asciiTheme="minorHAnsi" w:hAnsiTheme="minorHAnsi" w:cstheme="minorHAnsi"/>
          <w:color w:val="000000"/>
          <w:sz w:val="20"/>
          <w:szCs w:val="20"/>
        </w:rPr>
      </w:pPr>
      <w:r w:rsidRPr="005507FB">
        <w:rPr>
          <w:rFonts w:asciiTheme="minorHAnsi" w:hAnsiTheme="minorHAnsi" w:cstheme="minorHAnsi"/>
          <w:b/>
          <w:color w:val="000000"/>
          <w:sz w:val="20"/>
          <w:szCs w:val="20"/>
        </w:rPr>
        <w:t>Legislative Organizations</w:t>
      </w:r>
      <w:r w:rsidRPr="005507FB">
        <w:rPr>
          <w:rFonts w:asciiTheme="minorHAnsi" w:hAnsiTheme="minorHAnsi" w:cstheme="minorHAnsi"/>
          <w:color w:val="000000"/>
          <w:sz w:val="20"/>
          <w:szCs w:val="20"/>
        </w:rPr>
        <w:t xml:space="preserve"> such as the Kentucky General Assembly, and the Kentucky Board of Education.</w:t>
      </w:r>
    </w:p>
    <w:p w:rsidR="00EC3FB3" w:rsidRPr="005507FB" w:rsidRDefault="00EC3FB3" w:rsidP="005507FB">
      <w:pPr>
        <w:numPr>
          <w:ilvl w:val="0"/>
          <w:numId w:val="3"/>
        </w:numPr>
        <w:tabs>
          <w:tab w:val="clear" w:pos="360"/>
          <w:tab w:val="num" w:pos="720"/>
        </w:tabs>
        <w:spacing w:after="120"/>
        <w:ind w:left="720"/>
        <w:jc w:val="both"/>
        <w:rPr>
          <w:rFonts w:asciiTheme="minorHAnsi" w:hAnsiTheme="minorHAnsi" w:cstheme="minorHAnsi"/>
          <w:color w:val="000000"/>
          <w:sz w:val="20"/>
          <w:szCs w:val="20"/>
        </w:rPr>
      </w:pPr>
      <w:r w:rsidRPr="005507FB">
        <w:rPr>
          <w:rFonts w:asciiTheme="minorHAnsi" w:hAnsiTheme="minorHAnsi" w:cstheme="minorHAnsi"/>
          <w:b/>
          <w:color w:val="000000"/>
          <w:sz w:val="20"/>
          <w:szCs w:val="20"/>
        </w:rPr>
        <w:t>Educational Organizations</w:t>
      </w:r>
      <w:r w:rsidRPr="005507FB">
        <w:rPr>
          <w:rFonts w:asciiTheme="minorHAnsi" w:hAnsiTheme="minorHAnsi" w:cstheme="minorHAnsi"/>
          <w:color w:val="000000"/>
          <w:sz w:val="20"/>
          <w:szCs w:val="20"/>
        </w:rPr>
        <w:t xml:space="preserve"> such as ISTE, SREB, CCSO, and NECC. </w:t>
      </w:r>
    </w:p>
    <w:p w:rsidR="00EC3FB3" w:rsidRPr="005507FB" w:rsidRDefault="00EC3FB3" w:rsidP="005507FB">
      <w:pPr>
        <w:numPr>
          <w:ilvl w:val="0"/>
          <w:numId w:val="3"/>
        </w:numPr>
        <w:tabs>
          <w:tab w:val="clear" w:pos="360"/>
          <w:tab w:val="num" w:pos="720"/>
        </w:tabs>
        <w:spacing w:after="120"/>
        <w:ind w:left="720"/>
        <w:jc w:val="both"/>
        <w:rPr>
          <w:rFonts w:asciiTheme="minorHAnsi" w:hAnsiTheme="minorHAnsi" w:cstheme="minorHAnsi"/>
          <w:color w:val="000000"/>
          <w:sz w:val="20"/>
          <w:szCs w:val="20"/>
        </w:rPr>
      </w:pPr>
      <w:r w:rsidRPr="005507FB">
        <w:rPr>
          <w:rFonts w:asciiTheme="minorHAnsi" w:hAnsiTheme="minorHAnsi" w:cstheme="minorHAnsi"/>
          <w:b/>
          <w:color w:val="000000"/>
          <w:sz w:val="20"/>
          <w:szCs w:val="20"/>
        </w:rPr>
        <w:t>State Organizations</w:t>
      </w:r>
      <w:r w:rsidRPr="005507FB">
        <w:rPr>
          <w:rFonts w:asciiTheme="minorHAnsi" w:hAnsiTheme="minorHAnsi" w:cstheme="minorHAnsi"/>
          <w:color w:val="000000"/>
          <w:sz w:val="20"/>
          <w:szCs w:val="20"/>
        </w:rPr>
        <w:t xml:space="preserve"> such as the Commonwealth Office of Technology (COT), </w:t>
      </w:r>
      <w:r w:rsidR="00F01E11" w:rsidRPr="005507FB">
        <w:rPr>
          <w:rFonts w:asciiTheme="minorHAnsi" w:hAnsiTheme="minorHAnsi" w:cstheme="minorHAnsi"/>
          <w:color w:val="000000"/>
          <w:sz w:val="20"/>
          <w:szCs w:val="20"/>
        </w:rPr>
        <w:t xml:space="preserve">Kentucky Standards for Technology in Education (KySTE), </w:t>
      </w:r>
      <w:r w:rsidRPr="005507FB">
        <w:rPr>
          <w:rFonts w:asciiTheme="minorHAnsi" w:hAnsiTheme="minorHAnsi" w:cstheme="minorHAnsi"/>
          <w:color w:val="000000"/>
          <w:sz w:val="20"/>
          <w:szCs w:val="20"/>
        </w:rPr>
        <w:t>and Kentucky Department of Education (KDE).</w:t>
      </w:r>
    </w:p>
    <w:p w:rsidR="00EC3FB3" w:rsidRPr="005507FB" w:rsidRDefault="00EC3FB3" w:rsidP="005507FB">
      <w:pPr>
        <w:numPr>
          <w:ilvl w:val="0"/>
          <w:numId w:val="3"/>
        </w:numPr>
        <w:tabs>
          <w:tab w:val="clear" w:pos="360"/>
          <w:tab w:val="num" w:pos="720"/>
        </w:tabs>
        <w:spacing w:after="120"/>
        <w:ind w:left="720"/>
        <w:jc w:val="both"/>
        <w:rPr>
          <w:rFonts w:asciiTheme="minorHAnsi" w:hAnsiTheme="minorHAnsi" w:cstheme="minorHAnsi"/>
          <w:color w:val="000000"/>
          <w:sz w:val="20"/>
          <w:szCs w:val="20"/>
        </w:rPr>
      </w:pPr>
      <w:r w:rsidRPr="005507FB">
        <w:rPr>
          <w:rFonts w:asciiTheme="minorHAnsi" w:hAnsiTheme="minorHAnsi" w:cstheme="minorHAnsi"/>
          <w:b/>
          <w:color w:val="000000"/>
          <w:sz w:val="20"/>
          <w:szCs w:val="20"/>
        </w:rPr>
        <w:t>Research Organizations</w:t>
      </w:r>
      <w:r w:rsidRPr="005507FB">
        <w:rPr>
          <w:rFonts w:asciiTheme="minorHAnsi" w:hAnsiTheme="minorHAnsi" w:cstheme="minorHAnsi"/>
          <w:color w:val="000000"/>
          <w:sz w:val="20"/>
          <w:szCs w:val="20"/>
        </w:rPr>
        <w:t xml:space="preserve"> such as Gartner.</w:t>
      </w:r>
    </w:p>
    <w:p w:rsidR="00EC3FB3" w:rsidRPr="005507FB" w:rsidRDefault="00EC3FB3" w:rsidP="005507FB">
      <w:pPr>
        <w:jc w:val="both"/>
        <w:rPr>
          <w:rFonts w:asciiTheme="minorHAnsi" w:hAnsiTheme="minorHAnsi" w:cstheme="minorHAnsi"/>
          <w:color w:val="000000"/>
          <w:sz w:val="20"/>
          <w:szCs w:val="20"/>
        </w:rPr>
      </w:pPr>
    </w:p>
    <w:p w:rsidR="00EC3FB3" w:rsidRPr="005507FB" w:rsidRDefault="00EC3FB3" w:rsidP="005507FB">
      <w:pPr>
        <w:pStyle w:val="Heading1"/>
        <w:spacing w:before="360" w:after="240"/>
        <w:jc w:val="both"/>
        <w:rPr>
          <w:rFonts w:asciiTheme="minorHAnsi" w:hAnsiTheme="minorHAnsi" w:cstheme="minorHAnsi"/>
        </w:rPr>
      </w:pPr>
      <w:r w:rsidRPr="005507FB">
        <w:rPr>
          <w:rFonts w:asciiTheme="minorHAnsi" w:hAnsiTheme="minorHAnsi" w:cstheme="minorHAnsi"/>
          <w:sz w:val="20"/>
        </w:rPr>
        <w:br w:type="page"/>
      </w:r>
      <w:r w:rsidRPr="005507FB">
        <w:rPr>
          <w:rFonts w:asciiTheme="minorHAnsi" w:hAnsiTheme="minorHAnsi" w:cstheme="minorHAnsi"/>
          <w:sz w:val="28"/>
        </w:rPr>
        <w:lastRenderedPageBreak/>
        <w:t>Enterprise Architecture, Policy, Products, and Standards</w:t>
      </w:r>
    </w:p>
    <w:p w:rsidR="00EC3FB3" w:rsidRPr="005507FB" w:rsidRDefault="00EC3FB3" w:rsidP="005507FB">
      <w:pPr>
        <w:jc w:val="both"/>
        <w:rPr>
          <w:rFonts w:asciiTheme="minorHAnsi" w:hAnsiTheme="minorHAnsi" w:cstheme="minorHAnsi"/>
          <w:color w:val="000000"/>
          <w:sz w:val="20"/>
          <w:szCs w:val="20"/>
        </w:rPr>
      </w:pPr>
      <w:r w:rsidRPr="005507FB">
        <w:rPr>
          <w:rFonts w:asciiTheme="minorHAnsi" w:hAnsiTheme="minorHAnsi" w:cstheme="minorHAnsi"/>
          <w:color w:val="000000"/>
          <w:sz w:val="20"/>
          <w:szCs w:val="20"/>
        </w:rPr>
        <w:t xml:space="preserve">Enterprise Architecture and Standards covers the broad spectrum of technology environments to include software, hardware, networks, applications, data, security, access, communications, project management and other relevant architecture disciplines. These technology areas are described in domains, and each domain contains enterprise policies, standards, and products to support the vision.  Additionally, specific technology components (hardware or software) which have been deemed by either the Kentucky Department of Education or Commonwealth Office of Technology as an enterprise component and subsequently made available via a Statewide Procurement vehicle (State or KETS Contract) are considered KETS and/or State Product Standards.  </w:t>
      </w:r>
    </w:p>
    <w:p w:rsidR="00EC3FB3" w:rsidRPr="005507FB" w:rsidRDefault="00EC3FB3" w:rsidP="005507FB">
      <w:pPr>
        <w:jc w:val="both"/>
        <w:rPr>
          <w:rFonts w:asciiTheme="minorHAnsi" w:hAnsiTheme="minorHAnsi" w:cstheme="minorHAnsi"/>
          <w:color w:val="000000"/>
          <w:sz w:val="20"/>
          <w:szCs w:val="20"/>
        </w:rPr>
      </w:pPr>
    </w:p>
    <w:p w:rsidR="00EC3FB3" w:rsidRPr="005507FB" w:rsidRDefault="00EC3FB3" w:rsidP="005507FB">
      <w:pPr>
        <w:jc w:val="both"/>
        <w:rPr>
          <w:rFonts w:asciiTheme="minorHAnsi" w:hAnsiTheme="minorHAnsi" w:cstheme="minorHAnsi"/>
          <w:color w:val="000000"/>
          <w:sz w:val="20"/>
          <w:szCs w:val="20"/>
        </w:rPr>
      </w:pPr>
      <w:r w:rsidRPr="005507FB">
        <w:rPr>
          <w:rFonts w:asciiTheme="minorHAnsi" w:hAnsiTheme="minorHAnsi" w:cstheme="minorHAnsi"/>
          <w:color w:val="000000"/>
          <w:sz w:val="20"/>
          <w:szCs w:val="20"/>
        </w:rPr>
        <w:t>These product standards are listed within the respective Enterprise Standards Domains:</w:t>
      </w:r>
    </w:p>
    <w:p w:rsidR="00EC3FB3" w:rsidRPr="005507FB" w:rsidRDefault="004D7420" w:rsidP="005507FB">
      <w:pPr>
        <w:pStyle w:val="Heading2"/>
        <w:rPr>
          <w:rFonts w:asciiTheme="minorHAnsi" w:hAnsiTheme="minorHAnsi" w:cstheme="minorHAnsi"/>
          <w:i w:val="0"/>
          <w:color w:val="000000"/>
          <w:szCs w:val="24"/>
        </w:rPr>
      </w:pPr>
      <w:hyperlink r:id="rId37" w:history="1">
        <w:r w:rsidR="00EC3FB3" w:rsidRPr="005507FB">
          <w:rPr>
            <w:rStyle w:val="Hyperlink"/>
            <w:rFonts w:asciiTheme="minorHAnsi" w:hAnsiTheme="minorHAnsi" w:cstheme="minorHAnsi"/>
            <w:i w:val="0"/>
            <w:color w:val="000000"/>
          </w:rPr>
          <w:t>Enterprise Standard Domains</w:t>
        </w:r>
      </w:hyperlink>
    </w:p>
    <w:p w:rsidR="00EC3FB3" w:rsidRPr="005507FB" w:rsidRDefault="00EC3FB3" w:rsidP="005507FB">
      <w:pPr>
        <w:pStyle w:val="ListBullet"/>
        <w:jc w:val="both"/>
        <w:rPr>
          <w:rFonts w:asciiTheme="minorHAnsi" w:hAnsiTheme="minorHAnsi" w:cstheme="minorHAnsi"/>
          <w:b/>
          <w:color w:val="000000"/>
        </w:rPr>
      </w:pPr>
      <w:r w:rsidRPr="005507FB">
        <w:rPr>
          <w:rFonts w:asciiTheme="minorHAnsi" w:hAnsiTheme="minorHAnsi" w:cstheme="minorHAnsi"/>
          <w:b/>
          <w:color w:val="000000"/>
        </w:rPr>
        <w:t>Infrastructure</w:t>
      </w:r>
    </w:p>
    <w:p w:rsidR="00EC3FB3" w:rsidRPr="005507FB" w:rsidRDefault="00EC3FB3" w:rsidP="005507FB">
      <w:pPr>
        <w:pStyle w:val="ListBullet"/>
        <w:numPr>
          <w:ilvl w:val="1"/>
          <w:numId w:val="7"/>
        </w:numPr>
        <w:spacing w:after="120"/>
        <w:jc w:val="both"/>
        <w:rPr>
          <w:rFonts w:asciiTheme="minorHAnsi" w:hAnsiTheme="minorHAnsi" w:cstheme="minorHAnsi"/>
          <w:b/>
          <w:color w:val="000000"/>
          <w:sz w:val="20"/>
          <w:szCs w:val="20"/>
        </w:rPr>
      </w:pPr>
      <w:r w:rsidRPr="005507FB">
        <w:rPr>
          <w:rFonts w:asciiTheme="minorHAnsi" w:hAnsiTheme="minorHAnsi" w:cstheme="minorHAnsi"/>
          <w:b/>
          <w:color w:val="000000"/>
          <w:sz w:val="20"/>
          <w:szCs w:val="20"/>
        </w:rPr>
        <w:t xml:space="preserve">Network </w:t>
      </w:r>
    </w:p>
    <w:p w:rsidR="00EC3FB3" w:rsidRPr="005507FB" w:rsidRDefault="00EC3FB3" w:rsidP="005507FB">
      <w:pPr>
        <w:numPr>
          <w:ilvl w:val="2"/>
          <w:numId w:val="6"/>
        </w:numPr>
        <w:spacing w:after="120"/>
        <w:jc w:val="both"/>
        <w:rPr>
          <w:rFonts w:asciiTheme="minorHAnsi" w:hAnsiTheme="minorHAnsi" w:cstheme="minorHAnsi"/>
          <w:color w:val="000000"/>
          <w:sz w:val="20"/>
          <w:szCs w:val="20"/>
        </w:rPr>
      </w:pPr>
      <w:r w:rsidRPr="005507FB">
        <w:rPr>
          <w:rFonts w:asciiTheme="minorHAnsi" w:hAnsiTheme="minorHAnsi" w:cstheme="minorHAnsi"/>
          <w:color w:val="000000"/>
          <w:sz w:val="20"/>
          <w:szCs w:val="20"/>
        </w:rPr>
        <w:t>LAN, WAN,</w:t>
      </w:r>
      <w:r w:rsidR="00541241" w:rsidRPr="005507FB">
        <w:rPr>
          <w:rFonts w:asciiTheme="minorHAnsi" w:hAnsiTheme="minorHAnsi" w:cstheme="minorHAnsi"/>
          <w:color w:val="000000"/>
          <w:sz w:val="20"/>
          <w:szCs w:val="20"/>
        </w:rPr>
        <w:t xml:space="preserve"> Physical Wire/Fiber,</w:t>
      </w:r>
      <w:r w:rsidRPr="005507FB">
        <w:rPr>
          <w:rFonts w:asciiTheme="minorHAnsi" w:hAnsiTheme="minorHAnsi" w:cstheme="minorHAnsi"/>
          <w:color w:val="000000"/>
          <w:sz w:val="20"/>
          <w:szCs w:val="20"/>
        </w:rPr>
        <w:t xml:space="preserve"> Wireless, Protocols, Components, C</w:t>
      </w:r>
      <w:r w:rsidR="00541241" w:rsidRPr="005507FB">
        <w:rPr>
          <w:rFonts w:asciiTheme="minorHAnsi" w:hAnsiTheme="minorHAnsi" w:cstheme="minorHAnsi"/>
          <w:color w:val="000000"/>
          <w:sz w:val="20"/>
          <w:szCs w:val="20"/>
        </w:rPr>
        <w:t>omputing Services, Switches</w:t>
      </w:r>
      <w:r w:rsidRPr="005507FB">
        <w:rPr>
          <w:rFonts w:asciiTheme="minorHAnsi" w:hAnsiTheme="minorHAnsi" w:cstheme="minorHAnsi"/>
          <w:color w:val="000000"/>
          <w:sz w:val="20"/>
          <w:szCs w:val="20"/>
        </w:rPr>
        <w:t xml:space="preserve">, Modems, </w:t>
      </w:r>
      <w:r w:rsidR="00117DDC" w:rsidRPr="005507FB">
        <w:rPr>
          <w:rFonts w:asciiTheme="minorHAnsi" w:hAnsiTheme="minorHAnsi" w:cstheme="minorHAnsi"/>
          <w:color w:val="000000"/>
          <w:sz w:val="20"/>
          <w:szCs w:val="20"/>
        </w:rPr>
        <w:t xml:space="preserve">VPN/Remote Connectivity, </w:t>
      </w:r>
      <w:r w:rsidRPr="005507FB">
        <w:rPr>
          <w:rFonts w:asciiTheme="minorHAnsi" w:hAnsiTheme="minorHAnsi" w:cstheme="minorHAnsi"/>
          <w:color w:val="000000"/>
          <w:sz w:val="20"/>
          <w:szCs w:val="20"/>
        </w:rPr>
        <w:t>Installation Standards</w:t>
      </w:r>
    </w:p>
    <w:p w:rsidR="00EC3FB3" w:rsidRPr="005507FB" w:rsidRDefault="00EC3FB3" w:rsidP="005507FB">
      <w:pPr>
        <w:numPr>
          <w:ilvl w:val="1"/>
          <w:numId w:val="6"/>
        </w:numPr>
        <w:spacing w:after="120"/>
        <w:jc w:val="both"/>
        <w:rPr>
          <w:rFonts w:asciiTheme="minorHAnsi" w:hAnsiTheme="minorHAnsi" w:cstheme="minorHAnsi"/>
          <w:color w:val="000000"/>
          <w:sz w:val="20"/>
          <w:szCs w:val="20"/>
        </w:rPr>
      </w:pPr>
      <w:r w:rsidRPr="005507FB">
        <w:rPr>
          <w:rFonts w:asciiTheme="minorHAnsi" w:hAnsiTheme="minorHAnsi" w:cstheme="minorHAnsi"/>
          <w:b/>
          <w:color w:val="000000"/>
          <w:sz w:val="20"/>
          <w:szCs w:val="20"/>
        </w:rPr>
        <w:t>Security Systems</w:t>
      </w:r>
    </w:p>
    <w:p w:rsidR="00EC3FB3" w:rsidRPr="005507FB" w:rsidRDefault="00EC3FB3" w:rsidP="005507FB">
      <w:pPr>
        <w:numPr>
          <w:ilvl w:val="2"/>
          <w:numId w:val="6"/>
        </w:numPr>
        <w:spacing w:after="120"/>
        <w:jc w:val="both"/>
        <w:rPr>
          <w:rFonts w:asciiTheme="minorHAnsi" w:hAnsiTheme="minorHAnsi" w:cstheme="minorHAnsi"/>
          <w:color w:val="000000"/>
          <w:sz w:val="20"/>
          <w:szCs w:val="20"/>
        </w:rPr>
      </w:pPr>
      <w:r w:rsidRPr="005507FB">
        <w:rPr>
          <w:rFonts w:asciiTheme="minorHAnsi" w:hAnsiTheme="minorHAnsi" w:cstheme="minorHAnsi"/>
          <w:color w:val="000000"/>
          <w:sz w:val="20"/>
          <w:szCs w:val="20"/>
        </w:rPr>
        <w:t xml:space="preserve">Information Security Management, Architecture and Models, Access Control Systems and Methodology, Applications and Systems Development, Operations Security, Cryptography, Physical Security, Telecommunications, </w:t>
      </w:r>
      <w:r w:rsidR="00541241" w:rsidRPr="005507FB">
        <w:rPr>
          <w:rFonts w:asciiTheme="minorHAnsi" w:hAnsiTheme="minorHAnsi" w:cstheme="minorHAnsi"/>
          <w:color w:val="000000"/>
          <w:sz w:val="20"/>
          <w:szCs w:val="20"/>
        </w:rPr>
        <w:t>N</w:t>
      </w:r>
      <w:r w:rsidRPr="005507FB">
        <w:rPr>
          <w:rFonts w:asciiTheme="minorHAnsi" w:hAnsiTheme="minorHAnsi" w:cstheme="minorHAnsi"/>
          <w:color w:val="000000"/>
          <w:sz w:val="20"/>
          <w:szCs w:val="20"/>
        </w:rPr>
        <w:t>etwork and Internet Security, Business Continuity</w:t>
      </w:r>
      <w:r w:rsidR="00541241" w:rsidRPr="005507FB">
        <w:rPr>
          <w:rFonts w:asciiTheme="minorHAnsi" w:hAnsiTheme="minorHAnsi" w:cstheme="minorHAnsi"/>
          <w:color w:val="000000"/>
          <w:sz w:val="20"/>
          <w:szCs w:val="20"/>
        </w:rPr>
        <w:t xml:space="preserve"> and Disaster Recovery</w:t>
      </w:r>
      <w:r w:rsidRPr="005507FB">
        <w:rPr>
          <w:rFonts w:asciiTheme="minorHAnsi" w:hAnsiTheme="minorHAnsi" w:cstheme="minorHAnsi"/>
          <w:color w:val="000000"/>
          <w:sz w:val="20"/>
          <w:szCs w:val="20"/>
        </w:rPr>
        <w:t xml:space="preserve"> Planning, Law, Investigation and Ethics</w:t>
      </w:r>
    </w:p>
    <w:p w:rsidR="00EC3FB3" w:rsidRPr="005507FB" w:rsidRDefault="00EC3FB3" w:rsidP="005507FB">
      <w:pPr>
        <w:numPr>
          <w:ilvl w:val="1"/>
          <w:numId w:val="6"/>
        </w:numPr>
        <w:spacing w:after="120"/>
        <w:jc w:val="both"/>
        <w:rPr>
          <w:rFonts w:asciiTheme="minorHAnsi" w:hAnsiTheme="minorHAnsi" w:cstheme="minorHAnsi"/>
          <w:color w:val="000000"/>
          <w:sz w:val="20"/>
          <w:szCs w:val="20"/>
        </w:rPr>
      </w:pPr>
      <w:r w:rsidRPr="005507FB">
        <w:rPr>
          <w:rFonts w:asciiTheme="minorHAnsi" w:hAnsiTheme="minorHAnsi" w:cstheme="minorHAnsi"/>
          <w:b/>
          <w:color w:val="000000"/>
          <w:sz w:val="20"/>
          <w:szCs w:val="20"/>
        </w:rPr>
        <w:t>Hardware</w:t>
      </w:r>
    </w:p>
    <w:p w:rsidR="00EC3FB3" w:rsidRPr="005507FB" w:rsidRDefault="008F6257" w:rsidP="005507FB">
      <w:pPr>
        <w:numPr>
          <w:ilvl w:val="2"/>
          <w:numId w:val="6"/>
        </w:numPr>
        <w:spacing w:after="120"/>
        <w:jc w:val="both"/>
        <w:rPr>
          <w:rFonts w:asciiTheme="minorHAnsi" w:hAnsiTheme="minorHAnsi" w:cstheme="minorHAnsi"/>
          <w:color w:val="000000"/>
          <w:sz w:val="20"/>
          <w:szCs w:val="20"/>
        </w:rPr>
      </w:pPr>
      <w:r w:rsidRPr="005507FB">
        <w:rPr>
          <w:rFonts w:asciiTheme="minorHAnsi" w:hAnsiTheme="minorHAnsi" w:cstheme="minorHAnsi"/>
          <w:color w:val="000000"/>
          <w:sz w:val="20"/>
          <w:szCs w:val="20"/>
        </w:rPr>
        <w:t>Instructional Devices</w:t>
      </w:r>
      <w:r w:rsidR="00EC3FB3" w:rsidRPr="005507FB">
        <w:rPr>
          <w:rFonts w:asciiTheme="minorHAnsi" w:hAnsiTheme="minorHAnsi" w:cstheme="minorHAnsi"/>
          <w:color w:val="000000"/>
          <w:sz w:val="20"/>
          <w:szCs w:val="20"/>
        </w:rPr>
        <w:t xml:space="preserve"> (PC, </w:t>
      </w:r>
      <w:r w:rsidRPr="005507FB">
        <w:rPr>
          <w:rFonts w:asciiTheme="minorHAnsi" w:hAnsiTheme="minorHAnsi" w:cstheme="minorHAnsi"/>
          <w:color w:val="000000"/>
          <w:sz w:val="20"/>
          <w:szCs w:val="20"/>
        </w:rPr>
        <w:t>MAC, Android), Servers,</w:t>
      </w:r>
      <w:r w:rsidR="00541241" w:rsidRPr="005507FB">
        <w:rPr>
          <w:rFonts w:asciiTheme="minorHAnsi" w:hAnsiTheme="minorHAnsi" w:cstheme="minorHAnsi"/>
          <w:color w:val="000000"/>
          <w:sz w:val="20"/>
          <w:szCs w:val="20"/>
        </w:rPr>
        <w:t xml:space="preserve"> Storage Systems, </w:t>
      </w:r>
      <w:r w:rsidRPr="005507FB">
        <w:rPr>
          <w:rFonts w:asciiTheme="minorHAnsi" w:hAnsiTheme="minorHAnsi" w:cstheme="minorHAnsi"/>
          <w:color w:val="000000"/>
          <w:sz w:val="20"/>
          <w:szCs w:val="20"/>
        </w:rPr>
        <w:t>Printers</w:t>
      </w:r>
    </w:p>
    <w:p w:rsidR="00EC3FB3" w:rsidRPr="005507FB" w:rsidRDefault="00EC3FB3" w:rsidP="005507FB">
      <w:pPr>
        <w:numPr>
          <w:ilvl w:val="1"/>
          <w:numId w:val="6"/>
        </w:numPr>
        <w:spacing w:after="120"/>
        <w:jc w:val="both"/>
        <w:rPr>
          <w:rFonts w:asciiTheme="minorHAnsi" w:hAnsiTheme="minorHAnsi" w:cstheme="minorHAnsi"/>
          <w:color w:val="000000"/>
          <w:sz w:val="20"/>
          <w:szCs w:val="20"/>
        </w:rPr>
      </w:pPr>
      <w:r w:rsidRPr="005507FB">
        <w:rPr>
          <w:rFonts w:asciiTheme="minorHAnsi" w:hAnsiTheme="minorHAnsi" w:cstheme="minorHAnsi"/>
          <w:b/>
          <w:color w:val="000000"/>
          <w:sz w:val="20"/>
          <w:szCs w:val="20"/>
        </w:rPr>
        <w:t xml:space="preserve">Software </w:t>
      </w:r>
    </w:p>
    <w:p w:rsidR="00EC3FB3" w:rsidRPr="005507FB" w:rsidRDefault="00EC3FB3" w:rsidP="005507FB">
      <w:pPr>
        <w:numPr>
          <w:ilvl w:val="2"/>
          <w:numId w:val="6"/>
        </w:numPr>
        <w:spacing w:after="120"/>
        <w:jc w:val="both"/>
        <w:rPr>
          <w:rFonts w:asciiTheme="minorHAnsi" w:hAnsiTheme="minorHAnsi" w:cstheme="minorHAnsi"/>
          <w:color w:val="000000"/>
          <w:sz w:val="20"/>
          <w:szCs w:val="20"/>
        </w:rPr>
      </w:pPr>
      <w:r w:rsidRPr="005507FB">
        <w:rPr>
          <w:rFonts w:asciiTheme="minorHAnsi" w:hAnsiTheme="minorHAnsi" w:cstheme="minorHAnsi"/>
          <w:color w:val="000000"/>
          <w:sz w:val="20"/>
          <w:szCs w:val="20"/>
        </w:rPr>
        <w:t>Operating Systems, Office Suite, Database Management Systems</w:t>
      </w:r>
      <w:r w:rsidR="001C1EB6" w:rsidRPr="005507FB">
        <w:rPr>
          <w:rFonts w:asciiTheme="minorHAnsi" w:hAnsiTheme="minorHAnsi" w:cstheme="minorHAnsi"/>
          <w:color w:val="000000"/>
          <w:sz w:val="20"/>
          <w:szCs w:val="20"/>
        </w:rPr>
        <w:t>, Student Information System, MUNIS, CIITS</w:t>
      </w:r>
      <w:r w:rsidRPr="005507FB">
        <w:rPr>
          <w:rFonts w:asciiTheme="minorHAnsi" w:hAnsiTheme="minorHAnsi" w:cstheme="minorHAnsi"/>
          <w:color w:val="000000"/>
          <w:sz w:val="20"/>
          <w:szCs w:val="20"/>
        </w:rPr>
        <w:t xml:space="preserve">, Email, Proxy, Internet Browser, </w:t>
      </w:r>
      <w:r w:rsidR="00CD02F4" w:rsidRPr="005507FB">
        <w:rPr>
          <w:rFonts w:asciiTheme="minorHAnsi" w:hAnsiTheme="minorHAnsi" w:cstheme="minorHAnsi"/>
          <w:color w:val="000000"/>
          <w:sz w:val="20"/>
          <w:szCs w:val="20"/>
        </w:rPr>
        <w:t xml:space="preserve">SharePoint, </w:t>
      </w:r>
      <w:r w:rsidRPr="005507FB">
        <w:rPr>
          <w:rFonts w:asciiTheme="minorHAnsi" w:hAnsiTheme="minorHAnsi" w:cstheme="minorHAnsi"/>
          <w:color w:val="000000"/>
          <w:sz w:val="20"/>
          <w:szCs w:val="20"/>
        </w:rPr>
        <w:t xml:space="preserve">Remote Access, </w:t>
      </w:r>
      <w:r w:rsidR="008F6257" w:rsidRPr="005507FB">
        <w:rPr>
          <w:rFonts w:asciiTheme="minorHAnsi" w:hAnsiTheme="minorHAnsi" w:cstheme="minorHAnsi"/>
          <w:color w:val="000000"/>
          <w:sz w:val="20"/>
          <w:szCs w:val="20"/>
        </w:rPr>
        <w:t>Anti-Virus</w:t>
      </w:r>
      <w:r w:rsidRPr="005507FB">
        <w:rPr>
          <w:rFonts w:asciiTheme="minorHAnsi" w:hAnsiTheme="minorHAnsi" w:cstheme="minorHAnsi"/>
          <w:color w:val="000000"/>
          <w:sz w:val="20"/>
          <w:szCs w:val="20"/>
        </w:rPr>
        <w:t>, Multimedia</w:t>
      </w:r>
    </w:p>
    <w:p w:rsidR="008F6257" w:rsidRPr="005507FB" w:rsidRDefault="001C1EB6" w:rsidP="005507FB">
      <w:pPr>
        <w:numPr>
          <w:ilvl w:val="1"/>
          <w:numId w:val="6"/>
        </w:numPr>
        <w:spacing w:after="120"/>
        <w:jc w:val="both"/>
        <w:rPr>
          <w:rFonts w:asciiTheme="minorHAnsi" w:hAnsiTheme="minorHAnsi" w:cstheme="minorHAnsi"/>
          <w:b/>
          <w:color w:val="000000"/>
          <w:sz w:val="20"/>
          <w:szCs w:val="20"/>
        </w:rPr>
      </w:pPr>
      <w:r w:rsidRPr="005507FB">
        <w:rPr>
          <w:rFonts w:asciiTheme="minorHAnsi" w:hAnsiTheme="minorHAnsi" w:cstheme="minorHAnsi"/>
          <w:b/>
          <w:color w:val="000000"/>
          <w:sz w:val="20"/>
          <w:szCs w:val="20"/>
        </w:rPr>
        <w:t>Software as a Service</w:t>
      </w:r>
      <w:r w:rsidRPr="005507FB">
        <w:rPr>
          <w:rFonts w:asciiTheme="minorHAnsi" w:hAnsiTheme="minorHAnsi" w:cstheme="minorHAnsi"/>
          <w:color w:val="000000"/>
          <w:sz w:val="18"/>
          <w:szCs w:val="18"/>
        </w:rPr>
        <w:t xml:space="preserve"> </w:t>
      </w:r>
      <w:r w:rsidRPr="005507FB">
        <w:rPr>
          <w:rFonts w:asciiTheme="minorHAnsi" w:hAnsiTheme="minorHAnsi" w:cstheme="minorHAnsi"/>
          <w:b/>
          <w:color w:val="000000"/>
          <w:sz w:val="20"/>
          <w:szCs w:val="20"/>
        </w:rPr>
        <w:t>(Saas)</w:t>
      </w:r>
    </w:p>
    <w:p w:rsidR="008F6257" w:rsidRPr="005507FB" w:rsidRDefault="008F6257" w:rsidP="005507FB">
      <w:pPr>
        <w:spacing w:after="120"/>
        <w:ind w:left="1440"/>
        <w:jc w:val="both"/>
        <w:rPr>
          <w:rFonts w:asciiTheme="minorHAnsi" w:hAnsiTheme="minorHAnsi" w:cstheme="minorHAnsi"/>
          <w:color w:val="000000"/>
          <w:sz w:val="20"/>
          <w:szCs w:val="20"/>
        </w:rPr>
      </w:pPr>
      <w:r w:rsidRPr="005507FB">
        <w:rPr>
          <w:rFonts w:asciiTheme="minorHAnsi" w:hAnsiTheme="minorHAnsi" w:cstheme="minorHAnsi"/>
          <w:color w:val="000000"/>
          <w:sz w:val="20"/>
          <w:szCs w:val="20"/>
        </w:rPr>
        <w:t>Email, Office Suite, iTunes U</w:t>
      </w:r>
      <w:r w:rsidR="00541241" w:rsidRPr="005507FB">
        <w:rPr>
          <w:rFonts w:asciiTheme="minorHAnsi" w:hAnsiTheme="minorHAnsi" w:cstheme="minorHAnsi"/>
          <w:color w:val="000000"/>
          <w:sz w:val="20"/>
          <w:szCs w:val="20"/>
        </w:rPr>
        <w:t>, Applications as a service</w:t>
      </w:r>
    </w:p>
    <w:p w:rsidR="00EC3FB3" w:rsidRPr="005507FB" w:rsidRDefault="00EC3FB3" w:rsidP="005507FB">
      <w:pPr>
        <w:pStyle w:val="ListBullet"/>
        <w:spacing w:after="120"/>
        <w:jc w:val="both"/>
        <w:rPr>
          <w:rFonts w:asciiTheme="minorHAnsi" w:hAnsiTheme="minorHAnsi" w:cstheme="minorHAnsi"/>
          <w:color w:val="000000"/>
          <w:sz w:val="22"/>
          <w:szCs w:val="22"/>
        </w:rPr>
      </w:pPr>
      <w:r w:rsidRPr="005507FB">
        <w:rPr>
          <w:rFonts w:asciiTheme="minorHAnsi" w:hAnsiTheme="minorHAnsi" w:cstheme="minorHAnsi"/>
          <w:b/>
          <w:color w:val="000000"/>
        </w:rPr>
        <w:t>Data</w:t>
      </w:r>
      <w:r w:rsidRPr="005507FB">
        <w:rPr>
          <w:rFonts w:asciiTheme="minorHAnsi" w:hAnsiTheme="minorHAnsi" w:cstheme="minorHAnsi"/>
          <w:b/>
          <w:color w:val="000000"/>
          <w:sz w:val="22"/>
          <w:szCs w:val="22"/>
        </w:rPr>
        <w:t xml:space="preserve"> </w:t>
      </w:r>
      <w:r w:rsidRPr="005507FB">
        <w:rPr>
          <w:rFonts w:asciiTheme="minorHAnsi" w:hAnsiTheme="minorHAnsi" w:cstheme="minorHAnsi"/>
          <w:color w:val="000000"/>
          <w:sz w:val="22"/>
          <w:szCs w:val="22"/>
        </w:rPr>
        <w:t xml:space="preserve">- common data elements, data definitions, naming conventions, geographic information system (GIS) data standards </w:t>
      </w:r>
    </w:p>
    <w:p w:rsidR="00EC3FB3" w:rsidRPr="005507FB" w:rsidRDefault="00EC3FB3" w:rsidP="005507FB">
      <w:pPr>
        <w:numPr>
          <w:ilvl w:val="1"/>
          <w:numId w:val="6"/>
        </w:numPr>
        <w:spacing w:after="120"/>
        <w:jc w:val="both"/>
        <w:rPr>
          <w:rFonts w:asciiTheme="minorHAnsi" w:hAnsiTheme="minorHAnsi" w:cstheme="minorHAnsi"/>
          <w:b/>
          <w:color w:val="000000"/>
          <w:sz w:val="20"/>
          <w:szCs w:val="20"/>
        </w:rPr>
      </w:pPr>
      <w:r w:rsidRPr="005507FB">
        <w:rPr>
          <w:rFonts w:asciiTheme="minorHAnsi" w:hAnsiTheme="minorHAnsi" w:cstheme="minorHAnsi"/>
          <w:b/>
          <w:color w:val="000000"/>
          <w:sz w:val="20"/>
          <w:szCs w:val="20"/>
        </w:rPr>
        <w:t>Administration</w:t>
      </w:r>
    </w:p>
    <w:p w:rsidR="00994AEF" w:rsidRPr="005507FB" w:rsidRDefault="00994AEF" w:rsidP="005507FB">
      <w:pPr>
        <w:numPr>
          <w:ilvl w:val="2"/>
          <w:numId w:val="6"/>
        </w:numPr>
        <w:spacing w:after="120"/>
        <w:jc w:val="both"/>
        <w:rPr>
          <w:rFonts w:asciiTheme="minorHAnsi" w:hAnsiTheme="minorHAnsi" w:cstheme="minorHAnsi"/>
          <w:color w:val="000000"/>
          <w:sz w:val="20"/>
          <w:szCs w:val="20"/>
        </w:rPr>
      </w:pPr>
      <w:r w:rsidRPr="005507FB">
        <w:rPr>
          <w:rFonts w:asciiTheme="minorHAnsi" w:hAnsiTheme="minorHAnsi" w:cstheme="minorHAnsi"/>
          <w:color w:val="000000"/>
          <w:sz w:val="20"/>
          <w:szCs w:val="20"/>
        </w:rPr>
        <w:t>KSIS, Financial Management System</w:t>
      </w:r>
    </w:p>
    <w:p w:rsidR="00EC3FB3" w:rsidRPr="005507FB" w:rsidRDefault="00EC3FB3" w:rsidP="005507FB">
      <w:pPr>
        <w:numPr>
          <w:ilvl w:val="1"/>
          <w:numId w:val="6"/>
        </w:numPr>
        <w:spacing w:after="120"/>
        <w:jc w:val="both"/>
        <w:rPr>
          <w:rFonts w:asciiTheme="minorHAnsi" w:hAnsiTheme="minorHAnsi" w:cstheme="minorHAnsi"/>
          <w:b/>
          <w:color w:val="000000"/>
          <w:sz w:val="20"/>
          <w:szCs w:val="20"/>
        </w:rPr>
      </w:pPr>
      <w:r w:rsidRPr="005507FB">
        <w:rPr>
          <w:rFonts w:asciiTheme="minorHAnsi" w:hAnsiTheme="minorHAnsi" w:cstheme="minorHAnsi"/>
          <w:b/>
          <w:color w:val="000000"/>
          <w:sz w:val="20"/>
          <w:szCs w:val="20"/>
        </w:rPr>
        <w:t>Management</w:t>
      </w:r>
    </w:p>
    <w:p w:rsidR="00EC3FB3" w:rsidRPr="005507FB" w:rsidRDefault="00EC3FB3" w:rsidP="005507FB">
      <w:pPr>
        <w:numPr>
          <w:ilvl w:val="1"/>
          <w:numId w:val="6"/>
        </w:numPr>
        <w:spacing w:after="120"/>
        <w:jc w:val="both"/>
        <w:rPr>
          <w:rFonts w:asciiTheme="minorHAnsi" w:hAnsiTheme="minorHAnsi" w:cstheme="minorHAnsi"/>
          <w:b/>
          <w:color w:val="000000"/>
          <w:sz w:val="20"/>
          <w:szCs w:val="20"/>
        </w:rPr>
      </w:pPr>
      <w:r w:rsidRPr="005507FB">
        <w:rPr>
          <w:rFonts w:asciiTheme="minorHAnsi" w:hAnsiTheme="minorHAnsi" w:cstheme="minorHAnsi"/>
          <w:b/>
          <w:color w:val="000000"/>
          <w:sz w:val="20"/>
          <w:szCs w:val="20"/>
        </w:rPr>
        <w:t>Metadata</w:t>
      </w:r>
    </w:p>
    <w:p w:rsidR="00EC3FB3" w:rsidRPr="005507FB" w:rsidRDefault="00EC3FB3" w:rsidP="005507FB">
      <w:pPr>
        <w:pStyle w:val="ListBullet"/>
        <w:spacing w:after="120"/>
        <w:jc w:val="both"/>
        <w:rPr>
          <w:rFonts w:asciiTheme="minorHAnsi" w:hAnsiTheme="minorHAnsi" w:cstheme="minorHAnsi"/>
          <w:color w:val="000000"/>
        </w:rPr>
      </w:pPr>
      <w:r w:rsidRPr="005507FB">
        <w:rPr>
          <w:rFonts w:asciiTheme="minorHAnsi" w:hAnsiTheme="minorHAnsi" w:cstheme="minorHAnsi"/>
          <w:b/>
          <w:color w:val="000000"/>
        </w:rPr>
        <w:t>Operations Environment</w:t>
      </w:r>
    </w:p>
    <w:p w:rsidR="00EC3FB3" w:rsidRPr="005507FB" w:rsidRDefault="00EC3FB3" w:rsidP="005507FB">
      <w:pPr>
        <w:pStyle w:val="ListBullet"/>
        <w:numPr>
          <w:ilvl w:val="1"/>
          <w:numId w:val="6"/>
        </w:numPr>
        <w:spacing w:after="120"/>
        <w:jc w:val="both"/>
        <w:rPr>
          <w:rFonts w:asciiTheme="minorHAnsi" w:hAnsiTheme="minorHAnsi" w:cstheme="minorHAnsi"/>
          <w:color w:val="000000"/>
          <w:sz w:val="20"/>
          <w:szCs w:val="20"/>
        </w:rPr>
      </w:pPr>
      <w:r w:rsidRPr="005507FB">
        <w:rPr>
          <w:rFonts w:asciiTheme="minorHAnsi" w:hAnsiTheme="minorHAnsi" w:cstheme="minorHAnsi"/>
          <w:b/>
          <w:color w:val="000000"/>
          <w:sz w:val="20"/>
          <w:szCs w:val="20"/>
        </w:rPr>
        <w:t>Support Management</w:t>
      </w:r>
      <w:r w:rsidRPr="005507FB">
        <w:rPr>
          <w:rFonts w:asciiTheme="minorHAnsi" w:hAnsiTheme="minorHAnsi" w:cstheme="minorHAnsi"/>
          <w:color w:val="000000"/>
          <w:sz w:val="20"/>
          <w:szCs w:val="20"/>
        </w:rPr>
        <w:t xml:space="preserve"> </w:t>
      </w:r>
    </w:p>
    <w:p w:rsidR="00EC3FB3" w:rsidRDefault="00EC3FB3" w:rsidP="005507FB">
      <w:pPr>
        <w:pStyle w:val="ListBullet"/>
        <w:numPr>
          <w:ilvl w:val="2"/>
          <w:numId w:val="6"/>
        </w:numPr>
        <w:spacing w:after="120"/>
        <w:jc w:val="both"/>
        <w:rPr>
          <w:rFonts w:asciiTheme="minorHAnsi" w:hAnsiTheme="minorHAnsi" w:cstheme="minorHAnsi"/>
          <w:color w:val="000000"/>
          <w:sz w:val="20"/>
          <w:szCs w:val="20"/>
        </w:rPr>
      </w:pPr>
      <w:r w:rsidRPr="005507FB">
        <w:rPr>
          <w:rFonts w:asciiTheme="minorHAnsi" w:hAnsiTheme="minorHAnsi" w:cstheme="minorHAnsi"/>
          <w:color w:val="000000"/>
          <w:sz w:val="20"/>
          <w:szCs w:val="20"/>
        </w:rPr>
        <w:t>Helpdesk</w:t>
      </w:r>
    </w:p>
    <w:p w:rsidR="005507FB" w:rsidRPr="005507FB" w:rsidRDefault="005507FB" w:rsidP="005507FB">
      <w:pPr>
        <w:pStyle w:val="ListBullet"/>
        <w:numPr>
          <w:ilvl w:val="2"/>
          <w:numId w:val="6"/>
        </w:numPr>
        <w:spacing w:after="120"/>
        <w:jc w:val="both"/>
        <w:rPr>
          <w:rFonts w:asciiTheme="minorHAnsi" w:hAnsiTheme="minorHAnsi" w:cstheme="minorHAnsi"/>
          <w:color w:val="000000"/>
          <w:sz w:val="20"/>
          <w:szCs w:val="20"/>
        </w:rPr>
      </w:pPr>
    </w:p>
    <w:p w:rsidR="00EC3FB3" w:rsidRPr="005507FB" w:rsidRDefault="00EC3FB3" w:rsidP="005507FB">
      <w:pPr>
        <w:pStyle w:val="ListBullet"/>
        <w:numPr>
          <w:ilvl w:val="1"/>
          <w:numId w:val="6"/>
        </w:numPr>
        <w:spacing w:after="120"/>
        <w:jc w:val="both"/>
        <w:rPr>
          <w:rFonts w:asciiTheme="minorHAnsi" w:hAnsiTheme="minorHAnsi" w:cstheme="minorHAnsi"/>
          <w:color w:val="000000"/>
          <w:sz w:val="20"/>
          <w:szCs w:val="20"/>
        </w:rPr>
      </w:pPr>
      <w:r w:rsidRPr="005507FB">
        <w:rPr>
          <w:rFonts w:asciiTheme="minorHAnsi" w:hAnsiTheme="minorHAnsi" w:cstheme="minorHAnsi"/>
          <w:b/>
          <w:color w:val="000000"/>
          <w:sz w:val="20"/>
          <w:szCs w:val="20"/>
        </w:rPr>
        <w:lastRenderedPageBreak/>
        <w:t>Operations Management</w:t>
      </w:r>
      <w:r w:rsidRPr="005507FB">
        <w:rPr>
          <w:rFonts w:asciiTheme="minorHAnsi" w:hAnsiTheme="minorHAnsi" w:cstheme="minorHAnsi"/>
          <w:color w:val="000000"/>
          <w:sz w:val="20"/>
          <w:szCs w:val="20"/>
        </w:rPr>
        <w:t xml:space="preserve"> </w:t>
      </w:r>
    </w:p>
    <w:p w:rsidR="00EC3FB3" w:rsidRPr="005507FB" w:rsidRDefault="00EC3FB3" w:rsidP="005507FB">
      <w:pPr>
        <w:pStyle w:val="ListBullet"/>
        <w:numPr>
          <w:ilvl w:val="2"/>
          <w:numId w:val="6"/>
        </w:numPr>
        <w:spacing w:after="120"/>
        <w:jc w:val="both"/>
        <w:rPr>
          <w:rFonts w:asciiTheme="minorHAnsi" w:hAnsiTheme="minorHAnsi" w:cstheme="minorHAnsi"/>
          <w:color w:val="000000"/>
          <w:sz w:val="20"/>
          <w:szCs w:val="20"/>
        </w:rPr>
      </w:pPr>
      <w:r w:rsidRPr="005507FB">
        <w:rPr>
          <w:rFonts w:asciiTheme="minorHAnsi" w:hAnsiTheme="minorHAnsi" w:cstheme="minorHAnsi"/>
          <w:color w:val="000000"/>
          <w:sz w:val="20"/>
          <w:szCs w:val="20"/>
        </w:rPr>
        <w:t>Performance Monitoring, Backup, etc.</w:t>
      </w:r>
    </w:p>
    <w:p w:rsidR="00EC3FB3" w:rsidRPr="005507FB" w:rsidRDefault="00EC3FB3" w:rsidP="005507FB">
      <w:pPr>
        <w:pStyle w:val="ListBullet"/>
        <w:numPr>
          <w:ilvl w:val="1"/>
          <w:numId w:val="6"/>
        </w:numPr>
        <w:spacing w:after="120"/>
        <w:jc w:val="both"/>
        <w:rPr>
          <w:rFonts w:asciiTheme="minorHAnsi" w:hAnsiTheme="minorHAnsi" w:cstheme="minorHAnsi"/>
          <w:b/>
          <w:color w:val="000000"/>
          <w:sz w:val="20"/>
          <w:szCs w:val="20"/>
        </w:rPr>
      </w:pPr>
      <w:r w:rsidRPr="005507FB">
        <w:rPr>
          <w:rFonts w:asciiTheme="minorHAnsi" w:hAnsiTheme="minorHAnsi" w:cstheme="minorHAnsi"/>
          <w:b/>
          <w:color w:val="000000"/>
          <w:sz w:val="20"/>
          <w:szCs w:val="20"/>
        </w:rPr>
        <w:t>Web Management</w:t>
      </w:r>
    </w:p>
    <w:p w:rsidR="00EC3FB3" w:rsidRPr="005507FB" w:rsidRDefault="00EC3FB3" w:rsidP="005507FB">
      <w:pPr>
        <w:pStyle w:val="ListBullet"/>
        <w:numPr>
          <w:ilvl w:val="1"/>
          <w:numId w:val="6"/>
        </w:numPr>
        <w:spacing w:after="120"/>
        <w:jc w:val="both"/>
        <w:rPr>
          <w:rFonts w:asciiTheme="minorHAnsi" w:hAnsiTheme="minorHAnsi" w:cstheme="minorHAnsi"/>
          <w:b/>
          <w:color w:val="000000"/>
          <w:sz w:val="20"/>
          <w:szCs w:val="20"/>
        </w:rPr>
      </w:pPr>
      <w:r w:rsidRPr="005507FB">
        <w:rPr>
          <w:rFonts w:asciiTheme="minorHAnsi" w:hAnsiTheme="minorHAnsi" w:cstheme="minorHAnsi"/>
          <w:b/>
          <w:color w:val="000000"/>
          <w:sz w:val="20"/>
          <w:szCs w:val="20"/>
        </w:rPr>
        <w:t>Systems Management</w:t>
      </w:r>
      <w:r w:rsidRPr="005507FB">
        <w:rPr>
          <w:rFonts w:asciiTheme="minorHAnsi" w:hAnsiTheme="minorHAnsi" w:cstheme="minorHAnsi"/>
          <w:color w:val="000000"/>
          <w:sz w:val="20"/>
          <w:szCs w:val="20"/>
        </w:rPr>
        <w:t xml:space="preserve"> </w:t>
      </w:r>
    </w:p>
    <w:p w:rsidR="00EC3FB3" w:rsidRPr="005507FB" w:rsidRDefault="00EC3FB3" w:rsidP="005507FB">
      <w:pPr>
        <w:pStyle w:val="ListBullet"/>
        <w:numPr>
          <w:ilvl w:val="2"/>
          <w:numId w:val="6"/>
        </w:numPr>
        <w:spacing w:after="120"/>
        <w:jc w:val="both"/>
        <w:rPr>
          <w:rFonts w:asciiTheme="minorHAnsi" w:hAnsiTheme="minorHAnsi" w:cstheme="minorHAnsi"/>
          <w:b/>
          <w:color w:val="000000"/>
          <w:sz w:val="20"/>
          <w:szCs w:val="20"/>
        </w:rPr>
      </w:pPr>
      <w:r w:rsidRPr="005507FB">
        <w:rPr>
          <w:rFonts w:asciiTheme="minorHAnsi" w:hAnsiTheme="minorHAnsi" w:cstheme="minorHAnsi"/>
          <w:color w:val="000000"/>
          <w:sz w:val="20"/>
          <w:szCs w:val="20"/>
        </w:rPr>
        <w:t xml:space="preserve">Tools for management and control of </w:t>
      </w:r>
      <w:r w:rsidR="008F6257" w:rsidRPr="005507FB">
        <w:rPr>
          <w:rFonts w:asciiTheme="minorHAnsi" w:hAnsiTheme="minorHAnsi" w:cstheme="minorHAnsi"/>
          <w:color w:val="000000"/>
          <w:sz w:val="20"/>
          <w:szCs w:val="20"/>
        </w:rPr>
        <w:t xml:space="preserve">instructional devices, </w:t>
      </w:r>
      <w:r w:rsidRPr="005507FB">
        <w:rPr>
          <w:rFonts w:asciiTheme="minorHAnsi" w:hAnsiTheme="minorHAnsi" w:cstheme="minorHAnsi"/>
          <w:color w:val="000000"/>
          <w:sz w:val="20"/>
          <w:szCs w:val="20"/>
        </w:rPr>
        <w:t>servers, networks and IT infrastructure</w:t>
      </w:r>
    </w:p>
    <w:p w:rsidR="00EC3FB3" w:rsidRPr="005507FB" w:rsidRDefault="00EC3FB3" w:rsidP="005507FB">
      <w:pPr>
        <w:pStyle w:val="ListBullet"/>
        <w:spacing w:before="120" w:after="120"/>
        <w:jc w:val="both"/>
        <w:rPr>
          <w:rFonts w:asciiTheme="minorHAnsi" w:hAnsiTheme="minorHAnsi" w:cstheme="minorHAnsi"/>
          <w:b/>
          <w:color w:val="000000"/>
        </w:rPr>
      </w:pPr>
      <w:r w:rsidRPr="005507FB">
        <w:rPr>
          <w:rFonts w:asciiTheme="minorHAnsi" w:hAnsiTheme="minorHAnsi" w:cstheme="minorHAnsi"/>
          <w:b/>
          <w:color w:val="000000"/>
        </w:rPr>
        <w:t>Communications</w:t>
      </w:r>
    </w:p>
    <w:p w:rsidR="00EC3FB3" w:rsidRPr="005507FB" w:rsidRDefault="00EC3FB3" w:rsidP="005507FB">
      <w:pPr>
        <w:pStyle w:val="ListBullet"/>
        <w:numPr>
          <w:ilvl w:val="1"/>
          <w:numId w:val="6"/>
        </w:numPr>
        <w:spacing w:after="120"/>
        <w:jc w:val="both"/>
        <w:rPr>
          <w:rFonts w:asciiTheme="minorHAnsi" w:hAnsiTheme="minorHAnsi" w:cstheme="minorHAnsi"/>
          <w:b/>
          <w:color w:val="000000"/>
          <w:sz w:val="20"/>
          <w:szCs w:val="20"/>
        </w:rPr>
      </w:pPr>
      <w:r w:rsidRPr="005507FB">
        <w:rPr>
          <w:rFonts w:asciiTheme="minorHAnsi" w:hAnsiTheme="minorHAnsi" w:cstheme="minorHAnsi"/>
          <w:b/>
          <w:color w:val="000000"/>
          <w:sz w:val="20"/>
          <w:szCs w:val="20"/>
        </w:rPr>
        <w:t>Internet</w:t>
      </w:r>
    </w:p>
    <w:p w:rsidR="009D1615" w:rsidRPr="005507FB" w:rsidRDefault="009D1615" w:rsidP="005507FB">
      <w:pPr>
        <w:numPr>
          <w:ilvl w:val="2"/>
          <w:numId w:val="6"/>
        </w:numPr>
        <w:spacing w:after="120"/>
        <w:jc w:val="both"/>
        <w:rPr>
          <w:rFonts w:asciiTheme="minorHAnsi" w:hAnsiTheme="minorHAnsi" w:cstheme="minorHAnsi"/>
          <w:b/>
          <w:color w:val="000000"/>
          <w:sz w:val="20"/>
          <w:szCs w:val="20"/>
        </w:rPr>
      </w:pPr>
      <w:r w:rsidRPr="005507FB">
        <w:rPr>
          <w:rFonts w:asciiTheme="minorHAnsi" w:hAnsiTheme="minorHAnsi" w:cstheme="minorHAnsi"/>
          <w:sz w:val="22"/>
        </w:rPr>
        <w:t>Wireless controllers and Access Points, Cloud Based Communications</w:t>
      </w:r>
    </w:p>
    <w:p w:rsidR="00EC3FB3" w:rsidRPr="005507FB" w:rsidRDefault="00EC3FB3" w:rsidP="005507FB">
      <w:pPr>
        <w:pStyle w:val="ListBullet"/>
        <w:numPr>
          <w:ilvl w:val="1"/>
          <w:numId w:val="6"/>
        </w:numPr>
        <w:spacing w:after="120"/>
        <w:jc w:val="both"/>
        <w:rPr>
          <w:rFonts w:asciiTheme="minorHAnsi" w:hAnsiTheme="minorHAnsi" w:cstheme="minorHAnsi"/>
          <w:b/>
          <w:color w:val="000000"/>
          <w:sz w:val="20"/>
          <w:szCs w:val="20"/>
        </w:rPr>
      </w:pPr>
      <w:r w:rsidRPr="005507FB">
        <w:rPr>
          <w:rFonts w:asciiTheme="minorHAnsi" w:hAnsiTheme="minorHAnsi" w:cstheme="minorHAnsi"/>
          <w:b/>
          <w:color w:val="000000"/>
          <w:sz w:val="20"/>
          <w:szCs w:val="20"/>
        </w:rPr>
        <w:t>Telephony</w:t>
      </w:r>
    </w:p>
    <w:p w:rsidR="009D1615" w:rsidRPr="005507FB" w:rsidRDefault="00EC3FB3" w:rsidP="005507FB">
      <w:pPr>
        <w:pStyle w:val="ListBullet"/>
        <w:numPr>
          <w:ilvl w:val="2"/>
          <w:numId w:val="6"/>
        </w:numPr>
        <w:spacing w:after="120"/>
        <w:jc w:val="both"/>
        <w:rPr>
          <w:rFonts w:asciiTheme="minorHAnsi" w:hAnsiTheme="minorHAnsi" w:cstheme="minorHAnsi"/>
          <w:b/>
          <w:color w:val="000000"/>
          <w:sz w:val="20"/>
          <w:szCs w:val="20"/>
        </w:rPr>
      </w:pPr>
      <w:r w:rsidRPr="005507FB">
        <w:rPr>
          <w:rFonts w:asciiTheme="minorHAnsi" w:hAnsiTheme="minorHAnsi" w:cstheme="minorHAnsi"/>
          <w:color w:val="000000"/>
          <w:sz w:val="20"/>
          <w:szCs w:val="20"/>
        </w:rPr>
        <w:t>Voicemail, Interactive Voice Response (IVR)</w:t>
      </w:r>
      <w:r w:rsidR="009D1615" w:rsidRPr="005507FB">
        <w:rPr>
          <w:rFonts w:asciiTheme="minorHAnsi" w:hAnsiTheme="minorHAnsi" w:cstheme="minorHAnsi"/>
          <w:color w:val="000000"/>
          <w:sz w:val="20"/>
          <w:szCs w:val="20"/>
        </w:rPr>
        <w:t xml:space="preserve">, </w:t>
      </w:r>
    </w:p>
    <w:p w:rsidR="009D1615" w:rsidRPr="005507FB" w:rsidRDefault="009D1615" w:rsidP="005507FB">
      <w:pPr>
        <w:pStyle w:val="ListBullet"/>
        <w:numPr>
          <w:ilvl w:val="1"/>
          <w:numId w:val="6"/>
        </w:numPr>
        <w:jc w:val="both"/>
        <w:rPr>
          <w:rFonts w:asciiTheme="minorHAnsi" w:hAnsiTheme="minorHAnsi" w:cstheme="minorHAnsi"/>
          <w:b/>
          <w:color w:val="000000"/>
          <w:sz w:val="20"/>
          <w:szCs w:val="20"/>
        </w:rPr>
      </w:pPr>
      <w:r w:rsidRPr="005507FB">
        <w:rPr>
          <w:rFonts w:asciiTheme="minorHAnsi" w:hAnsiTheme="minorHAnsi" w:cstheme="minorHAnsi"/>
          <w:b/>
          <w:color w:val="000000"/>
          <w:sz w:val="20"/>
          <w:szCs w:val="20"/>
        </w:rPr>
        <w:t>Video</w:t>
      </w:r>
    </w:p>
    <w:p w:rsidR="00EC3FB3" w:rsidRPr="005507FB" w:rsidRDefault="009D1615" w:rsidP="005507FB">
      <w:pPr>
        <w:pStyle w:val="ListBullet"/>
        <w:numPr>
          <w:ilvl w:val="2"/>
          <w:numId w:val="6"/>
        </w:numPr>
        <w:spacing w:after="120"/>
        <w:jc w:val="both"/>
        <w:rPr>
          <w:rFonts w:asciiTheme="minorHAnsi" w:hAnsiTheme="minorHAnsi" w:cstheme="minorHAnsi"/>
          <w:b/>
          <w:color w:val="000000"/>
          <w:sz w:val="20"/>
          <w:szCs w:val="20"/>
        </w:rPr>
      </w:pPr>
      <w:r w:rsidRPr="005507FB">
        <w:rPr>
          <w:rFonts w:asciiTheme="minorHAnsi" w:hAnsiTheme="minorHAnsi" w:cstheme="minorHAnsi"/>
          <w:sz w:val="22"/>
        </w:rPr>
        <w:t>Video conferencing</w:t>
      </w:r>
    </w:p>
    <w:p w:rsidR="007B7300" w:rsidRPr="005507FB" w:rsidRDefault="007B7300" w:rsidP="005507FB">
      <w:pPr>
        <w:pStyle w:val="ListBullet"/>
        <w:numPr>
          <w:ilvl w:val="1"/>
          <w:numId w:val="6"/>
        </w:numPr>
        <w:jc w:val="both"/>
        <w:rPr>
          <w:rFonts w:asciiTheme="minorHAnsi" w:hAnsiTheme="minorHAnsi" w:cstheme="minorHAnsi"/>
          <w:b/>
          <w:color w:val="000000"/>
          <w:sz w:val="20"/>
          <w:szCs w:val="20"/>
        </w:rPr>
      </w:pPr>
      <w:r w:rsidRPr="005507FB">
        <w:rPr>
          <w:rFonts w:asciiTheme="minorHAnsi" w:hAnsiTheme="minorHAnsi" w:cstheme="minorHAnsi"/>
          <w:b/>
          <w:color w:val="000000"/>
          <w:sz w:val="20"/>
          <w:szCs w:val="20"/>
        </w:rPr>
        <w:t>Collaboration</w:t>
      </w:r>
    </w:p>
    <w:p w:rsidR="007B7300" w:rsidRPr="005507FB" w:rsidRDefault="007B7300" w:rsidP="005507FB">
      <w:pPr>
        <w:pStyle w:val="ListBullet"/>
        <w:numPr>
          <w:ilvl w:val="2"/>
          <w:numId w:val="6"/>
        </w:numPr>
        <w:spacing w:after="120"/>
        <w:jc w:val="both"/>
        <w:rPr>
          <w:rFonts w:asciiTheme="minorHAnsi" w:hAnsiTheme="minorHAnsi" w:cstheme="minorHAnsi"/>
          <w:b/>
          <w:color w:val="000000"/>
          <w:sz w:val="20"/>
          <w:szCs w:val="20"/>
        </w:rPr>
      </w:pPr>
      <w:r w:rsidRPr="005507FB">
        <w:rPr>
          <w:rFonts w:asciiTheme="minorHAnsi" w:hAnsiTheme="minorHAnsi" w:cstheme="minorHAnsi"/>
          <w:sz w:val="22"/>
        </w:rPr>
        <w:t>Email, Instant Messaging, SharePoint</w:t>
      </w:r>
    </w:p>
    <w:p w:rsidR="00EC3FB3" w:rsidRPr="005507FB" w:rsidRDefault="00EC3FB3" w:rsidP="005507FB">
      <w:pPr>
        <w:pStyle w:val="ListBullet"/>
        <w:spacing w:before="120" w:after="120"/>
        <w:jc w:val="both"/>
        <w:rPr>
          <w:rFonts w:asciiTheme="minorHAnsi" w:hAnsiTheme="minorHAnsi" w:cstheme="minorHAnsi"/>
          <w:b/>
          <w:color w:val="000000"/>
          <w:sz w:val="20"/>
          <w:szCs w:val="20"/>
        </w:rPr>
      </w:pPr>
      <w:r w:rsidRPr="005507FB">
        <w:rPr>
          <w:rFonts w:asciiTheme="minorHAnsi" w:hAnsiTheme="minorHAnsi" w:cstheme="minorHAnsi"/>
          <w:b/>
          <w:color w:val="000000"/>
        </w:rPr>
        <w:t>Project Management</w:t>
      </w:r>
      <w:r w:rsidRPr="005507FB">
        <w:rPr>
          <w:rFonts w:asciiTheme="minorHAnsi" w:hAnsiTheme="minorHAnsi" w:cstheme="minorHAnsi"/>
          <w:b/>
          <w:color w:val="000000"/>
          <w:sz w:val="20"/>
          <w:szCs w:val="20"/>
        </w:rPr>
        <w:t xml:space="preserve"> - </w:t>
      </w:r>
      <w:r w:rsidRPr="005507FB">
        <w:rPr>
          <w:rFonts w:asciiTheme="minorHAnsi" w:hAnsiTheme="minorHAnsi" w:cstheme="minorHAnsi"/>
          <w:color w:val="000000"/>
          <w:sz w:val="20"/>
          <w:szCs w:val="20"/>
        </w:rPr>
        <w:t>Discipline of defining and achieving targets while allocating use of resources (time, money, people, materials, energy, space, etc.) over the course of a project.</w:t>
      </w:r>
    </w:p>
    <w:p w:rsidR="00EC3FB3" w:rsidRPr="002E3322" w:rsidRDefault="00EC3FB3" w:rsidP="005507FB">
      <w:pPr>
        <w:pStyle w:val="ListBullet"/>
        <w:numPr>
          <w:ilvl w:val="1"/>
          <w:numId w:val="6"/>
        </w:numPr>
        <w:spacing w:after="120"/>
        <w:jc w:val="both"/>
        <w:rPr>
          <w:rFonts w:asciiTheme="minorHAnsi" w:hAnsiTheme="minorHAnsi" w:cstheme="minorHAnsi"/>
          <w:color w:val="000000"/>
          <w:sz w:val="20"/>
          <w:szCs w:val="20"/>
        </w:rPr>
      </w:pPr>
      <w:r w:rsidRPr="002E3322">
        <w:rPr>
          <w:rFonts w:asciiTheme="minorHAnsi" w:hAnsiTheme="minorHAnsi" w:cstheme="minorHAnsi"/>
          <w:b/>
          <w:color w:val="000000"/>
          <w:sz w:val="20"/>
          <w:szCs w:val="20"/>
        </w:rPr>
        <w:t>Tools and Method</w:t>
      </w:r>
    </w:p>
    <w:p w:rsidR="00EC3FB3" w:rsidRPr="005507FB" w:rsidRDefault="00EC3FB3" w:rsidP="005507FB">
      <w:pPr>
        <w:spacing w:before="100" w:beforeAutospacing="1" w:after="100" w:afterAutospacing="1"/>
        <w:jc w:val="both"/>
        <w:rPr>
          <w:rFonts w:asciiTheme="minorHAnsi" w:hAnsiTheme="minorHAnsi" w:cstheme="minorHAnsi"/>
          <w:color w:val="000000"/>
          <w:sz w:val="20"/>
          <w:szCs w:val="20"/>
        </w:rPr>
      </w:pPr>
      <w:r w:rsidRPr="005507FB">
        <w:rPr>
          <w:rFonts w:asciiTheme="minorHAnsi" w:hAnsiTheme="minorHAnsi" w:cstheme="minorHAnsi"/>
          <w:color w:val="000000"/>
          <w:sz w:val="20"/>
          <w:szCs w:val="20"/>
        </w:rPr>
        <w:t>All KETS and State Enterprise Architecture, Policies, Products, and Standards can be located at the following URLs:</w:t>
      </w:r>
    </w:p>
    <w:p w:rsidR="00EC3FB3" w:rsidRPr="005507FB" w:rsidRDefault="00EC3FB3" w:rsidP="004063B0">
      <w:pPr>
        <w:spacing w:before="100" w:beforeAutospacing="1" w:after="100" w:afterAutospacing="1"/>
        <w:ind w:left="720"/>
        <w:rPr>
          <w:rFonts w:asciiTheme="minorHAnsi" w:hAnsiTheme="minorHAnsi" w:cstheme="minorHAnsi"/>
          <w:color w:val="000000"/>
          <w:sz w:val="20"/>
          <w:szCs w:val="20"/>
        </w:rPr>
      </w:pPr>
      <w:r w:rsidRPr="005507FB">
        <w:rPr>
          <w:rFonts w:asciiTheme="minorHAnsi" w:hAnsiTheme="minorHAnsi" w:cstheme="minorHAnsi"/>
          <w:color w:val="000000"/>
          <w:sz w:val="20"/>
          <w:szCs w:val="20"/>
        </w:rPr>
        <w:t xml:space="preserve">KETS Standards - </w:t>
      </w:r>
      <w:hyperlink r:id="rId38" w:history="1">
        <w:r w:rsidRPr="005507FB">
          <w:rPr>
            <w:rStyle w:val="Hyperlink"/>
            <w:rFonts w:asciiTheme="minorHAnsi" w:hAnsiTheme="minorHAnsi" w:cstheme="minorHAnsi"/>
            <w:color w:val="000000"/>
            <w:sz w:val="20"/>
            <w:szCs w:val="20"/>
          </w:rPr>
          <w:t>http://www.education.ky.gov/KDE/Administrative+Resources/Technology/Technology+Architectural+Policies+and+Standards/default.htm</w:t>
        </w:r>
      </w:hyperlink>
    </w:p>
    <w:p w:rsidR="00EC3FB3" w:rsidRPr="005507FB" w:rsidRDefault="00EC3FB3" w:rsidP="005507FB">
      <w:pPr>
        <w:spacing w:before="100" w:beforeAutospacing="1" w:after="100" w:afterAutospacing="1"/>
        <w:ind w:left="720"/>
        <w:jc w:val="both"/>
        <w:rPr>
          <w:rFonts w:asciiTheme="minorHAnsi" w:hAnsiTheme="minorHAnsi" w:cstheme="minorHAnsi"/>
          <w:color w:val="000000"/>
          <w:sz w:val="20"/>
          <w:szCs w:val="20"/>
        </w:rPr>
      </w:pPr>
      <w:r w:rsidRPr="005507FB">
        <w:rPr>
          <w:rFonts w:asciiTheme="minorHAnsi" w:hAnsiTheme="minorHAnsi" w:cstheme="minorHAnsi"/>
          <w:color w:val="000000"/>
          <w:sz w:val="20"/>
          <w:szCs w:val="20"/>
        </w:rPr>
        <w:t xml:space="preserve">State Standards -  </w:t>
      </w:r>
      <w:hyperlink r:id="rId39" w:history="1">
        <w:r w:rsidRPr="005507FB">
          <w:rPr>
            <w:rStyle w:val="Hyperlink"/>
            <w:rFonts w:asciiTheme="minorHAnsi" w:hAnsiTheme="minorHAnsi" w:cstheme="minorHAnsi"/>
            <w:color w:val="000000"/>
            <w:sz w:val="20"/>
            <w:szCs w:val="20"/>
          </w:rPr>
          <w:t>http://cot.ky.gov/policies/</w:t>
        </w:r>
      </w:hyperlink>
    </w:p>
    <w:p w:rsidR="00EC3FB3" w:rsidRPr="005507FB" w:rsidRDefault="00EC3FB3" w:rsidP="005507FB">
      <w:pPr>
        <w:pStyle w:val="Heading2"/>
        <w:rPr>
          <w:rFonts w:asciiTheme="minorHAnsi" w:hAnsiTheme="minorHAnsi" w:cstheme="minorHAnsi"/>
          <w:i w:val="0"/>
          <w:color w:val="000000"/>
        </w:rPr>
      </w:pPr>
      <w:r w:rsidRPr="005507FB">
        <w:rPr>
          <w:rFonts w:asciiTheme="minorHAnsi" w:hAnsiTheme="minorHAnsi" w:cstheme="minorHAnsi"/>
          <w:i w:val="0"/>
          <w:color w:val="000000"/>
        </w:rPr>
        <w:t>Unmet Need Standards and Policies</w:t>
      </w:r>
    </w:p>
    <w:p w:rsidR="00EC3FB3" w:rsidRPr="005507FB" w:rsidRDefault="00EC3FB3" w:rsidP="005507FB">
      <w:pPr>
        <w:pStyle w:val="NormalWeb"/>
        <w:jc w:val="both"/>
        <w:rPr>
          <w:rFonts w:asciiTheme="minorHAnsi" w:hAnsiTheme="minorHAnsi" w:cstheme="minorHAnsi"/>
          <w:color w:val="000000"/>
          <w:sz w:val="20"/>
        </w:rPr>
      </w:pPr>
      <w:r w:rsidRPr="005507FB">
        <w:rPr>
          <w:rFonts w:asciiTheme="minorHAnsi" w:hAnsiTheme="minorHAnsi" w:cstheme="minorHAnsi"/>
          <w:color w:val="000000"/>
          <w:sz w:val="20"/>
        </w:rPr>
        <w:t>Unmet Need Standards represent the equitable baseline of all technology components required to adequately address both the instructional and administrative needs of K12.  These standards are derived from two separate by complimentary criteria:</w:t>
      </w:r>
    </w:p>
    <w:p w:rsidR="00EC3FB3" w:rsidRPr="005507FB" w:rsidRDefault="00EC3FB3" w:rsidP="005507FB">
      <w:pPr>
        <w:pStyle w:val="NormalWeb"/>
        <w:numPr>
          <w:ilvl w:val="0"/>
          <w:numId w:val="4"/>
        </w:numPr>
        <w:spacing w:before="0" w:after="120"/>
        <w:jc w:val="both"/>
        <w:rPr>
          <w:rFonts w:asciiTheme="minorHAnsi" w:hAnsiTheme="minorHAnsi" w:cstheme="minorHAnsi"/>
          <w:color w:val="000000"/>
          <w:sz w:val="20"/>
        </w:rPr>
      </w:pPr>
      <w:r w:rsidRPr="005507FB">
        <w:rPr>
          <w:rFonts w:asciiTheme="minorHAnsi" w:hAnsiTheme="minorHAnsi" w:cstheme="minorHAnsi"/>
          <w:b/>
          <w:color w:val="000000"/>
          <w:sz w:val="20"/>
        </w:rPr>
        <w:t>Component Ratios</w:t>
      </w:r>
      <w:r w:rsidRPr="005507FB">
        <w:rPr>
          <w:rFonts w:asciiTheme="minorHAnsi" w:hAnsiTheme="minorHAnsi" w:cstheme="minorHAnsi"/>
          <w:color w:val="000000"/>
          <w:sz w:val="20"/>
        </w:rPr>
        <w:t xml:space="preserve"> (Quantities) – Baseline minimum ratios for each technology component have been established based on average daily attendance, total number of schools, total number of teachers, or total number of classrooms.  It is the expectation that all districts maintain these minimum ratios to effectively address equitable ease of access for all instructional and administrative activities.</w:t>
      </w:r>
    </w:p>
    <w:p w:rsidR="00EC3FB3" w:rsidRPr="005507FB" w:rsidRDefault="00EC3FB3" w:rsidP="005507FB">
      <w:pPr>
        <w:pStyle w:val="NormalWeb"/>
        <w:numPr>
          <w:ilvl w:val="0"/>
          <w:numId w:val="4"/>
        </w:numPr>
        <w:spacing w:before="0" w:after="360"/>
        <w:jc w:val="both"/>
        <w:rPr>
          <w:rFonts w:asciiTheme="minorHAnsi" w:hAnsiTheme="minorHAnsi" w:cstheme="minorHAnsi"/>
          <w:color w:val="000000"/>
          <w:sz w:val="20"/>
        </w:rPr>
      </w:pPr>
      <w:r w:rsidRPr="005507FB">
        <w:rPr>
          <w:rFonts w:asciiTheme="minorHAnsi" w:hAnsiTheme="minorHAnsi" w:cstheme="minorHAnsi"/>
          <w:b/>
          <w:color w:val="000000"/>
          <w:sz w:val="20"/>
        </w:rPr>
        <w:t>Component Standards</w:t>
      </w:r>
      <w:r w:rsidRPr="005507FB">
        <w:rPr>
          <w:rFonts w:asciiTheme="minorHAnsi" w:hAnsiTheme="minorHAnsi" w:cstheme="minorHAnsi"/>
          <w:color w:val="000000"/>
          <w:sz w:val="20"/>
        </w:rPr>
        <w:t xml:space="preserve"> (Products) – All published architectural standards and associated products are considered KETS Standard Components.  </w:t>
      </w:r>
    </w:p>
    <w:p w:rsidR="00EC3FB3" w:rsidRPr="005507FB" w:rsidRDefault="00EC3FB3" w:rsidP="005507FB">
      <w:pPr>
        <w:pStyle w:val="NormalWeb"/>
        <w:jc w:val="both"/>
        <w:rPr>
          <w:rFonts w:asciiTheme="minorHAnsi" w:hAnsiTheme="minorHAnsi" w:cstheme="minorHAnsi"/>
          <w:color w:val="000000"/>
          <w:sz w:val="20"/>
        </w:rPr>
      </w:pPr>
      <w:r w:rsidRPr="005507FB">
        <w:rPr>
          <w:rFonts w:asciiTheme="minorHAnsi" w:hAnsiTheme="minorHAnsi" w:cstheme="minorHAnsi"/>
          <w:color w:val="000000"/>
          <w:sz w:val="20"/>
        </w:rPr>
        <w:t>Any technology procured or secured by a district, in a category for which a Kentucky Education Technology System unmet need standard is established, regardless of whether the item is used to reduce the unmet need or not, must meet or exceed the KETS standard in compliance with 701 KAR 5:110.</w:t>
      </w:r>
    </w:p>
    <w:p w:rsidR="00EC3FB3" w:rsidRPr="005507FB" w:rsidRDefault="00EC3FB3" w:rsidP="005507FB">
      <w:pPr>
        <w:pStyle w:val="NormalWeb"/>
        <w:jc w:val="both"/>
        <w:rPr>
          <w:rFonts w:asciiTheme="minorHAnsi" w:hAnsiTheme="minorHAnsi" w:cstheme="minorHAnsi"/>
          <w:color w:val="000000"/>
          <w:sz w:val="20"/>
        </w:rPr>
      </w:pPr>
      <w:r w:rsidRPr="005507FB">
        <w:rPr>
          <w:rFonts w:asciiTheme="minorHAnsi" w:hAnsiTheme="minorHAnsi" w:cstheme="minorHAnsi"/>
          <w:color w:val="000000"/>
          <w:sz w:val="20"/>
        </w:rPr>
        <w:lastRenderedPageBreak/>
        <w:t>Any technology procured or secured by a district, in a category for which a Kentucky Education Technology System unmet need standard is established, regardless of whether the item is used to reduce the unmet need or not, must be included in the District Technology Plan as inventory.</w:t>
      </w:r>
    </w:p>
    <w:p w:rsidR="00EC3FB3" w:rsidRPr="005507FB" w:rsidRDefault="00EC3FB3" w:rsidP="005507FB">
      <w:pPr>
        <w:jc w:val="both"/>
        <w:rPr>
          <w:rFonts w:asciiTheme="minorHAnsi" w:hAnsiTheme="minorHAnsi" w:cstheme="minorHAnsi"/>
          <w:color w:val="000000"/>
          <w:sz w:val="20"/>
          <w:szCs w:val="20"/>
        </w:rPr>
      </w:pPr>
      <w:r w:rsidRPr="005507FB">
        <w:rPr>
          <w:rFonts w:asciiTheme="minorHAnsi" w:hAnsiTheme="minorHAnsi" w:cstheme="minorHAnsi"/>
          <w:color w:val="000000"/>
          <w:sz w:val="20"/>
          <w:szCs w:val="20"/>
        </w:rPr>
        <w:t>Technology secured through local initiative which is not procured with public revenues will not be used to reduce the unmet need of the district for the purpose of calculating the amount of offers of assistance for which the district is eligible.</w:t>
      </w:r>
    </w:p>
    <w:p w:rsidR="00EC3FB3" w:rsidRPr="005507FB" w:rsidRDefault="00EC3FB3" w:rsidP="005507FB">
      <w:pPr>
        <w:jc w:val="both"/>
        <w:rPr>
          <w:rFonts w:asciiTheme="minorHAnsi" w:hAnsiTheme="minorHAnsi" w:cstheme="minorHAnsi"/>
          <w:color w:val="000000"/>
          <w:sz w:val="20"/>
          <w:szCs w:val="20"/>
        </w:rPr>
      </w:pPr>
    </w:p>
    <w:p w:rsidR="00EC3FB3" w:rsidRPr="005507FB" w:rsidRDefault="00EC3FB3" w:rsidP="005507FB">
      <w:pPr>
        <w:jc w:val="both"/>
        <w:rPr>
          <w:rFonts w:asciiTheme="minorHAnsi" w:hAnsiTheme="minorHAnsi" w:cstheme="minorHAnsi"/>
          <w:color w:val="000000"/>
          <w:sz w:val="20"/>
          <w:szCs w:val="20"/>
        </w:rPr>
      </w:pPr>
      <w:r w:rsidRPr="005507FB">
        <w:rPr>
          <w:rFonts w:asciiTheme="minorHAnsi" w:hAnsiTheme="minorHAnsi" w:cstheme="minorHAnsi"/>
          <w:color w:val="000000"/>
          <w:sz w:val="20"/>
          <w:szCs w:val="20"/>
        </w:rPr>
        <w:t>Technology procured with federal categorical funds will not be used to reduce the unmet need of the district for the purpose of calculating the amount of offers of assistance for which the district is eligible.</w:t>
      </w:r>
    </w:p>
    <w:p w:rsidR="00EC3FB3" w:rsidRPr="005507FB" w:rsidRDefault="00EC3FB3" w:rsidP="005507FB">
      <w:pPr>
        <w:jc w:val="both"/>
        <w:rPr>
          <w:rFonts w:asciiTheme="minorHAnsi" w:hAnsiTheme="minorHAnsi" w:cstheme="minorHAnsi"/>
          <w:color w:val="000000"/>
          <w:sz w:val="20"/>
          <w:szCs w:val="20"/>
        </w:rPr>
      </w:pPr>
    </w:p>
    <w:p w:rsidR="00EC3FB3" w:rsidRPr="005507FB" w:rsidRDefault="00EC3FB3" w:rsidP="005507FB">
      <w:pPr>
        <w:pStyle w:val="Heading2"/>
        <w:rPr>
          <w:rFonts w:asciiTheme="minorHAnsi" w:hAnsiTheme="minorHAnsi" w:cstheme="minorHAnsi"/>
          <w:i w:val="0"/>
          <w:color w:val="000000"/>
        </w:rPr>
      </w:pPr>
      <w:r w:rsidRPr="005507FB">
        <w:rPr>
          <w:rFonts w:asciiTheme="minorHAnsi" w:hAnsiTheme="minorHAnsi" w:cstheme="minorHAnsi"/>
          <w:i w:val="0"/>
          <w:color w:val="000000"/>
        </w:rPr>
        <w:t>Architectural Standards Committee</w:t>
      </w:r>
    </w:p>
    <w:p w:rsidR="00EC3FB3" w:rsidRPr="005507FB" w:rsidRDefault="00EC3FB3" w:rsidP="005507FB">
      <w:pPr>
        <w:jc w:val="both"/>
        <w:rPr>
          <w:rFonts w:asciiTheme="minorHAnsi" w:hAnsiTheme="minorHAnsi" w:cstheme="minorHAnsi"/>
          <w:color w:val="000000"/>
          <w:sz w:val="20"/>
          <w:szCs w:val="20"/>
        </w:rPr>
      </w:pPr>
      <w:r w:rsidRPr="005507FB">
        <w:rPr>
          <w:rFonts w:asciiTheme="minorHAnsi" w:hAnsiTheme="minorHAnsi" w:cstheme="minorHAnsi"/>
          <w:color w:val="000000"/>
          <w:sz w:val="20"/>
          <w:szCs w:val="20"/>
        </w:rPr>
        <w:t>The KETS Architectural Standards Committee (KASC) has been formed to participate in the overall governance aspects of Architectural Standards adoption and/or modification.  This committee is comprised of both local school district and KDE representatives, and is charted to provide guidance, input, and recommendations into the overall process of standards adoption.</w:t>
      </w:r>
    </w:p>
    <w:p w:rsidR="00EC3FB3" w:rsidRPr="005507FB" w:rsidRDefault="00EC3FB3" w:rsidP="005507FB">
      <w:pPr>
        <w:jc w:val="both"/>
        <w:rPr>
          <w:rFonts w:asciiTheme="minorHAnsi" w:hAnsiTheme="minorHAnsi" w:cstheme="minorHAnsi"/>
          <w:color w:val="000000"/>
          <w:sz w:val="20"/>
          <w:szCs w:val="20"/>
        </w:rPr>
      </w:pPr>
    </w:p>
    <w:p w:rsidR="00EC3FB3" w:rsidRPr="005507FB" w:rsidRDefault="00EC3FB3" w:rsidP="005507FB">
      <w:pPr>
        <w:pStyle w:val="BlockText"/>
        <w:ind w:left="0" w:right="-90"/>
        <w:jc w:val="both"/>
        <w:rPr>
          <w:rFonts w:asciiTheme="minorHAnsi" w:hAnsiTheme="minorHAnsi" w:cstheme="minorHAnsi"/>
          <w:color w:val="000000"/>
          <w:szCs w:val="20"/>
        </w:rPr>
      </w:pPr>
      <w:r w:rsidRPr="005507FB">
        <w:rPr>
          <w:rFonts w:asciiTheme="minorHAnsi" w:hAnsiTheme="minorHAnsi" w:cstheme="minorHAnsi"/>
          <w:color w:val="000000"/>
        </w:rPr>
        <w:t xml:space="preserve">The KASC meets on a bi-monthly basis and submits its recommendations to the </w:t>
      </w:r>
      <w:r w:rsidR="000550B1" w:rsidRPr="005507FB">
        <w:rPr>
          <w:rFonts w:asciiTheme="minorHAnsi" w:hAnsiTheme="minorHAnsi" w:cstheme="minorHAnsi"/>
          <w:color w:val="000000"/>
        </w:rPr>
        <w:t>Office of Knowledge Information Data Systems</w:t>
      </w:r>
      <w:r w:rsidRPr="005507FB">
        <w:rPr>
          <w:rFonts w:asciiTheme="minorHAnsi" w:hAnsiTheme="minorHAnsi" w:cstheme="minorHAnsi"/>
          <w:color w:val="000000"/>
        </w:rPr>
        <w:t xml:space="preserve">.  Once the request is accepted members at times where appropriate may work very closely on various action teams to provide the content for the recommended standards that will be generated. </w:t>
      </w:r>
    </w:p>
    <w:p w:rsidR="00EC3FB3" w:rsidRPr="005507FB" w:rsidRDefault="00EC3FB3" w:rsidP="005507FB">
      <w:pPr>
        <w:pStyle w:val="BlockText"/>
        <w:ind w:left="0" w:right="-90"/>
        <w:jc w:val="both"/>
        <w:rPr>
          <w:rFonts w:asciiTheme="minorHAnsi" w:hAnsiTheme="minorHAnsi" w:cstheme="minorHAnsi"/>
          <w:color w:val="000000"/>
          <w:szCs w:val="20"/>
        </w:rPr>
      </w:pPr>
    </w:p>
    <w:p w:rsidR="00EC3FB3" w:rsidRPr="005507FB" w:rsidRDefault="00EC3FB3" w:rsidP="005507FB">
      <w:pPr>
        <w:jc w:val="both"/>
        <w:rPr>
          <w:rFonts w:asciiTheme="minorHAnsi" w:hAnsiTheme="minorHAnsi" w:cstheme="minorHAnsi"/>
          <w:color w:val="000000"/>
          <w:sz w:val="20"/>
          <w:szCs w:val="20"/>
        </w:rPr>
      </w:pPr>
      <w:r w:rsidRPr="005507FB">
        <w:rPr>
          <w:rFonts w:asciiTheme="minorHAnsi" w:hAnsiTheme="minorHAnsi" w:cstheme="minorHAnsi"/>
          <w:color w:val="000000"/>
          <w:sz w:val="20"/>
          <w:szCs w:val="20"/>
        </w:rPr>
        <w:t xml:space="preserve">For more information visit:  </w:t>
      </w:r>
    </w:p>
    <w:p w:rsidR="00EC3FB3" w:rsidRPr="005507FB" w:rsidRDefault="004D7420" w:rsidP="005507FB">
      <w:pPr>
        <w:jc w:val="both"/>
        <w:rPr>
          <w:rFonts w:asciiTheme="minorHAnsi" w:hAnsiTheme="minorHAnsi" w:cstheme="minorHAnsi"/>
          <w:color w:val="000000"/>
          <w:sz w:val="20"/>
          <w:szCs w:val="20"/>
        </w:rPr>
      </w:pPr>
      <w:hyperlink r:id="rId40" w:history="1">
        <w:r w:rsidR="00EC3FB3" w:rsidRPr="005507FB">
          <w:rPr>
            <w:rStyle w:val="Hyperlink"/>
            <w:rFonts w:asciiTheme="minorHAnsi" w:hAnsiTheme="minorHAnsi" w:cstheme="minorHAnsi"/>
            <w:color w:val="000000"/>
            <w:sz w:val="20"/>
            <w:szCs w:val="20"/>
          </w:rPr>
          <w:t>http://www.education.ky.gov/KDE/Administrative+Resources/Technology/Technology+Architectural+Policies+and+Standards/Architectural+Standards+Committee.htm</w:t>
        </w:r>
      </w:hyperlink>
    </w:p>
    <w:p w:rsidR="00EC3FB3" w:rsidRPr="005507FB" w:rsidRDefault="00EC3FB3" w:rsidP="005507FB">
      <w:pPr>
        <w:jc w:val="both"/>
        <w:rPr>
          <w:rFonts w:asciiTheme="minorHAnsi" w:hAnsiTheme="minorHAnsi" w:cstheme="minorHAnsi"/>
          <w:color w:val="000000"/>
          <w:sz w:val="20"/>
          <w:szCs w:val="20"/>
        </w:rPr>
      </w:pPr>
    </w:p>
    <w:p w:rsidR="00EC3FB3" w:rsidRPr="005507FB" w:rsidRDefault="00EC3FB3" w:rsidP="005507FB">
      <w:pPr>
        <w:jc w:val="both"/>
        <w:rPr>
          <w:rFonts w:asciiTheme="minorHAnsi" w:hAnsiTheme="minorHAnsi" w:cstheme="minorHAnsi"/>
          <w:color w:val="000000"/>
          <w:sz w:val="20"/>
          <w:szCs w:val="20"/>
        </w:rPr>
      </w:pPr>
    </w:p>
    <w:p w:rsidR="00F509AF" w:rsidRPr="005507FB" w:rsidRDefault="00F509AF" w:rsidP="005507FB">
      <w:pPr>
        <w:jc w:val="both"/>
        <w:rPr>
          <w:rFonts w:asciiTheme="minorHAnsi" w:hAnsiTheme="minorHAnsi" w:cstheme="minorHAnsi"/>
        </w:rPr>
      </w:pPr>
    </w:p>
    <w:sectPr w:rsidR="00F509AF" w:rsidRPr="005507FB">
      <w:headerReference w:type="default" r:id="rId41"/>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420" w:rsidRDefault="004D7420" w:rsidP="00F01E11">
      <w:r>
        <w:separator/>
      </w:r>
    </w:p>
  </w:endnote>
  <w:endnote w:type="continuationSeparator" w:id="0">
    <w:p w:rsidR="004D7420" w:rsidRDefault="004D7420" w:rsidP="00F0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128735"/>
      <w:docPartObj>
        <w:docPartGallery w:val="Page Numbers (Bottom of Page)"/>
        <w:docPartUnique/>
      </w:docPartObj>
    </w:sdtPr>
    <w:sdtEndPr>
      <w:rPr>
        <w:rFonts w:asciiTheme="minorHAnsi" w:hAnsiTheme="minorHAnsi" w:cstheme="minorHAnsi"/>
        <w:noProof/>
        <w:sz w:val="20"/>
      </w:rPr>
    </w:sdtEndPr>
    <w:sdtContent>
      <w:p w:rsidR="005507FB" w:rsidRPr="00F01E11" w:rsidRDefault="005507FB" w:rsidP="005507FB">
        <w:pPr>
          <w:pStyle w:val="Footer"/>
          <w:jc w:val="center"/>
          <w:rPr>
            <w:rFonts w:asciiTheme="minorHAnsi" w:hAnsiTheme="minorHAnsi" w:cstheme="minorHAnsi"/>
            <w:sz w:val="20"/>
          </w:rPr>
        </w:pPr>
        <w:r w:rsidRPr="00F01E11">
          <w:rPr>
            <w:rFonts w:asciiTheme="minorHAnsi" w:hAnsiTheme="minorHAnsi" w:cstheme="minorHAnsi"/>
            <w:sz w:val="20"/>
          </w:rPr>
          <w:t xml:space="preserve">Page | </w:t>
        </w:r>
        <w:r w:rsidRPr="00F01E11">
          <w:rPr>
            <w:rFonts w:asciiTheme="minorHAnsi" w:hAnsiTheme="minorHAnsi" w:cstheme="minorHAnsi"/>
            <w:sz w:val="20"/>
          </w:rPr>
          <w:fldChar w:fldCharType="begin"/>
        </w:r>
        <w:r w:rsidRPr="00F01E11">
          <w:rPr>
            <w:rFonts w:asciiTheme="minorHAnsi" w:hAnsiTheme="minorHAnsi" w:cstheme="minorHAnsi"/>
            <w:sz w:val="20"/>
          </w:rPr>
          <w:instrText xml:space="preserve"> PAGE   \* MERGEFORMAT </w:instrText>
        </w:r>
        <w:r w:rsidRPr="00F01E11">
          <w:rPr>
            <w:rFonts w:asciiTheme="minorHAnsi" w:hAnsiTheme="minorHAnsi" w:cstheme="minorHAnsi"/>
            <w:sz w:val="20"/>
          </w:rPr>
          <w:fldChar w:fldCharType="separate"/>
        </w:r>
        <w:r w:rsidR="00DC2ECF">
          <w:rPr>
            <w:rFonts w:asciiTheme="minorHAnsi" w:hAnsiTheme="minorHAnsi" w:cstheme="minorHAnsi"/>
            <w:noProof/>
            <w:sz w:val="20"/>
          </w:rPr>
          <w:t>1</w:t>
        </w:r>
        <w:r w:rsidRPr="00F01E11">
          <w:rPr>
            <w:rFonts w:asciiTheme="minorHAnsi" w:hAnsiTheme="minorHAnsi" w:cstheme="minorHAnsi"/>
            <w:noProof/>
            <w:sz w:val="20"/>
          </w:rPr>
          <w:fldChar w:fldCharType="end"/>
        </w:r>
      </w:p>
    </w:sdtContent>
  </w:sdt>
  <w:p w:rsidR="005507FB" w:rsidRDefault="00550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420" w:rsidRDefault="004D7420" w:rsidP="00F01E11">
      <w:r>
        <w:separator/>
      </w:r>
    </w:p>
  </w:footnote>
  <w:footnote w:type="continuationSeparator" w:id="0">
    <w:p w:rsidR="004D7420" w:rsidRDefault="004D7420" w:rsidP="00F01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7FB" w:rsidRDefault="005507FB" w:rsidP="00F01E11">
    <w:pPr>
      <w:pStyle w:val="Header"/>
      <w:jc w:val="center"/>
      <w:rPr>
        <w:rFonts w:asciiTheme="majorHAnsi" w:hAnsiTheme="majorHAnsi"/>
        <w:b/>
        <w:sz w:val="28"/>
      </w:rPr>
    </w:pPr>
    <w:r w:rsidRPr="00F01E11">
      <w:rPr>
        <w:rFonts w:asciiTheme="majorHAnsi" w:hAnsiTheme="majorHAnsi"/>
        <w:b/>
        <w:sz w:val="28"/>
      </w:rPr>
      <w:t xml:space="preserve">Statutory Authority and </w:t>
    </w:r>
    <w:r w:rsidR="004063B0">
      <w:rPr>
        <w:rFonts w:asciiTheme="majorHAnsi" w:hAnsiTheme="majorHAnsi"/>
        <w:b/>
        <w:sz w:val="28"/>
      </w:rPr>
      <w:t>Policy</w:t>
    </w:r>
  </w:p>
  <w:p w:rsidR="005507FB" w:rsidRDefault="005507FB" w:rsidP="00F01E11">
    <w:pPr>
      <w:pStyle w:val="Header"/>
      <w:jc w:val="center"/>
      <w:rPr>
        <w:rFonts w:asciiTheme="majorHAnsi" w:hAnsiTheme="majorHAnsi"/>
        <w:b/>
      </w:rPr>
    </w:pPr>
    <w:r>
      <w:rPr>
        <w:rFonts w:asciiTheme="majorHAnsi" w:hAnsiTheme="majorHAnsi"/>
        <w:b/>
      </w:rPr>
      <w:t xml:space="preserve">Governing the </w:t>
    </w:r>
    <w:r w:rsidRPr="00F01E11">
      <w:rPr>
        <w:rFonts w:asciiTheme="majorHAnsi" w:hAnsiTheme="majorHAnsi"/>
        <w:b/>
      </w:rPr>
      <w:t>KETS Master Plan</w:t>
    </w:r>
  </w:p>
  <w:p w:rsidR="005507FB" w:rsidRPr="00F01E11" w:rsidRDefault="005507FB" w:rsidP="00F01E11">
    <w:pPr>
      <w:pStyle w:val="Header"/>
      <w:jc w:val="center"/>
      <w:rPr>
        <w:rFonts w:asciiTheme="majorHAnsi" w:hAnsiTheme="majorHAnsi"/>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44AAC"/>
    <w:multiLevelType w:val="hybridMultilevel"/>
    <w:tmpl w:val="C9A69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BF4180"/>
    <w:multiLevelType w:val="singleLevel"/>
    <w:tmpl w:val="9DCAC862"/>
    <w:lvl w:ilvl="0">
      <w:start w:val="1"/>
      <w:numFmt w:val="bullet"/>
      <w:lvlText w:val=""/>
      <w:lvlJc w:val="left"/>
      <w:pPr>
        <w:tabs>
          <w:tab w:val="num" w:pos="720"/>
        </w:tabs>
        <w:ind w:left="720" w:hanging="360"/>
      </w:pPr>
      <w:rPr>
        <w:rFonts w:ascii="Wingdings" w:hAnsi="Wingdings" w:hint="default"/>
      </w:rPr>
    </w:lvl>
  </w:abstractNum>
  <w:abstractNum w:abstractNumId="2">
    <w:nsid w:val="367D0F97"/>
    <w:multiLevelType w:val="hybridMultilevel"/>
    <w:tmpl w:val="7BAE3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DB0D78"/>
    <w:multiLevelType w:val="hybridMultilevel"/>
    <w:tmpl w:val="2B8E6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361449"/>
    <w:multiLevelType w:val="hybridMultilevel"/>
    <w:tmpl w:val="A8B6EA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3CE43FB"/>
    <w:multiLevelType w:val="hybridMultilevel"/>
    <w:tmpl w:val="560C7B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60459CC"/>
    <w:multiLevelType w:val="multilevel"/>
    <w:tmpl w:val="279C04EC"/>
    <w:lvl w:ilvl="0">
      <w:start w:val="1"/>
      <w:numFmt w:val="decimal"/>
      <w:lvlText w:val="%1."/>
      <w:lvlJc w:val="left"/>
      <w:pPr>
        <w:tabs>
          <w:tab w:val="num" w:pos="720"/>
        </w:tabs>
        <w:ind w:left="720" w:hanging="360"/>
      </w:pPr>
      <w:rPr>
        <w:rFonts w:ascii="Arial" w:hAnsi="Arial" w:hint="default"/>
        <w:b/>
        <w:i w:val="0"/>
        <w:color w:val="auto"/>
        <w:sz w:val="24"/>
        <w:szCs w:val="24"/>
      </w:rPr>
    </w:lvl>
    <w:lvl w:ilvl="1">
      <w:start w:val="1"/>
      <w:numFmt w:val="bullet"/>
      <w:lvlText w:val=""/>
      <w:lvlJc w:val="left"/>
      <w:pPr>
        <w:tabs>
          <w:tab w:val="num" w:pos="1080"/>
        </w:tabs>
        <w:ind w:left="1080" w:hanging="360"/>
      </w:pPr>
      <w:rPr>
        <w:rFonts w:ascii="Symbol" w:hAnsi="Symbol" w:hint="default"/>
        <w:color w:val="auto"/>
        <w:sz w:val="20"/>
        <w:szCs w:val="20"/>
      </w:rPr>
    </w:lvl>
    <w:lvl w:ilvl="2">
      <w:start w:val="1"/>
      <w:numFmt w:val="none"/>
      <w:lvlText w:val=""/>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7">
    <w:nsid w:val="7AA14B5D"/>
    <w:multiLevelType w:val="multilevel"/>
    <w:tmpl w:val="21449166"/>
    <w:lvl w:ilvl="0">
      <w:start w:val="1"/>
      <w:numFmt w:val="decimal"/>
      <w:pStyle w:val="ListBullet"/>
      <w:lvlText w:val="%1."/>
      <w:lvlJc w:val="left"/>
      <w:pPr>
        <w:tabs>
          <w:tab w:val="num" w:pos="720"/>
        </w:tabs>
        <w:ind w:left="720" w:hanging="360"/>
      </w:pPr>
      <w:rPr>
        <w:rFonts w:ascii="Helvetica" w:hAnsi="Helvetica" w:hint="default"/>
        <w:b/>
        <w:i w:val="0"/>
        <w:color w:val="auto"/>
        <w:sz w:val="22"/>
        <w:szCs w:val="22"/>
      </w:rPr>
    </w:lvl>
    <w:lvl w:ilvl="1">
      <w:start w:val="1"/>
      <w:numFmt w:val="bullet"/>
      <w:lvlText w:val=""/>
      <w:lvlJc w:val="left"/>
      <w:pPr>
        <w:tabs>
          <w:tab w:val="num" w:pos="1080"/>
        </w:tabs>
        <w:ind w:left="1080" w:hanging="360"/>
      </w:pPr>
      <w:rPr>
        <w:rFonts w:ascii="Symbol" w:hAnsi="Symbol" w:hint="default"/>
        <w:color w:val="auto"/>
        <w:sz w:val="20"/>
        <w:szCs w:val="20"/>
      </w:rPr>
    </w:lvl>
    <w:lvl w:ilvl="2">
      <w:start w:val="1"/>
      <w:numFmt w:val="none"/>
      <w:lvlText w:val=""/>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num w:numId="1">
    <w:abstractNumId w:val="1"/>
  </w:num>
  <w:num w:numId="2">
    <w:abstractNumId w:val="5"/>
  </w:num>
  <w:num w:numId="3">
    <w:abstractNumId w:val="4"/>
  </w:num>
  <w:num w:numId="4">
    <w:abstractNumId w:val="3"/>
  </w:num>
  <w:num w:numId="5">
    <w:abstractNumId w:val="0"/>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B3"/>
    <w:rsid w:val="00054F10"/>
    <w:rsid w:val="000550B1"/>
    <w:rsid w:val="00117DDC"/>
    <w:rsid w:val="001C1EB6"/>
    <w:rsid w:val="002E3322"/>
    <w:rsid w:val="002F6AF0"/>
    <w:rsid w:val="003C56FE"/>
    <w:rsid w:val="004063B0"/>
    <w:rsid w:val="00416663"/>
    <w:rsid w:val="004711AD"/>
    <w:rsid w:val="004D7420"/>
    <w:rsid w:val="00512D8C"/>
    <w:rsid w:val="005235B2"/>
    <w:rsid w:val="00541241"/>
    <w:rsid w:val="005507FB"/>
    <w:rsid w:val="00583421"/>
    <w:rsid w:val="00622E9F"/>
    <w:rsid w:val="007B7300"/>
    <w:rsid w:val="007C4580"/>
    <w:rsid w:val="00892411"/>
    <w:rsid w:val="008969A6"/>
    <w:rsid w:val="008A4D86"/>
    <w:rsid w:val="008F6257"/>
    <w:rsid w:val="00994AEF"/>
    <w:rsid w:val="009D1615"/>
    <w:rsid w:val="00A76F49"/>
    <w:rsid w:val="00CD02F4"/>
    <w:rsid w:val="00CE4813"/>
    <w:rsid w:val="00DC2ECF"/>
    <w:rsid w:val="00E44A18"/>
    <w:rsid w:val="00EC3FB3"/>
    <w:rsid w:val="00F01E11"/>
    <w:rsid w:val="00F50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F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3FB3"/>
    <w:pPr>
      <w:keepNext/>
      <w:overflowPunct w:val="0"/>
      <w:autoSpaceDE w:val="0"/>
      <w:autoSpaceDN w:val="0"/>
      <w:adjustRightInd w:val="0"/>
      <w:spacing w:before="240" w:after="60"/>
      <w:textAlignment w:val="baseline"/>
      <w:outlineLvl w:val="0"/>
    </w:pPr>
    <w:rPr>
      <w:rFonts w:ascii="Comic Sans MS" w:hAnsi="Comic Sans MS" w:cs="Arial"/>
      <w:b/>
      <w:bCs/>
      <w:color w:val="000000"/>
      <w:kern w:val="32"/>
      <w:sz w:val="36"/>
      <w:szCs w:val="32"/>
    </w:rPr>
  </w:style>
  <w:style w:type="paragraph" w:styleId="Heading2">
    <w:name w:val="heading 2"/>
    <w:basedOn w:val="Normal"/>
    <w:next w:val="Normal"/>
    <w:link w:val="Heading2Char"/>
    <w:qFormat/>
    <w:rsid w:val="00EC3FB3"/>
    <w:pPr>
      <w:keepNext/>
      <w:overflowPunct w:val="0"/>
      <w:autoSpaceDE w:val="0"/>
      <w:autoSpaceDN w:val="0"/>
      <w:adjustRightInd w:val="0"/>
      <w:spacing w:before="240" w:after="60"/>
      <w:jc w:val="both"/>
      <w:textAlignment w:val="baseline"/>
      <w:outlineLvl w:val="1"/>
    </w:pPr>
    <w:rPr>
      <w:rFonts w:ascii="Comic Sans MS" w:hAnsi="Comic Sans MS" w:cs="Arial"/>
      <w:b/>
      <w:bCs/>
      <w:i/>
      <w:iCs/>
      <w:sz w:val="28"/>
      <w:szCs w:val="28"/>
    </w:rPr>
  </w:style>
  <w:style w:type="paragraph" w:styleId="Heading3">
    <w:name w:val="heading 3"/>
    <w:basedOn w:val="Normal"/>
    <w:next w:val="Normal"/>
    <w:link w:val="Heading3Char"/>
    <w:qFormat/>
    <w:rsid w:val="00EC3FB3"/>
    <w:pPr>
      <w:keepNext/>
      <w:overflowPunct w:val="0"/>
      <w:autoSpaceDE w:val="0"/>
      <w:autoSpaceDN w:val="0"/>
      <w:adjustRightInd w:val="0"/>
      <w:spacing w:before="240" w:after="60"/>
      <w:textAlignment w:val="baseline"/>
      <w:outlineLvl w:val="2"/>
    </w:pPr>
    <w:rPr>
      <w:rFonts w:ascii="Comic Sans MS" w:hAnsi="Comic Sans M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FB3"/>
    <w:rPr>
      <w:rFonts w:ascii="Comic Sans MS" w:eastAsia="Times New Roman" w:hAnsi="Comic Sans MS" w:cs="Arial"/>
      <w:b/>
      <w:bCs/>
      <w:color w:val="000000"/>
      <w:kern w:val="32"/>
      <w:sz w:val="36"/>
      <w:szCs w:val="32"/>
    </w:rPr>
  </w:style>
  <w:style w:type="character" w:customStyle="1" w:styleId="Heading2Char">
    <w:name w:val="Heading 2 Char"/>
    <w:basedOn w:val="DefaultParagraphFont"/>
    <w:link w:val="Heading2"/>
    <w:rsid w:val="00EC3FB3"/>
    <w:rPr>
      <w:rFonts w:ascii="Comic Sans MS" w:eastAsia="Times New Roman" w:hAnsi="Comic Sans MS" w:cs="Arial"/>
      <w:b/>
      <w:bCs/>
      <w:i/>
      <w:iCs/>
      <w:sz w:val="28"/>
      <w:szCs w:val="28"/>
    </w:rPr>
  </w:style>
  <w:style w:type="character" w:customStyle="1" w:styleId="Heading3Char">
    <w:name w:val="Heading 3 Char"/>
    <w:basedOn w:val="DefaultParagraphFont"/>
    <w:link w:val="Heading3"/>
    <w:rsid w:val="00EC3FB3"/>
    <w:rPr>
      <w:rFonts w:ascii="Comic Sans MS" w:eastAsia="Times New Roman" w:hAnsi="Comic Sans MS" w:cs="Arial"/>
      <w:b/>
      <w:bCs/>
      <w:sz w:val="26"/>
      <w:szCs w:val="26"/>
    </w:rPr>
  </w:style>
  <w:style w:type="character" w:styleId="Hyperlink">
    <w:name w:val="Hyperlink"/>
    <w:basedOn w:val="DefaultParagraphFont"/>
    <w:rsid w:val="00EC3FB3"/>
    <w:rPr>
      <w:color w:val="0000FF"/>
      <w:u w:val="single"/>
    </w:rPr>
  </w:style>
  <w:style w:type="paragraph" w:customStyle="1" w:styleId="bullet">
    <w:name w:val="bullet"/>
    <w:basedOn w:val="Normal"/>
    <w:rsid w:val="00EC3FB3"/>
    <w:pPr>
      <w:tabs>
        <w:tab w:val="num" w:pos="360"/>
      </w:tabs>
      <w:spacing w:before="120"/>
    </w:pPr>
    <w:rPr>
      <w:rFonts w:ascii="Arial" w:hAnsi="Arial"/>
      <w:sz w:val="22"/>
      <w:szCs w:val="22"/>
    </w:rPr>
  </w:style>
  <w:style w:type="paragraph" w:styleId="NormalWeb">
    <w:name w:val="Normal (Web)"/>
    <w:basedOn w:val="Normal"/>
    <w:rsid w:val="00EC3FB3"/>
    <w:pPr>
      <w:overflowPunct w:val="0"/>
      <w:autoSpaceDE w:val="0"/>
      <w:autoSpaceDN w:val="0"/>
      <w:adjustRightInd w:val="0"/>
      <w:spacing w:before="100" w:after="100"/>
      <w:textAlignment w:val="baseline"/>
    </w:pPr>
    <w:rPr>
      <w:rFonts w:ascii="Comic Sans MS" w:hAnsi="Comic Sans MS"/>
      <w:color w:val="FF0000"/>
      <w:sz w:val="36"/>
      <w:szCs w:val="20"/>
    </w:rPr>
  </w:style>
  <w:style w:type="paragraph" w:styleId="ListBullet">
    <w:name w:val="List Bullet"/>
    <w:basedOn w:val="Normal"/>
    <w:rsid w:val="00EC3FB3"/>
    <w:pPr>
      <w:numPr>
        <w:numId w:val="6"/>
      </w:numPr>
    </w:pPr>
  </w:style>
  <w:style w:type="paragraph" w:styleId="BlockText">
    <w:name w:val="Block Text"/>
    <w:basedOn w:val="Normal"/>
    <w:rsid w:val="00EC3FB3"/>
    <w:pPr>
      <w:ind w:left="-720" w:right="-900"/>
    </w:pPr>
    <w:rPr>
      <w:rFonts w:ascii="Arial" w:hAnsi="Arial"/>
      <w:sz w:val="20"/>
    </w:rPr>
  </w:style>
  <w:style w:type="paragraph" w:styleId="ListParagraph">
    <w:name w:val="List Paragraph"/>
    <w:basedOn w:val="Normal"/>
    <w:uiPriority w:val="34"/>
    <w:qFormat/>
    <w:rsid w:val="008F6257"/>
    <w:pPr>
      <w:ind w:left="720"/>
      <w:contextualSpacing/>
    </w:pPr>
  </w:style>
  <w:style w:type="character" w:styleId="FollowedHyperlink">
    <w:name w:val="FollowedHyperlink"/>
    <w:basedOn w:val="DefaultParagraphFont"/>
    <w:uiPriority w:val="99"/>
    <w:semiHidden/>
    <w:unhideWhenUsed/>
    <w:rsid w:val="009D1615"/>
    <w:rPr>
      <w:color w:val="800080" w:themeColor="followedHyperlink"/>
      <w:u w:val="single"/>
    </w:rPr>
  </w:style>
  <w:style w:type="paragraph" w:styleId="BalloonText">
    <w:name w:val="Balloon Text"/>
    <w:basedOn w:val="Normal"/>
    <w:link w:val="BalloonTextChar"/>
    <w:uiPriority w:val="99"/>
    <w:semiHidden/>
    <w:unhideWhenUsed/>
    <w:rsid w:val="004711AD"/>
    <w:rPr>
      <w:rFonts w:ascii="Tahoma" w:hAnsi="Tahoma" w:cs="Tahoma"/>
      <w:sz w:val="16"/>
      <w:szCs w:val="16"/>
    </w:rPr>
  </w:style>
  <w:style w:type="character" w:customStyle="1" w:styleId="BalloonTextChar">
    <w:name w:val="Balloon Text Char"/>
    <w:basedOn w:val="DefaultParagraphFont"/>
    <w:link w:val="BalloonText"/>
    <w:uiPriority w:val="99"/>
    <w:semiHidden/>
    <w:rsid w:val="004711AD"/>
    <w:rPr>
      <w:rFonts w:ascii="Tahoma" w:eastAsia="Times New Roman" w:hAnsi="Tahoma" w:cs="Tahoma"/>
      <w:sz w:val="16"/>
      <w:szCs w:val="16"/>
    </w:rPr>
  </w:style>
  <w:style w:type="paragraph" w:styleId="Header">
    <w:name w:val="header"/>
    <w:basedOn w:val="Normal"/>
    <w:link w:val="HeaderChar"/>
    <w:uiPriority w:val="99"/>
    <w:unhideWhenUsed/>
    <w:rsid w:val="00F01E11"/>
    <w:pPr>
      <w:tabs>
        <w:tab w:val="center" w:pos="4680"/>
        <w:tab w:val="right" w:pos="9360"/>
      </w:tabs>
    </w:pPr>
  </w:style>
  <w:style w:type="character" w:customStyle="1" w:styleId="HeaderChar">
    <w:name w:val="Header Char"/>
    <w:basedOn w:val="DefaultParagraphFont"/>
    <w:link w:val="Header"/>
    <w:uiPriority w:val="99"/>
    <w:rsid w:val="00F01E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1E11"/>
    <w:pPr>
      <w:tabs>
        <w:tab w:val="center" w:pos="4680"/>
        <w:tab w:val="right" w:pos="9360"/>
      </w:tabs>
    </w:pPr>
  </w:style>
  <w:style w:type="character" w:customStyle="1" w:styleId="FooterChar">
    <w:name w:val="Footer Char"/>
    <w:basedOn w:val="DefaultParagraphFont"/>
    <w:link w:val="Footer"/>
    <w:uiPriority w:val="99"/>
    <w:rsid w:val="00F01E1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F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3FB3"/>
    <w:pPr>
      <w:keepNext/>
      <w:overflowPunct w:val="0"/>
      <w:autoSpaceDE w:val="0"/>
      <w:autoSpaceDN w:val="0"/>
      <w:adjustRightInd w:val="0"/>
      <w:spacing w:before="240" w:after="60"/>
      <w:textAlignment w:val="baseline"/>
      <w:outlineLvl w:val="0"/>
    </w:pPr>
    <w:rPr>
      <w:rFonts w:ascii="Comic Sans MS" w:hAnsi="Comic Sans MS" w:cs="Arial"/>
      <w:b/>
      <w:bCs/>
      <w:color w:val="000000"/>
      <w:kern w:val="32"/>
      <w:sz w:val="36"/>
      <w:szCs w:val="32"/>
    </w:rPr>
  </w:style>
  <w:style w:type="paragraph" w:styleId="Heading2">
    <w:name w:val="heading 2"/>
    <w:basedOn w:val="Normal"/>
    <w:next w:val="Normal"/>
    <w:link w:val="Heading2Char"/>
    <w:qFormat/>
    <w:rsid w:val="00EC3FB3"/>
    <w:pPr>
      <w:keepNext/>
      <w:overflowPunct w:val="0"/>
      <w:autoSpaceDE w:val="0"/>
      <w:autoSpaceDN w:val="0"/>
      <w:adjustRightInd w:val="0"/>
      <w:spacing w:before="240" w:after="60"/>
      <w:jc w:val="both"/>
      <w:textAlignment w:val="baseline"/>
      <w:outlineLvl w:val="1"/>
    </w:pPr>
    <w:rPr>
      <w:rFonts w:ascii="Comic Sans MS" w:hAnsi="Comic Sans MS" w:cs="Arial"/>
      <w:b/>
      <w:bCs/>
      <w:i/>
      <w:iCs/>
      <w:sz w:val="28"/>
      <w:szCs w:val="28"/>
    </w:rPr>
  </w:style>
  <w:style w:type="paragraph" w:styleId="Heading3">
    <w:name w:val="heading 3"/>
    <w:basedOn w:val="Normal"/>
    <w:next w:val="Normal"/>
    <w:link w:val="Heading3Char"/>
    <w:qFormat/>
    <w:rsid w:val="00EC3FB3"/>
    <w:pPr>
      <w:keepNext/>
      <w:overflowPunct w:val="0"/>
      <w:autoSpaceDE w:val="0"/>
      <w:autoSpaceDN w:val="0"/>
      <w:adjustRightInd w:val="0"/>
      <w:spacing w:before="240" w:after="60"/>
      <w:textAlignment w:val="baseline"/>
      <w:outlineLvl w:val="2"/>
    </w:pPr>
    <w:rPr>
      <w:rFonts w:ascii="Comic Sans MS" w:hAnsi="Comic Sans M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FB3"/>
    <w:rPr>
      <w:rFonts w:ascii="Comic Sans MS" w:eastAsia="Times New Roman" w:hAnsi="Comic Sans MS" w:cs="Arial"/>
      <w:b/>
      <w:bCs/>
      <w:color w:val="000000"/>
      <w:kern w:val="32"/>
      <w:sz w:val="36"/>
      <w:szCs w:val="32"/>
    </w:rPr>
  </w:style>
  <w:style w:type="character" w:customStyle="1" w:styleId="Heading2Char">
    <w:name w:val="Heading 2 Char"/>
    <w:basedOn w:val="DefaultParagraphFont"/>
    <w:link w:val="Heading2"/>
    <w:rsid w:val="00EC3FB3"/>
    <w:rPr>
      <w:rFonts w:ascii="Comic Sans MS" w:eastAsia="Times New Roman" w:hAnsi="Comic Sans MS" w:cs="Arial"/>
      <w:b/>
      <w:bCs/>
      <w:i/>
      <w:iCs/>
      <w:sz w:val="28"/>
      <w:szCs w:val="28"/>
    </w:rPr>
  </w:style>
  <w:style w:type="character" w:customStyle="1" w:styleId="Heading3Char">
    <w:name w:val="Heading 3 Char"/>
    <w:basedOn w:val="DefaultParagraphFont"/>
    <w:link w:val="Heading3"/>
    <w:rsid w:val="00EC3FB3"/>
    <w:rPr>
      <w:rFonts w:ascii="Comic Sans MS" w:eastAsia="Times New Roman" w:hAnsi="Comic Sans MS" w:cs="Arial"/>
      <w:b/>
      <w:bCs/>
      <w:sz w:val="26"/>
      <w:szCs w:val="26"/>
    </w:rPr>
  </w:style>
  <w:style w:type="character" w:styleId="Hyperlink">
    <w:name w:val="Hyperlink"/>
    <w:basedOn w:val="DefaultParagraphFont"/>
    <w:rsid w:val="00EC3FB3"/>
    <w:rPr>
      <w:color w:val="0000FF"/>
      <w:u w:val="single"/>
    </w:rPr>
  </w:style>
  <w:style w:type="paragraph" w:customStyle="1" w:styleId="bullet">
    <w:name w:val="bullet"/>
    <w:basedOn w:val="Normal"/>
    <w:rsid w:val="00EC3FB3"/>
    <w:pPr>
      <w:tabs>
        <w:tab w:val="num" w:pos="360"/>
      </w:tabs>
      <w:spacing w:before="120"/>
    </w:pPr>
    <w:rPr>
      <w:rFonts w:ascii="Arial" w:hAnsi="Arial"/>
      <w:sz w:val="22"/>
      <w:szCs w:val="22"/>
    </w:rPr>
  </w:style>
  <w:style w:type="paragraph" w:styleId="NormalWeb">
    <w:name w:val="Normal (Web)"/>
    <w:basedOn w:val="Normal"/>
    <w:rsid w:val="00EC3FB3"/>
    <w:pPr>
      <w:overflowPunct w:val="0"/>
      <w:autoSpaceDE w:val="0"/>
      <w:autoSpaceDN w:val="0"/>
      <w:adjustRightInd w:val="0"/>
      <w:spacing w:before="100" w:after="100"/>
      <w:textAlignment w:val="baseline"/>
    </w:pPr>
    <w:rPr>
      <w:rFonts w:ascii="Comic Sans MS" w:hAnsi="Comic Sans MS"/>
      <w:color w:val="FF0000"/>
      <w:sz w:val="36"/>
      <w:szCs w:val="20"/>
    </w:rPr>
  </w:style>
  <w:style w:type="paragraph" w:styleId="ListBullet">
    <w:name w:val="List Bullet"/>
    <w:basedOn w:val="Normal"/>
    <w:rsid w:val="00EC3FB3"/>
    <w:pPr>
      <w:numPr>
        <w:numId w:val="6"/>
      </w:numPr>
    </w:pPr>
  </w:style>
  <w:style w:type="paragraph" w:styleId="BlockText">
    <w:name w:val="Block Text"/>
    <w:basedOn w:val="Normal"/>
    <w:rsid w:val="00EC3FB3"/>
    <w:pPr>
      <w:ind w:left="-720" w:right="-900"/>
    </w:pPr>
    <w:rPr>
      <w:rFonts w:ascii="Arial" w:hAnsi="Arial"/>
      <w:sz w:val="20"/>
    </w:rPr>
  </w:style>
  <w:style w:type="paragraph" w:styleId="ListParagraph">
    <w:name w:val="List Paragraph"/>
    <w:basedOn w:val="Normal"/>
    <w:uiPriority w:val="34"/>
    <w:qFormat/>
    <w:rsid w:val="008F6257"/>
    <w:pPr>
      <w:ind w:left="720"/>
      <w:contextualSpacing/>
    </w:pPr>
  </w:style>
  <w:style w:type="character" w:styleId="FollowedHyperlink">
    <w:name w:val="FollowedHyperlink"/>
    <w:basedOn w:val="DefaultParagraphFont"/>
    <w:uiPriority w:val="99"/>
    <w:semiHidden/>
    <w:unhideWhenUsed/>
    <w:rsid w:val="009D1615"/>
    <w:rPr>
      <w:color w:val="800080" w:themeColor="followedHyperlink"/>
      <w:u w:val="single"/>
    </w:rPr>
  </w:style>
  <w:style w:type="paragraph" w:styleId="BalloonText">
    <w:name w:val="Balloon Text"/>
    <w:basedOn w:val="Normal"/>
    <w:link w:val="BalloonTextChar"/>
    <w:uiPriority w:val="99"/>
    <w:semiHidden/>
    <w:unhideWhenUsed/>
    <w:rsid w:val="004711AD"/>
    <w:rPr>
      <w:rFonts w:ascii="Tahoma" w:hAnsi="Tahoma" w:cs="Tahoma"/>
      <w:sz w:val="16"/>
      <w:szCs w:val="16"/>
    </w:rPr>
  </w:style>
  <w:style w:type="character" w:customStyle="1" w:styleId="BalloonTextChar">
    <w:name w:val="Balloon Text Char"/>
    <w:basedOn w:val="DefaultParagraphFont"/>
    <w:link w:val="BalloonText"/>
    <w:uiPriority w:val="99"/>
    <w:semiHidden/>
    <w:rsid w:val="004711AD"/>
    <w:rPr>
      <w:rFonts w:ascii="Tahoma" w:eastAsia="Times New Roman" w:hAnsi="Tahoma" w:cs="Tahoma"/>
      <w:sz w:val="16"/>
      <w:szCs w:val="16"/>
    </w:rPr>
  </w:style>
  <w:style w:type="paragraph" w:styleId="Header">
    <w:name w:val="header"/>
    <w:basedOn w:val="Normal"/>
    <w:link w:val="HeaderChar"/>
    <w:uiPriority w:val="99"/>
    <w:unhideWhenUsed/>
    <w:rsid w:val="00F01E11"/>
    <w:pPr>
      <w:tabs>
        <w:tab w:val="center" w:pos="4680"/>
        <w:tab w:val="right" w:pos="9360"/>
      </w:tabs>
    </w:pPr>
  </w:style>
  <w:style w:type="character" w:customStyle="1" w:styleId="HeaderChar">
    <w:name w:val="Header Char"/>
    <w:basedOn w:val="DefaultParagraphFont"/>
    <w:link w:val="Header"/>
    <w:uiPriority w:val="99"/>
    <w:rsid w:val="00F01E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1E11"/>
    <w:pPr>
      <w:tabs>
        <w:tab w:val="center" w:pos="4680"/>
        <w:tab w:val="right" w:pos="9360"/>
      </w:tabs>
    </w:pPr>
  </w:style>
  <w:style w:type="character" w:customStyle="1" w:styleId="FooterChar">
    <w:name w:val="Footer Char"/>
    <w:basedOn w:val="DefaultParagraphFont"/>
    <w:link w:val="Footer"/>
    <w:uiPriority w:val="99"/>
    <w:rsid w:val="00F01E1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lrc.ky.gov/KRS/156-00/666.PDF" TargetMode="External"/><Relationship Id="rId18" Type="http://schemas.openxmlformats.org/officeDocument/2006/relationships/hyperlink" Target="http://www.lrc.ky.gov/KRS/156-00/670.PDF" TargetMode="External"/><Relationship Id="rId26" Type="http://schemas.openxmlformats.org/officeDocument/2006/relationships/hyperlink" Target="http://www.lrc.ky.gov/KRS/157-00/665.PDF" TargetMode="External"/><Relationship Id="rId39" Type="http://schemas.openxmlformats.org/officeDocument/2006/relationships/hyperlink" Target="http://cot.ky.gov/policies/" TargetMode="External"/><Relationship Id="rId3" Type="http://schemas.openxmlformats.org/officeDocument/2006/relationships/customXml" Target="../customXml/item3.xml"/><Relationship Id="rId21" Type="http://schemas.openxmlformats.org/officeDocument/2006/relationships/hyperlink" Target="http://www.lrc.ky.gov/KRS/157-00/360.PDF" TargetMode="External"/><Relationship Id="rId34" Type="http://schemas.openxmlformats.org/officeDocument/2006/relationships/hyperlink" Target="http://www.lrc.ky.gov/KRS/157-00/660.PDF" TargetMode="External"/><Relationship Id="rId42"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lrc.ky.gov/KRS/156-00/160.PDF" TargetMode="External"/><Relationship Id="rId25" Type="http://schemas.openxmlformats.org/officeDocument/2006/relationships/hyperlink" Target="http://www.lrc.ky.gov/KRS/157-00/665.PDF" TargetMode="External"/><Relationship Id="rId33" Type="http://schemas.openxmlformats.org/officeDocument/2006/relationships/hyperlink" Target="http://www.lrc.ky.gov/KRS/157-00/655.PDF" TargetMode="External"/><Relationship Id="rId38" Type="http://schemas.openxmlformats.org/officeDocument/2006/relationships/hyperlink" Target="http://www.education.ky.gov/KDE/Administrative+Resources/Technology/Technology+Architectural+Policies+and+Standards/default.htm" TargetMode="External"/><Relationship Id="rId2" Type="http://schemas.openxmlformats.org/officeDocument/2006/relationships/customXml" Target="../customXml/item2.xml"/><Relationship Id="rId16" Type="http://schemas.openxmlformats.org/officeDocument/2006/relationships/hyperlink" Target="http://www.lrc.ky.gov/KRS/156-00/160.PDF" TargetMode="External"/><Relationship Id="rId20" Type="http://schemas.openxmlformats.org/officeDocument/2006/relationships/hyperlink" Target="http://www.lrc.ky.gov/KRS/157-00/330.PDF" TargetMode="External"/><Relationship Id="rId29" Type="http://schemas.openxmlformats.org/officeDocument/2006/relationships/hyperlink" Target="http://www.lrc.ky.gov/KRS/157-00/660.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lrc.ky.gov/kar/701/005/110.htm" TargetMode="External"/><Relationship Id="rId32" Type="http://schemas.openxmlformats.org/officeDocument/2006/relationships/hyperlink" Target="http://www.lrc.ky.gov/kar/701/005/110.htm" TargetMode="External"/><Relationship Id="rId37" Type="http://schemas.openxmlformats.org/officeDocument/2006/relationships/hyperlink" Target="http://www.education.ky.gov/KDE/Administrative+Resources/Technology/Technology+Architectural+Policies+and+Standards/Technology+Architectural+Standards.htm" TargetMode="External"/><Relationship Id="rId40" Type="http://schemas.openxmlformats.org/officeDocument/2006/relationships/hyperlink" Target="http://www.education.ky.gov/KDE/Administrative+Resources/Technology/Technology+Architectural+Policies+and+Standards/Architectural+Standards+Committee.htm" TargetMode="External"/><Relationship Id="rId5" Type="http://schemas.openxmlformats.org/officeDocument/2006/relationships/customXml" Target="../customXml/item5.xml"/><Relationship Id="rId15" Type="http://schemas.openxmlformats.org/officeDocument/2006/relationships/hyperlink" Target="http://www.lrc.ky.gov/KRS/156-00/670.PDF" TargetMode="External"/><Relationship Id="rId23" Type="http://schemas.openxmlformats.org/officeDocument/2006/relationships/hyperlink" Target="http://www.lrc.ky.gov/KRS/156-00/160.PDF" TargetMode="External"/><Relationship Id="rId28" Type="http://schemas.openxmlformats.org/officeDocument/2006/relationships/hyperlink" Target="http://www.lrc.ky.gov/KRS/157-00/655.PDF" TargetMode="External"/><Relationship Id="rId36" Type="http://schemas.openxmlformats.org/officeDocument/2006/relationships/hyperlink" Target="http://www.lrc.ky.gov/KRS/157-00/660.PDF" TargetMode="External"/><Relationship Id="rId10" Type="http://schemas.openxmlformats.org/officeDocument/2006/relationships/webSettings" Target="webSettings.xml"/><Relationship Id="rId19" Type="http://schemas.openxmlformats.org/officeDocument/2006/relationships/hyperlink" Target="http://www.lrc.ky.gov/KRS/156-00/670.PDF" TargetMode="External"/><Relationship Id="rId31" Type="http://schemas.openxmlformats.org/officeDocument/2006/relationships/hyperlink" Target="http://www.lrc.ky.gov/KRS/157-00/655.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rc.ky.gov/KRS/156-00/670.PDF" TargetMode="External"/><Relationship Id="rId22" Type="http://schemas.openxmlformats.org/officeDocument/2006/relationships/hyperlink" Target="http://www.lrc.ky.gov/kar/701/005/110.htm" TargetMode="External"/><Relationship Id="rId27" Type="http://schemas.openxmlformats.org/officeDocument/2006/relationships/hyperlink" Target="http://www.lrc.ky.gov/KRS/157-00/650.PDF" TargetMode="External"/><Relationship Id="rId30" Type="http://schemas.openxmlformats.org/officeDocument/2006/relationships/hyperlink" Target="http://www.lrc.ky.gov/KRS/157-00/660.PDF" TargetMode="External"/><Relationship Id="rId35" Type="http://schemas.openxmlformats.org/officeDocument/2006/relationships/hyperlink" Target="http://www.lrc.ky.gov/KRS/157-00/655.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F0A3208E00E5A49B517D974B6938F24" ma:contentTypeVersion="5" ma:contentTypeDescription="Create a new document." ma:contentTypeScope="" ma:versionID="f7738c4c960d93c98dffab69046523c5">
  <xsd:schema xmlns:xsd="http://www.w3.org/2001/XMLSchema" xmlns:xs="http://www.w3.org/2001/XMLSchema" xmlns:p="http://schemas.microsoft.com/office/2006/metadata/properties" xmlns:ns2="2f9b6e9e-e2cc-459e-8ad2-653b5423d377" xmlns:ns3="a2e54125-f6fc-4e40-b186-7ba9361901af" targetNamespace="http://schemas.microsoft.com/office/2006/metadata/properties" ma:root="true" ma:fieldsID="019146dacf3ec2e2fc6599b257bec46d" ns2:_="" ns3:_="">
    <xsd:import namespace="2f9b6e9e-e2cc-459e-8ad2-653b5423d377"/>
    <xsd:import namespace="a2e54125-f6fc-4e40-b186-7ba9361901af"/>
    <xsd:element name="properties">
      <xsd:complexType>
        <xsd:sequence>
          <xsd:element name="documentManagement">
            <xsd:complexType>
              <xsd:all>
                <xsd:element ref="ns2:_dlc_DocId" minOccurs="0"/>
                <xsd:element ref="ns2:_dlc_DocIdUrl" minOccurs="0"/>
                <xsd:element ref="ns2:_dlc_DocIdPersistId" minOccurs="0"/>
                <xsd:element ref="ns3:Project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b6e9e-e2cc-459e-8ad2-653b5423d3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2e54125-f6fc-4e40-b186-7ba9361901af" elementFormDefault="qualified">
    <xsd:import namespace="http://schemas.microsoft.com/office/2006/documentManagement/types"/>
    <xsd:import namespace="http://schemas.microsoft.com/office/infopath/2007/PartnerControls"/>
    <xsd:element name="Project_x0020_Document_x0020_Type" ma:index="11" nillable="true" ma:displayName="Project Document Type" ma:format="Dropdown" ma:internalName="Project_x0020_Document_x0020_Type">
      <xsd:simpleType>
        <xsd:restriction base="dms:Choice">
          <xsd:enumeration value="Master Plan ver 1 Planning Phase"/>
          <xsd:enumeration value="Master Plan ver 1 Execution Phase"/>
          <xsd:enumeration value="Master Plan ver 1 Section Drafts"/>
          <xsd:enumeration value="Master Plan ver 2"/>
          <xsd:enumeration value="Previous Master Plan"/>
          <xsd:enumeration value="Product &amp; Technical Standards"/>
          <xsd:enumeration value="Technical Environmental Doc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f9b6e9e-e2cc-459e-8ad2-653b5423d377">XDYRKEC6KJAJ-287-169</_dlc_DocId>
    <_dlc_DocIdUrl xmlns="2f9b6e9e-e2cc-459e-8ad2-653b5423d377">
      <Url>https://intranet.education.ky.gov/offices/kids/projectmanagement/projectinformation/mp/_layouts/DocIdRedir.aspx?ID=XDYRKEC6KJAJ-287-169</Url>
      <Description>XDYRKEC6KJAJ-287-169</Description>
    </_dlc_DocIdUrl>
    <Project_x0020_Document_x0020_Type xmlns="a2e54125-f6fc-4e40-b186-7ba9361901af">Master Plan ver 2</Project_x0020_Document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6BB9F-645F-4ADE-AC83-DC829E468170}">
  <ds:schemaRefs>
    <ds:schemaRef ds:uri="http://schemas.microsoft.com/sharepoint/v3/contenttype/forms"/>
  </ds:schemaRefs>
</ds:datastoreItem>
</file>

<file path=customXml/itemProps2.xml><?xml version="1.0" encoding="utf-8"?>
<ds:datastoreItem xmlns:ds="http://schemas.openxmlformats.org/officeDocument/2006/customXml" ds:itemID="{67EE71DC-DC36-4583-87FB-1E364792D17A}">
  <ds:schemaRefs>
    <ds:schemaRef ds:uri="http://schemas.microsoft.com/sharepoint/events"/>
  </ds:schemaRefs>
</ds:datastoreItem>
</file>

<file path=customXml/itemProps3.xml><?xml version="1.0" encoding="utf-8"?>
<ds:datastoreItem xmlns:ds="http://schemas.openxmlformats.org/officeDocument/2006/customXml" ds:itemID="{0242019B-8E3D-4DF1-BF9B-615E07F10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b6e9e-e2cc-459e-8ad2-653b5423d377"/>
    <ds:schemaRef ds:uri="a2e54125-f6fc-4e40-b186-7ba936190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178B03-936F-4D2A-B076-54FE97BAED62}">
  <ds:schemaRefs>
    <ds:schemaRef ds:uri="http://schemas.microsoft.com/office/2006/metadata/properties"/>
    <ds:schemaRef ds:uri="http://schemas.microsoft.com/office/infopath/2007/PartnerControls"/>
    <ds:schemaRef ds:uri="2f9b6e9e-e2cc-459e-8ad2-653b5423d377"/>
    <ds:schemaRef ds:uri="a2e54125-f6fc-4e40-b186-7ba9361901af"/>
  </ds:schemaRefs>
</ds:datastoreItem>
</file>

<file path=customXml/itemProps5.xml><?xml version="1.0" encoding="utf-8"?>
<ds:datastoreItem xmlns:ds="http://schemas.openxmlformats.org/officeDocument/2006/customXml" ds:itemID="{D0059258-F7E3-444B-B2AA-8F1388C7D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3284</Words>
  <Characters>18722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Statutory Authority and Responsiblity</vt:lpstr>
    </vt:vector>
  </TitlesOfParts>
  <Company>Kentucky Department of Education</Company>
  <LinksUpToDate>false</LinksUpToDate>
  <CharactersWithSpaces>21963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Authority and Responsiblity</dc:title>
  <dc:creator>Damon M. Jackey</dc:creator>
  <cp:lastModifiedBy>Harris, Janice - Division of Operations and Services</cp:lastModifiedBy>
  <cp:revision>2</cp:revision>
  <cp:lastPrinted>2012-07-05T18:06:00Z</cp:lastPrinted>
  <dcterms:created xsi:type="dcterms:W3CDTF">2012-09-10T21:18:00Z</dcterms:created>
  <dcterms:modified xsi:type="dcterms:W3CDTF">2012-09-10T21:18:00Z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0x010100EF0A3208E00E5A49B517D974B6938F24</vt:lpwstr>
  </property>
  <property fmtid="{D5CDD505-2E9C-101B-9397-08002B2CF9AE}" pid="3" name="_dlc_DocIdItemGuid">
    <vt:lpwstr>25b0c80a-d748-4147-841d-a522a9190f95</vt:lpwstr>
  </property>
</Properties>
</file>