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DB" w:rsidRDefault="001634DB" w:rsidP="001634DB">
      <w:pPr>
        <w:pStyle w:val="Heading1"/>
        <w:rPr>
          <w:rFonts w:eastAsia="Times New Roman"/>
        </w:rPr>
      </w:pPr>
      <w:r>
        <w:rPr>
          <w:rFonts w:eastAsia="Times New Roman"/>
        </w:rPr>
        <w:t>Your District's Scorecard</w:t>
      </w:r>
    </w:p>
    <w:p w:rsidR="001634DB" w:rsidRDefault="001634DB" w:rsidP="001634DB">
      <w:pPr>
        <w:pStyle w:val="NormalWeb"/>
      </w:pPr>
      <w:r>
        <w:t xml:space="preserve">Congratulations! You have completed the </w:t>
      </w:r>
      <w:proofErr w:type="spellStart"/>
      <w:r>
        <w:t>WellSAT</w:t>
      </w:r>
      <w:proofErr w:type="spellEnd"/>
      <w:r>
        <w:t xml:space="preserve">. Check out your scorecard below. It contains details of how you scored on each item and section of the assessment. It also provides resources that will help you improve your district’s school wellness policy.  </w:t>
      </w:r>
      <w:r>
        <w:br/>
      </w:r>
      <w:r>
        <w:br/>
        <w:t>Items with a rating of “0” (item not addressed in the policy) or “1” (general or weak statement addressing the item) can be improved by referring to the resource links next to the items.  Multiple resources addressing school wellness policy topics are available online. To avoid duplicative information, we have included a small selection, rather than a comprehensive listing.</w:t>
      </w:r>
    </w:p>
    <w:p w:rsidR="001634DB" w:rsidRDefault="001634DB" w:rsidP="001634DB">
      <w:pPr>
        <w:pStyle w:val="NormalWeb"/>
      </w:pPr>
      <w:r>
        <w:t xml:space="preserve">To review how scores are calculated, click </w:t>
      </w:r>
      <w:hyperlink r:id="rId4" w:tgtFrame="_blank" w:history="1">
        <w:r>
          <w:rPr>
            <w:rStyle w:val="Hyperlink"/>
          </w:rPr>
          <w:t>here</w:t>
        </w:r>
      </w:hyperlink>
      <w:r>
        <w:t>.</w:t>
      </w:r>
    </w:p>
    <w:p w:rsidR="001634DB" w:rsidRDefault="001634DB" w:rsidP="001634DB">
      <w:pPr>
        <w:pStyle w:val="Heading2"/>
        <w:rPr>
          <w:rFonts w:eastAsia="Times New Roman"/>
        </w:rPr>
      </w:pPr>
      <w:r>
        <w:rPr>
          <w:rFonts w:eastAsia="Times New Roman"/>
        </w:rPr>
        <w:t>Policy Name: Southgate Schools</w:t>
      </w:r>
    </w:p>
    <w:tbl>
      <w:tblPr>
        <w:tblW w:w="0" w:type="auto"/>
        <w:tblCellSpacing w:w="0" w:type="dxa"/>
        <w:tblCellMar>
          <w:left w:w="0" w:type="dxa"/>
          <w:right w:w="0" w:type="dxa"/>
        </w:tblCellMar>
        <w:tblLook w:val="04A0"/>
      </w:tblPr>
      <w:tblGrid>
        <w:gridCol w:w="1269"/>
        <w:gridCol w:w="4697"/>
        <w:gridCol w:w="1054"/>
        <w:gridCol w:w="2700"/>
      </w:tblGrid>
      <w:tr w:rsidR="001634DB" w:rsidTr="001634DB">
        <w:trPr>
          <w:tblCellSpacing w:w="0" w:type="dxa"/>
        </w:trPr>
        <w:tc>
          <w:tcPr>
            <w:tcW w:w="6000" w:type="dxa"/>
            <w:gridSpan w:val="2"/>
            <w:tcMar>
              <w:top w:w="180" w:type="dxa"/>
              <w:left w:w="180" w:type="dxa"/>
              <w:bottom w:w="180" w:type="dxa"/>
              <w:right w:w="180" w:type="dxa"/>
            </w:tcMar>
            <w:vAlign w:val="center"/>
            <w:hideMark/>
          </w:tcPr>
          <w:p w:rsidR="001634DB" w:rsidRDefault="001634DB">
            <w:pPr>
              <w:pStyle w:val="Heading2"/>
              <w:rPr>
                <w:rFonts w:eastAsia="Times New Roman"/>
              </w:rPr>
            </w:pPr>
            <w:proofErr w:type="gramStart"/>
            <w:r>
              <w:rPr>
                <w:rFonts w:eastAsia="Times New Roman"/>
              </w:rPr>
              <w:t>Section 1.</w:t>
            </w:r>
            <w:proofErr w:type="gramEnd"/>
            <w:r>
              <w:rPr>
                <w:rFonts w:eastAsia="Times New Roman"/>
              </w:rPr>
              <w:t xml:space="preserve"> Nutrition Education and Wellness Promotion</w:t>
            </w:r>
          </w:p>
        </w:tc>
        <w:tc>
          <w:tcPr>
            <w:tcW w:w="600" w:type="dxa"/>
            <w:tcMar>
              <w:top w:w="180" w:type="dxa"/>
              <w:left w:w="180" w:type="dxa"/>
              <w:bottom w:w="180" w:type="dxa"/>
              <w:right w:w="180" w:type="dxa"/>
            </w:tcMar>
            <w:vAlign w:val="center"/>
            <w:hideMark/>
          </w:tcPr>
          <w:p w:rsidR="001634DB" w:rsidRDefault="001634DB">
            <w:pPr>
              <w:pStyle w:val="NormalWeb"/>
            </w:pPr>
            <w:r>
              <w:rPr>
                <w:rStyle w:val="Strong"/>
              </w:rPr>
              <w:t>Rating</w:t>
            </w:r>
          </w:p>
        </w:tc>
        <w:tc>
          <w:tcPr>
            <w:tcW w:w="6000" w:type="dxa"/>
            <w:tcMar>
              <w:top w:w="180" w:type="dxa"/>
              <w:left w:w="180" w:type="dxa"/>
              <w:bottom w:w="180" w:type="dxa"/>
              <w:right w:w="180" w:type="dxa"/>
            </w:tcMar>
            <w:vAlign w:val="center"/>
            <w:hideMark/>
          </w:tcPr>
          <w:p w:rsidR="001634DB" w:rsidRDefault="001634DB">
            <w:pPr>
              <w:pStyle w:val="NormalWeb"/>
            </w:pPr>
            <w:r>
              <w:rPr>
                <w:rStyle w:val="Strong"/>
              </w:rPr>
              <w:t>Resources for Improving Wellness Policy</w:t>
            </w:r>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NEWP1</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Provides nutrition curriculum for each grade level.</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5" w:tgtFrame="_blank" w:history="1">
              <w:r>
                <w:rPr>
                  <w:rStyle w:val="Hyperlink"/>
                </w:rPr>
                <w:t>Centers for Disease Control and Prevention (CDC)--Healthy Eating Curriculum</w:t>
              </w:r>
            </w:hyperlink>
          </w:p>
          <w:p w:rsidR="001634DB" w:rsidRDefault="001634DB">
            <w:pPr>
              <w:pStyle w:val="NormalWeb"/>
            </w:pPr>
            <w:hyperlink r:id="rId6" w:tgtFrame="_blank" w:history="1">
              <w:r>
                <w:rPr>
                  <w:rStyle w:val="Hyperlink"/>
                </w:rPr>
                <w:t>CDC--School Health Education</w:t>
              </w:r>
            </w:hyperlink>
          </w:p>
          <w:p w:rsidR="001634DB" w:rsidRDefault="001634DB">
            <w:pPr>
              <w:pStyle w:val="NormalWeb"/>
            </w:pPr>
            <w:hyperlink r:id="rId7" w:anchor="Resources" w:tgtFrame="_blank" w:history="1">
              <w:r>
                <w:rPr>
                  <w:rStyle w:val="Hyperlink"/>
                </w:rPr>
                <w:t>CT Department of Education (CTSDE)</w:t>
              </w:r>
            </w:hyperlink>
          </w:p>
          <w:p w:rsidR="001634DB" w:rsidRDefault="001634DB">
            <w:pPr>
              <w:pStyle w:val="NormalWeb"/>
            </w:pPr>
            <w:hyperlink r:id="rId8" w:tgtFrame="_blank" w:history="1">
              <w:r>
                <w:rPr>
                  <w:rStyle w:val="Hyperlink"/>
                </w:rPr>
                <w:t>Society for Nutrition Education</w:t>
              </w:r>
            </w:hyperlink>
          </w:p>
          <w:p w:rsidR="001634DB" w:rsidRDefault="001634DB">
            <w:pPr>
              <w:pStyle w:val="NormalWeb"/>
            </w:pPr>
            <w:hyperlink r:id="rId9" w:anchor="imp" w:tgtFrame="_blank" w:history="1">
              <w:r>
                <w:rPr>
                  <w:rStyle w:val="Hyperlink"/>
                </w:rPr>
                <w:t>United States Department of Agriculture (USDA)--Nutrition Education</w:t>
              </w:r>
            </w:hyperlink>
          </w:p>
          <w:p w:rsidR="001634DB" w:rsidRDefault="001634DB">
            <w:pPr>
              <w:pStyle w:val="NormalWeb"/>
            </w:pPr>
            <w:hyperlink r:id="rId10" w:tgtFrame="_blank" w:history="1">
              <w:r>
                <w:rPr>
                  <w:rStyle w:val="Hyperlink"/>
                </w:rPr>
                <w:t>USDA-Resources for Educators</w:t>
              </w:r>
            </w:hyperlink>
          </w:p>
          <w:p w:rsidR="001634DB" w:rsidRDefault="001634DB">
            <w:pPr>
              <w:pStyle w:val="NormalWeb"/>
            </w:pPr>
            <w:hyperlink r:id="rId11" w:tgtFrame="_blank" w:history="1">
              <w:r>
                <w:rPr>
                  <w:rStyle w:val="Hyperlink"/>
                </w:rPr>
                <w:t>Colorado Department of Education</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lastRenderedPageBreak/>
              <w:t>NEWP2</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Links nutrition education with the school food environment.</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1</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12" w:tgtFrame="_blank" w:history="1">
              <w:r>
                <w:rPr>
                  <w:rStyle w:val="Hyperlink"/>
                </w:rPr>
                <w:t>USDA</w:t>
              </w:r>
            </w:hyperlink>
          </w:p>
          <w:p w:rsidR="001634DB" w:rsidRDefault="001634DB">
            <w:pPr>
              <w:pStyle w:val="NormalWeb"/>
            </w:pPr>
            <w:hyperlink r:id="rId13" w:tgtFrame="_blank" w:history="1">
              <w:r>
                <w:rPr>
                  <w:rStyle w:val="Hyperlink"/>
                </w:rPr>
                <w:t>Wisconsin Department of Public Instruction</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NEWP3</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Nutrition education teaches skills that are behavior-focused.</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1</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14" w:tgtFrame="_blank" w:history="1">
              <w:r>
                <w:rPr>
                  <w:rStyle w:val="Hyperlink"/>
                </w:rPr>
                <w:t>CDC</w:t>
              </w:r>
            </w:hyperlink>
          </w:p>
          <w:p w:rsidR="001634DB" w:rsidRDefault="001634DB">
            <w:pPr>
              <w:pStyle w:val="NormalWeb"/>
            </w:pPr>
            <w:hyperlink r:id="rId15" w:tgtFrame="_blank" w:history="1">
              <w:r>
                <w:rPr>
                  <w:rStyle w:val="Hyperlink"/>
                </w:rPr>
                <w:t>USDA--Empowering Youth</w:t>
              </w:r>
            </w:hyperlink>
          </w:p>
          <w:p w:rsidR="001634DB" w:rsidRDefault="001634DB">
            <w:pPr>
              <w:pStyle w:val="NormalWeb"/>
            </w:pPr>
            <w:hyperlink r:id="rId16" w:tgtFrame="_blank" w:history="1">
              <w:r>
                <w:rPr>
                  <w:rStyle w:val="Hyperlink"/>
                </w:rPr>
                <w:t>USDA--</w:t>
              </w:r>
              <w:proofErr w:type="spellStart"/>
              <w:r>
                <w:rPr>
                  <w:rStyle w:val="Hyperlink"/>
                </w:rPr>
                <w:t>Mypyramid</w:t>
              </w:r>
              <w:proofErr w:type="spellEnd"/>
              <w:r>
                <w:rPr>
                  <w:rStyle w:val="Hyperlink"/>
                </w:rPr>
                <w:t xml:space="preserve"> game</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NEWP4</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Encourages staff to be role models for healthy behaviors.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17" w:tgtFrame="_blank" w:history="1">
              <w:r>
                <w:rPr>
                  <w:rStyle w:val="Hyperlink"/>
                </w:rPr>
                <w:t>USDA--Empowering Youth</w:t>
              </w:r>
            </w:hyperlink>
          </w:p>
          <w:p w:rsidR="001634DB" w:rsidRDefault="001634DB">
            <w:pPr>
              <w:pStyle w:val="NormalWeb"/>
            </w:pPr>
            <w:hyperlink r:id="rId18" w:tgtFrame="_blank" w:history="1">
              <w:r>
                <w:rPr>
                  <w:rStyle w:val="Hyperlink"/>
                </w:rPr>
                <w:t xml:space="preserve">USDA--Professionals </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NEWP5</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 xml:space="preserve">Specifies district using the Centers for Disease Control and Prevention's (CDC) </w:t>
            </w:r>
            <w:hyperlink r:id="rId19" w:tgtFrame="_blank" w:history="1">
              <w:r>
                <w:rPr>
                  <w:rStyle w:val="Hyperlink"/>
                </w:rPr>
                <w:t>Coordinated School Health Program</w:t>
              </w:r>
            </w:hyperlink>
            <w:r>
              <w:t xml:space="preserve"> model or other coordinated/comprehensive method.</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20" w:tgtFrame="_blank" w:history="1">
              <w:r>
                <w:rPr>
                  <w:rStyle w:val="Hyperlink"/>
                </w:rPr>
                <w:t>CDC</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NEWP6</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 xml:space="preserve">Specifies </w:t>
            </w:r>
            <w:r>
              <w:rPr>
                <w:rStyle w:val="Strong"/>
              </w:rPr>
              <w:t>how</w:t>
            </w:r>
            <w:r>
              <w:t xml:space="preserve"> district will engage families to provide information </w:t>
            </w:r>
            <w:r>
              <w:rPr>
                <w:rStyle w:val="Strong"/>
              </w:rPr>
              <w:t xml:space="preserve">and/or </w:t>
            </w:r>
            <w:r>
              <w:t>solicit input to meet district wellness goals (e.g., through website, e-mail, parent conferences, or events).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1</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21" w:tgtFrame="_blank" w:history="1">
              <w:r>
                <w:rPr>
                  <w:rStyle w:val="Hyperlink"/>
                </w:rPr>
                <w:t>Project PA </w:t>
              </w:r>
            </w:hyperlink>
          </w:p>
          <w:p w:rsidR="001634DB" w:rsidRDefault="001634DB">
            <w:pPr>
              <w:pStyle w:val="NormalWeb"/>
            </w:pPr>
            <w:hyperlink r:id="rId22" w:tgtFrame="_blank" w:history="1">
              <w:r>
                <w:rPr>
                  <w:rStyle w:val="Hyperlink"/>
                </w:rPr>
                <w:t>USDA</w:t>
              </w:r>
            </w:hyperlink>
          </w:p>
          <w:p w:rsidR="001634DB" w:rsidRDefault="001634DB">
            <w:pPr>
              <w:pStyle w:val="NormalWeb"/>
            </w:pPr>
            <w:hyperlink r:id="rId23" w:tgtFrame="_blank" w:history="1">
              <w:r>
                <w:rPr>
                  <w:rStyle w:val="Hyperlink"/>
                </w:rPr>
                <w:t>Louisiana Department of Education</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NEWP7</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Specifies marketing to promote healthy choices.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1</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24" w:tgtFrame="_blank" w:history="1">
              <w:r>
                <w:rPr>
                  <w:rStyle w:val="Hyperlink"/>
                </w:rPr>
                <w:t>California Project Lean (CPL)</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NEWP8</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Specifies restricting marketing of unhealthful choices.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1</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25" w:tgtFrame="_blank" w:history="1">
              <w:r>
                <w:rPr>
                  <w:rStyle w:val="Hyperlink"/>
                </w:rPr>
                <w:t>CPL</w:t>
              </w:r>
            </w:hyperlink>
          </w:p>
          <w:p w:rsidR="001634DB" w:rsidRDefault="001634DB">
            <w:pPr>
              <w:pStyle w:val="NormalWeb"/>
            </w:pPr>
            <w:hyperlink r:id="rId26" w:tgtFrame="_blank" w:history="1">
              <w:r>
                <w:rPr>
                  <w:rStyle w:val="Hyperlink"/>
                </w:rPr>
                <w:t>National Policy and Legal Analysis Network (NPLAN)</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NEWP9</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Establishes an advisory committee to address health and wellness that is ongoing beyond policy development.</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1</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27" w:tgtFrame="_blank" w:history="1">
              <w:r>
                <w:rPr>
                  <w:rStyle w:val="Hyperlink"/>
                </w:rPr>
                <w:t>AFHK</w:t>
              </w:r>
            </w:hyperlink>
          </w:p>
          <w:p w:rsidR="001634DB" w:rsidRDefault="001634DB">
            <w:pPr>
              <w:pStyle w:val="NormalWeb"/>
            </w:pPr>
            <w:hyperlink r:id="rId28" w:anchor="imp" w:tgtFrame="_blank" w:history="1">
              <w:r>
                <w:rPr>
                  <w:rStyle w:val="Hyperlink"/>
                </w:rPr>
                <w:t>USDA</w:t>
              </w:r>
            </w:hyperlink>
          </w:p>
        </w:tc>
      </w:tr>
      <w:tr w:rsidR="001634DB" w:rsidTr="001634DB">
        <w:trPr>
          <w:tblCellSpacing w:w="0" w:type="dxa"/>
        </w:trPr>
        <w:tc>
          <w:tcPr>
            <w:tcW w:w="0" w:type="auto"/>
            <w:vMerge w:val="restart"/>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total"/>
              <w:jc w:val="center"/>
            </w:pPr>
            <w:r>
              <w:rPr>
                <w:rStyle w:val="Strong"/>
              </w:rPr>
              <w:lastRenderedPageBreak/>
              <w:t>Subtotal for</w:t>
            </w:r>
            <w:r>
              <w:rPr>
                <w:b/>
                <w:bCs/>
              </w:rPr>
              <w:br/>
            </w:r>
            <w:r>
              <w:rPr>
                <w:rStyle w:val="Strong"/>
              </w:rPr>
              <w:t>Section 1</w:t>
            </w:r>
          </w:p>
        </w:tc>
        <w:tc>
          <w:tcPr>
            <w:tcW w:w="0" w:type="auto"/>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NormalWeb"/>
            </w:pPr>
            <w:r>
              <w:rPr>
                <w:rStyle w:val="Strong"/>
              </w:rPr>
              <w:t>Comprehensiveness Score</w:t>
            </w:r>
            <w:proofErr w:type="gramStart"/>
            <w:r>
              <w:t>:</w:t>
            </w:r>
            <w:proofErr w:type="gramEnd"/>
            <w:r>
              <w:br/>
              <w:t>Count the number of items rated as "1"or "2" and divide this number by 9. Multiply by 100. Do not count an item if the rating is "0."</w:t>
            </w:r>
          </w:p>
        </w:tc>
        <w:tc>
          <w:tcPr>
            <w:tcW w:w="0" w:type="auto"/>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total"/>
              <w:jc w:val="center"/>
            </w:pPr>
            <w:r>
              <w:rPr>
                <w:rStyle w:val="Strong"/>
              </w:rPr>
              <w:t>100</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vAlign w:val="center"/>
            <w:hideMark/>
          </w:tcPr>
          <w:p w:rsidR="001634DB" w:rsidRDefault="001634DB">
            <w:r>
              <w:t> </w:t>
            </w:r>
          </w:p>
        </w:tc>
      </w:tr>
      <w:tr w:rsidR="001634DB" w:rsidTr="001634DB">
        <w:trPr>
          <w:tblCellSpacing w:w="0" w:type="dxa"/>
        </w:trPr>
        <w:tc>
          <w:tcPr>
            <w:tcW w:w="0" w:type="auto"/>
            <w:vMerge/>
            <w:tcBorders>
              <w:top w:val="single" w:sz="8" w:space="0" w:color="F27F18"/>
              <w:left w:val="single" w:sz="8" w:space="0" w:color="F27F18"/>
              <w:bottom w:val="single" w:sz="8" w:space="0" w:color="F27F18"/>
              <w:right w:val="single" w:sz="8" w:space="0" w:color="F27F18"/>
            </w:tcBorders>
            <w:vAlign w:val="center"/>
            <w:hideMark/>
          </w:tcPr>
          <w:p w:rsidR="001634DB" w:rsidRDefault="001634DB"/>
        </w:tc>
        <w:tc>
          <w:tcPr>
            <w:tcW w:w="0" w:type="auto"/>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NormalWeb"/>
            </w:pPr>
            <w:r>
              <w:rPr>
                <w:rStyle w:val="Strong"/>
              </w:rPr>
              <w:t>Strength Score</w:t>
            </w:r>
            <w:proofErr w:type="gramStart"/>
            <w:r>
              <w:t>:</w:t>
            </w:r>
            <w:proofErr w:type="gramEnd"/>
            <w:r>
              <w:br/>
              <w:t>Count the number of items rated as "2" and divide this number by 9. Multiply by 100.</w:t>
            </w:r>
          </w:p>
        </w:tc>
        <w:tc>
          <w:tcPr>
            <w:tcW w:w="0" w:type="auto"/>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total"/>
              <w:jc w:val="center"/>
            </w:pPr>
            <w:r>
              <w:rPr>
                <w:rStyle w:val="Strong"/>
              </w:rPr>
              <w:t>33</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vAlign w:val="center"/>
            <w:hideMark/>
          </w:tcPr>
          <w:p w:rsidR="001634DB" w:rsidRDefault="001634DB">
            <w:r>
              <w:t> </w:t>
            </w:r>
          </w:p>
        </w:tc>
      </w:tr>
      <w:tr w:rsidR="001634DB" w:rsidTr="001634DB">
        <w:trPr>
          <w:tblCellSpacing w:w="0" w:type="dxa"/>
        </w:trPr>
        <w:tc>
          <w:tcPr>
            <w:tcW w:w="6000" w:type="dxa"/>
            <w:gridSpan w:val="2"/>
            <w:tcMar>
              <w:top w:w="180" w:type="dxa"/>
              <w:left w:w="180" w:type="dxa"/>
              <w:bottom w:w="180" w:type="dxa"/>
              <w:right w:w="180" w:type="dxa"/>
            </w:tcMar>
            <w:vAlign w:val="center"/>
            <w:hideMark/>
          </w:tcPr>
          <w:p w:rsidR="001634DB" w:rsidRDefault="001634DB">
            <w:pPr>
              <w:pStyle w:val="Heading2"/>
              <w:rPr>
                <w:rFonts w:eastAsia="Times New Roman"/>
              </w:rPr>
            </w:pPr>
            <w:proofErr w:type="gramStart"/>
            <w:r>
              <w:rPr>
                <w:rFonts w:eastAsia="Times New Roman"/>
              </w:rPr>
              <w:t>Section 2.</w:t>
            </w:r>
            <w:proofErr w:type="gramEnd"/>
            <w:r>
              <w:rPr>
                <w:rFonts w:eastAsia="Times New Roman"/>
              </w:rPr>
              <w:t xml:space="preserve"> Standards for USDA Child Nutrition Programs and School Meals</w:t>
            </w:r>
          </w:p>
        </w:tc>
        <w:tc>
          <w:tcPr>
            <w:tcW w:w="600" w:type="dxa"/>
            <w:tcMar>
              <w:top w:w="180" w:type="dxa"/>
              <w:left w:w="180" w:type="dxa"/>
              <w:bottom w:w="180" w:type="dxa"/>
              <w:right w:w="180" w:type="dxa"/>
            </w:tcMar>
            <w:vAlign w:val="center"/>
            <w:hideMark/>
          </w:tcPr>
          <w:p w:rsidR="001634DB" w:rsidRDefault="001634DB">
            <w:pPr>
              <w:pStyle w:val="NormalWeb"/>
            </w:pPr>
            <w:r>
              <w:rPr>
                <w:rStyle w:val="Strong"/>
              </w:rPr>
              <w:t>Rating</w:t>
            </w:r>
          </w:p>
        </w:tc>
        <w:tc>
          <w:tcPr>
            <w:tcW w:w="6000" w:type="dxa"/>
            <w:tcMar>
              <w:top w:w="180" w:type="dxa"/>
              <w:left w:w="180" w:type="dxa"/>
              <w:bottom w:w="180" w:type="dxa"/>
              <w:right w:w="180" w:type="dxa"/>
            </w:tcMar>
            <w:vAlign w:val="center"/>
            <w:hideMark/>
          </w:tcPr>
          <w:p w:rsidR="001634DB" w:rsidRDefault="001634DB">
            <w:pPr>
              <w:pStyle w:val="NormalWeb"/>
            </w:pPr>
            <w:r>
              <w:rPr>
                <w:rStyle w:val="Strong"/>
              </w:rPr>
              <w:t>Resources for Improving Wellness Policy</w:t>
            </w:r>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US1</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access to and/or promotion of the School Breakfast Program (USDA).</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29" w:tgtFrame="_blank" w:history="1">
              <w:r>
                <w:rPr>
                  <w:rStyle w:val="Hyperlink"/>
                </w:rPr>
                <w:t>USDA</w:t>
              </w:r>
            </w:hyperlink>
          </w:p>
          <w:p w:rsidR="001634DB" w:rsidRDefault="001634DB">
            <w:pPr>
              <w:pStyle w:val="NormalWeb"/>
            </w:pPr>
            <w:hyperlink r:id="rId30" w:tgtFrame="_blank" w:history="1">
              <w:r>
                <w:rPr>
                  <w:rStyle w:val="Hyperlink"/>
                </w:rPr>
                <w:t>AFHK</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US2</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 xml:space="preserve">Addresses nutrition standards for school meals beyond USDA (National School Lunch Program / School Breakfast Program) </w:t>
            </w:r>
            <w:hyperlink r:id="rId31" w:tgtFrame="_blank" w:history="1">
              <w:r>
                <w:rPr>
                  <w:rStyle w:val="Hyperlink"/>
                </w:rPr>
                <w:t>minimum standards</w:t>
              </w:r>
            </w:hyperlink>
            <w:r>
              <w:t>.</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1</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32" w:tgtFrame="_blank" w:history="1">
              <w:r>
                <w:rPr>
                  <w:rStyle w:val="Hyperlink"/>
                </w:rPr>
                <w:t>Institute of Medicine (IOM)</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US3</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Specifies strategies to increase participation in school meal programs.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0</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33" w:tgtFrame="_blank" w:history="1">
              <w:r>
                <w:rPr>
                  <w:rStyle w:val="Hyperlink"/>
                </w:rPr>
                <w:t>Food research and Action Center (FRAC)</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US4</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Ensures adequate time to eat.</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34" w:tgtFrame="_blank" w:history="1">
              <w:r>
                <w:rPr>
                  <w:rStyle w:val="Hyperlink"/>
                </w:rPr>
                <w:t>National Food Service Management Institute</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US5</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Ensures nutrition training for food service director and/or onsite manager (or other person responsible for menu planning).</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35" w:tgtFrame="_blank" w:history="1">
              <w:r>
                <w:rPr>
                  <w:rStyle w:val="Hyperlink"/>
                </w:rPr>
                <w:t>AFHK</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US6</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school meal environment.</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36" w:tgtFrame="_blank" w:history="1">
              <w:r>
                <w:rPr>
                  <w:rStyle w:val="Hyperlink"/>
                </w:rPr>
                <w:t>USDA</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US7</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 xml:space="preserve">Nutrition information for school meals (e.g., calories, saturated fat, </w:t>
            </w:r>
            <w:proofErr w:type="gramStart"/>
            <w:r>
              <w:t>sugar</w:t>
            </w:r>
            <w:proofErr w:type="gramEnd"/>
            <w:r>
              <w:t>) is available.</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37" w:tgtFrame="_blank" w:history="1">
              <w:r>
                <w:rPr>
                  <w:rStyle w:val="Hyperlink"/>
                </w:rPr>
                <w:t>USDA</w:t>
              </w:r>
            </w:hyperlink>
          </w:p>
        </w:tc>
      </w:tr>
      <w:tr w:rsidR="001634DB" w:rsidTr="001634DB">
        <w:trPr>
          <w:tblCellSpacing w:w="0" w:type="dxa"/>
        </w:trPr>
        <w:tc>
          <w:tcPr>
            <w:tcW w:w="0" w:type="auto"/>
            <w:vMerge w:val="restart"/>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total"/>
              <w:jc w:val="center"/>
            </w:pPr>
            <w:r>
              <w:rPr>
                <w:rStyle w:val="Strong"/>
              </w:rPr>
              <w:t>Subtotal for</w:t>
            </w:r>
            <w:r>
              <w:rPr>
                <w:b/>
                <w:bCs/>
              </w:rPr>
              <w:br/>
            </w:r>
            <w:r>
              <w:rPr>
                <w:rStyle w:val="Strong"/>
              </w:rPr>
              <w:t>Section 2</w:t>
            </w:r>
          </w:p>
        </w:tc>
        <w:tc>
          <w:tcPr>
            <w:tcW w:w="0" w:type="auto"/>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NormalWeb"/>
            </w:pPr>
            <w:r>
              <w:rPr>
                <w:rStyle w:val="Strong"/>
              </w:rPr>
              <w:t>Comprehensiveness Score</w:t>
            </w:r>
            <w:proofErr w:type="gramStart"/>
            <w:r>
              <w:t>:</w:t>
            </w:r>
            <w:proofErr w:type="gramEnd"/>
            <w:r>
              <w:br/>
              <w:t>Count the number of items rated as "1"or "2" and divide this number by 7. Multiply by 100. Do not count an item if the rating is "0."</w:t>
            </w:r>
          </w:p>
        </w:tc>
        <w:tc>
          <w:tcPr>
            <w:tcW w:w="0" w:type="auto"/>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total"/>
              <w:jc w:val="center"/>
            </w:pPr>
            <w:r>
              <w:rPr>
                <w:rStyle w:val="Strong"/>
              </w:rPr>
              <w:t>86</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vAlign w:val="center"/>
            <w:hideMark/>
          </w:tcPr>
          <w:p w:rsidR="001634DB" w:rsidRDefault="001634DB">
            <w:r>
              <w:t> </w:t>
            </w:r>
          </w:p>
        </w:tc>
      </w:tr>
      <w:tr w:rsidR="001634DB" w:rsidTr="001634DB">
        <w:trPr>
          <w:tblCellSpacing w:w="0" w:type="dxa"/>
        </w:trPr>
        <w:tc>
          <w:tcPr>
            <w:tcW w:w="0" w:type="auto"/>
            <w:vMerge/>
            <w:tcBorders>
              <w:top w:val="single" w:sz="8" w:space="0" w:color="F27F18"/>
              <w:left w:val="single" w:sz="8" w:space="0" w:color="F27F18"/>
              <w:bottom w:val="single" w:sz="8" w:space="0" w:color="F27F18"/>
              <w:right w:val="single" w:sz="8" w:space="0" w:color="F27F18"/>
            </w:tcBorders>
            <w:vAlign w:val="center"/>
            <w:hideMark/>
          </w:tcPr>
          <w:p w:rsidR="001634DB" w:rsidRDefault="001634DB"/>
        </w:tc>
        <w:tc>
          <w:tcPr>
            <w:tcW w:w="0" w:type="auto"/>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NormalWeb"/>
            </w:pPr>
            <w:r>
              <w:rPr>
                <w:rStyle w:val="Strong"/>
              </w:rPr>
              <w:t>Strength Score</w:t>
            </w:r>
            <w:proofErr w:type="gramStart"/>
            <w:r>
              <w:t>:</w:t>
            </w:r>
            <w:proofErr w:type="gramEnd"/>
            <w:r>
              <w:br/>
              <w:t>Count the number of items rated as "2" and divide this number by 7. Multiply by 100.</w:t>
            </w:r>
          </w:p>
        </w:tc>
        <w:tc>
          <w:tcPr>
            <w:tcW w:w="0" w:type="auto"/>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total"/>
              <w:jc w:val="center"/>
            </w:pPr>
            <w:r>
              <w:rPr>
                <w:rStyle w:val="Strong"/>
              </w:rPr>
              <w:t>71</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vAlign w:val="center"/>
            <w:hideMark/>
          </w:tcPr>
          <w:p w:rsidR="001634DB" w:rsidRDefault="001634DB">
            <w:r>
              <w:t> </w:t>
            </w:r>
          </w:p>
        </w:tc>
      </w:tr>
    </w:tbl>
    <w:p w:rsidR="001634DB" w:rsidRDefault="001634DB" w:rsidP="001634DB">
      <w:pPr>
        <w:shd w:val="clear" w:color="auto" w:fill="FFFFFF"/>
      </w:pPr>
      <w:r>
        <w:t> </w:t>
      </w:r>
    </w:p>
    <w:tbl>
      <w:tblPr>
        <w:tblW w:w="0" w:type="auto"/>
        <w:tblCellSpacing w:w="0" w:type="dxa"/>
        <w:tblCellMar>
          <w:left w:w="0" w:type="dxa"/>
          <w:right w:w="0" w:type="dxa"/>
        </w:tblCellMar>
        <w:tblLook w:val="04A0"/>
      </w:tblPr>
      <w:tblGrid>
        <w:gridCol w:w="1292"/>
        <w:gridCol w:w="4866"/>
        <w:gridCol w:w="1054"/>
        <w:gridCol w:w="2508"/>
      </w:tblGrid>
      <w:tr w:rsidR="001634DB" w:rsidTr="001634DB">
        <w:trPr>
          <w:tblCellSpacing w:w="0" w:type="dxa"/>
        </w:trPr>
        <w:tc>
          <w:tcPr>
            <w:tcW w:w="6000" w:type="dxa"/>
            <w:gridSpan w:val="2"/>
            <w:tcMar>
              <w:top w:w="180" w:type="dxa"/>
              <w:left w:w="180" w:type="dxa"/>
              <w:bottom w:w="180" w:type="dxa"/>
              <w:right w:w="180" w:type="dxa"/>
            </w:tcMar>
            <w:vAlign w:val="center"/>
            <w:hideMark/>
          </w:tcPr>
          <w:p w:rsidR="001634DB" w:rsidRDefault="001634DB">
            <w:pPr>
              <w:pStyle w:val="Heading2"/>
              <w:rPr>
                <w:rFonts w:eastAsia="Times New Roman"/>
              </w:rPr>
            </w:pPr>
            <w:proofErr w:type="gramStart"/>
            <w:r>
              <w:rPr>
                <w:rFonts w:eastAsia="Times New Roman"/>
              </w:rPr>
              <w:t>Section 3.</w:t>
            </w:r>
            <w:proofErr w:type="gramEnd"/>
            <w:r>
              <w:rPr>
                <w:rFonts w:eastAsia="Times New Roman"/>
              </w:rPr>
              <w:t xml:space="preserve"> Nutrition Standards for Competitive and Other Foods and Beverages</w:t>
            </w:r>
          </w:p>
        </w:tc>
        <w:tc>
          <w:tcPr>
            <w:tcW w:w="600" w:type="dxa"/>
            <w:tcMar>
              <w:top w:w="180" w:type="dxa"/>
              <w:left w:w="180" w:type="dxa"/>
              <w:bottom w:w="180" w:type="dxa"/>
              <w:right w:w="180" w:type="dxa"/>
            </w:tcMar>
            <w:vAlign w:val="center"/>
            <w:hideMark/>
          </w:tcPr>
          <w:p w:rsidR="001634DB" w:rsidRDefault="001634DB">
            <w:pPr>
              <w:pStyle w:val="NormalWeb"/>
            </w:pPr>
            <w:r>
              <w:rPr>
                <w:rStyle w:val="Strong"/>
              </w:rPr>
              <w:t>Rating</w:t>
            </w:r>
          </w:p>
        </w:tc>
        <w:tc>
          <w:tcPr>
            <w:tcW w:w="6000" w:type="dxa"/>
            <w:tcMar>
              <w:top w:w="180" w:type="dxa"/>
              <w:left w:w="180" w:type="dxa"/>
              <w:bottom w:w="180" w:type="dxa"/>
              <w:right w:w="180" w:type="dxa"/>
            </w:tcMar>
            <w:vAlign w:val="center"/>
            <w:hideMark/>
          </w:tcPr>
          <w:p w:rsidR="001634DB" w:rsidRDefault="001634DB">
            <w:pPr>
              <w:pStyle w:val="NormalWeb"/>
            </w:pPr>
            <w:r>
              <w:rPr>
                <w:rStyle w:val="Strong"/>
              </w:rPr>
              <w:t>Resources for Improving Wellness Policy</w:t>
            </w:r>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NS1</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Regulates vending machines.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38" w:tgtFrame="_blank" w:history="1">
              <w:r>
                <w:rPr>
                  <w:rStyle w:val="Hyperlink"/>
                </w:rPr>
                <w:t>IOM</w:t>
              </w:r>
            </w:hyperlink>
          </w:p>
          <w:p w:rsidR="001634DB" w:rsidRDefault="001634DB">
            <w:pPr>
              <w:pStyle w:val="NormalWeb"/>
            </w:pPr>
            <w:hyperlink r:id="rId39" w:tgtFrame="_blank" w:history="1">
              <w:r>
                <w:rPr>
                  <w:rStyle w:val="Hyperlink"/>
                </w:rPr>
                <w:t>NPLAN</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NS2</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Regulates school stores.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0</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40" w:tgtFrame="_blank" w:history="1">
              <w:r>
                <w:rPr>
                  <w:rStyle w:val="Hyperlink"/>
                </w:rPr>
                <w:t>IOM</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NS3</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Regulates food service a la carte OR food sold as an alternative to the reimbursable school meal program (if not defined as to what this means).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0</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41" w:tgtFrame="_blank" w:history="1">
              <w:r>
                <w:rPr>
                  <w:rStyle w:val="Hyperlink"/>
                </w:rPr>
                <w:t>IOM</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NS4</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Regulates food served at class parties and other school celebrations.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42" w:tgtFrame="_blank" w:history="1">
              <w:r>
                <w:rPr>
                  <w:rStyle w:val="Hyperlink"/>
                </w:rPr>
                <w:t>AFHK</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NS5</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limiting sugar content of foods sold/served outside of USDA meals.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0</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43" w:tgtFrame="_blank" w:history="1">
              <w:r>
                <w:rPr>
                  <w:rStyle w:val="Hyperlink"/>
                </w:rPr>
                <w:t>IOM</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NS6</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limiting fat content of foods sold/served outside of USDA meals.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0</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44" w:tgtFrame="_blank" w:history="1">
              <w:r>
                <w:rPr>
                  <w:rStyle w:val="Hyperlink"/>
                </w:rPr>
                <w:t>IOM</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NS7</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limiting sodium content of foods sold/served outside of USDA meals.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0</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45" w:tgtFrame="_blank" w:history="1">
              <w:r>
                <w:rPr>
                  <w:rStyle w:val="Hyperlink"/>
                </w:rPr>
                <w:t>IOM</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NS8</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limiting calorie content per serving size of foods sold/served outside of USDA meals.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0</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46" w:tgtFrame="_blank" w:history="1">
              <w:r>
                <w:rPr>
                  <w:rStyle w:val="Hyperlink"/>
                </w:rPr>
                <w:t>IOM</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NS9</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increasing "whole foods" (whole grains, unprocessed foods, or fresh produce) sold/served outside of USDA meals.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0</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47" w:tgtFrame="_blank" w:history="1">
              <w:r>
                <w:rPr>
                  <w:rStyle w:val="Hyperlink"/>
                </w:rPr>
                <w:t>IOM</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NS10</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food not being used as a reward.</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48" w:tgtFrame="_blank" w:history="1">
              <w:r>
                <w:rPr>
                  <w:rStyle w:val="Hyperlink"/>
                </w:rPr>
                <w:t>AFHK</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lastRenderedPageBreak/>
              <w:t>NS11</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limiting sugar content of beverages sold/served outside of USDA meals. </w:t>
            </w:r>
          </w:p>
          <w:p w:rsidR="001634DB" w:rsidRDefault="001634DB">
            <w:pPr>
              <w:pStyle w:val="NormalWeb"/>
            </w:pPr>
            <w:r>
              <w:t>(If the policy specifies guidelines for limiting added sugar in food, do not assume these guidelines apply to beverages).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0</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49" w:tgtFrame="_blank" w:history="1">
              <w:r>
                <w:rPr>
                  <w:rStyle w:val="Hyperlink"/>
                </w:rPr>
                <w:t>IOM</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NS12</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limiting regular (sugar-sweetened) soda sold/served outside of USDA meals. (If the policy specifies guidelines for limiting added sugar in food, do not assume these guidelines apply to beverages).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0</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50" w:tgtFrame="_blank" w:history="1">
              <w:r>
                <w:rPr>
                  <w:rStyle w:val="Hyperlink"/>
                </w:rPr>
                <w:t>IOM</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NS13</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limiting fat content of milk sold/served outside of school meals.  (If the policy addresses limiting the fat content of foods, do not assume these policies apply to milk).</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0</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51" w:tgtFrame="_blank" w:history="1">
              <w:r>
                <w:rPr>
                  <w:rStyle w:val="Hyperlink"/>
                </w:rPr>
                <w:t>IOM</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NS14</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serving size limits for beverages sold/served outside of school meals.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0</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52" w:tgtFrame="_blank" w:history="1">
              <w:r>
                <w:rPr>
                  <w:rStyle w:val="Hyperlink"/>
                </w:rPr>
                <w:t>IOM</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NS15</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access to free drinking water.</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0</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53" w:tgtFrame="_blank" w:history="1">
              <w:r>
                <w:rPr>
                  <w:rStyle w:val="Hyperlink"/>
                </w:rPr>
                <w:t>IOM</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NS16</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Regulates food sold for fundraising at all times (not only during the school day).</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1</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54" w:tgtFrame="_blank" w:history="1">
              <w:r>
                <w:rPr>
                  <w:rStyle w:val="Hyperlink"/>
                </w:rPr>
                <w:t xml:space="preserve">AFHK--Healthy Fundraisers </w:t>
              </w:r>
            </w:hyperlink>
          </w:p>
          <w:p w:rsidR="001634DB" w:rsidRDefault="001634DB">
            <w:pPr>
              <w:pStyle w:val="NormalWeb"/>
            </w:pPr>
            <w:hyperlink r:id="rId55" w:tgtFrame="_blank" w:history="1">
              <w:r>
                <w:rPr>
                  <w:rStyle w:val="Hyperlink"/>
                </w:rPr>
                <w:t>AFHK--Sweet Deals</w:t>
              </w:r>
            </w:hyperlink>
          </w:p>
          <w:p w:rsidR="001634DB" w:rsidRDefault="001634DB">
            <w:pPr>
              <w:pStyle w:val="NormalWeb"/>
            </w:pPr>
            <w:hyperlink r:id="rId56" w:tgtFrame="_blank" w:history="1">
              <w:r>
                <w:rPr>
                  <w:rStyle w:val="Hyperlink"/>
                </w:rPr>
                <w:t>CLP</w:t>
              </w:r>
            </w:hyperlink>
          </w:p>
        </w:tc>
      </w:tr>
      <w:tr w:rsidR="001634DB" w:rsidTr="001634DB">
        <w:trPr>
          <w:tblCellSpacing w:w="0" w:type="dxa"/>
        </w:trPr>
        <w:tc>
          <w:tcPr>
            <w:tcW w:w="0" w:type="auto"/>
            <w:vMerge w:val="restart"/>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total"/>
              <w:jc w:val="center"/>
            </w:pPr>
            <w:r>
              <w:rPr>
                <w:rStyle w:val="Strong"/>
              </w:rPr>
              <w:t>Subtotal for</w:t>
            </w:r>
            <w:r>
              <w:rPr>
                <w:b/>
                <w:bCs/>
              </w:rPr>
              <w:br/>
            </w:r>
            <w:r>
              <w:rPr>
                <w:rStyle w:val="Strong"/>
              </w:rPr>
              <w:t>Section 3</w:t>
            </w:r>
          </w:p>
        </w:tc>
        <w:tc>
          <w:tcPr>
            <w:tcW w:w="0" w:type="auto"/>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NormalWeb"/>
            </w:pPr>
            <w:r>
              <w:rPr>
                <w:rStyle w:val="Strong"/>
              </w:rPr>
              <w:t>Comprehensiveness Score</w:t>
            </w:r>
            <w:proofErr w:type="gramStart"/>
            <w:r>
              <w:t>:</w:t>
            </w:r>
            <w:proofErr w:type="gramEnd"/>
            <w:r>
              <w:br/>
              <w:t>Count the number of items rated as "1"or "2" and divide this number by 16. Multiply by 100. Do not count an item if the rating is "0."</w:t>
            </w:r>
          </w:p>
        </w:tc>
        <w:tc>
          <w:tcPr>
            <w:tcW w:w="0" w:type="auto"/>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total"/>
              <w:jc w:val="center"/>
            </w:pPr>
            <w:r>
              <w:rPr>
                <w:rStyle w:val="Strong"/>
              </w:rPr>
              <w:t>25</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vAlign w:val="center"/>
            <w:hideMark/>
          </w:tcPr>
          <w:p w:rsidR="001634DB" w:rsidRDefault="001634DB">
            <w:r>
              <w:t> </w:t>
            </w:r>
          </w:p>
        </w:tc>
      </w:tr>
      <w:tr w:rsidR="001634DB" w:rsidTr="001634DB">
        <w:trPr>
          <w:tblCellSpacing w:w="0" w:type="dxa"/>
        </w:trPr>
        <w:tc>
          <w:tcPr>
            <w:tcW w:w="0" w:type="auto"/>
            <w:vMerge/>
            <w:tcBorders>
              <w:top w:val="single" w:sz="8" w:space="0" w:color="F27F18"/>
              <w:left w:val="single" w:sz="8" w:space="0" w:color="F27F18"/>
              <w:bottom w:val="single" w:sz="8" w:space="0" w:color="F27F18"/>
              <w:right w:val="single" w:sz="8" w:space="0" w:color="F27F18"/>
            </w:tcBorders>
            <w:vAlign w:val="center"/>
            <w:hideMark/>
          </w:tcPr>
          <w:p w:rsidR="001634DB" w:rsidRDefault="001634DB"/>
        </w:tc>
        <w:tc>
          <w:tcPr>
            <w:tcW w:w="0" w:type="auto"/>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NormalWeb"/>
            </w:pPr>
            <w:r>
              <w:rPr>
                <w:rStyle w:val="Strong"/>
              </w:rPr>
              <w:t>Strength Score</w:t>
            </w:r>
            <w:proofErr w:type="gramStart"/>
            <w:r>
              <w:t>:</w:t>
            </w:r>
            <w:proofErr w:type="gramEnd"/>
            <w:r>
              <w:br/>
              <w:t>Count the number of items rated as "2" and divide this number by 16. Multiply by 100.</w:t>
            </w:r>
          </w:p>
        </w:tc>
        <w:tc>
          <w:tcPr>
            <w:tcW w:w="0" w:type="auto"/>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total"/>
              <w:jc w:val="center"/>
            </w:pPr>
            <w:r>
              <w:rPr>
                <w:rStyle w:val="Strong"/>
              </w:rPr>
              <w:t>19</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vAlign w:val="center"/>
            <w:hideMark/>
          </w:tcPr>
          <w:p w:rsidR="001634DB" w:rsidRDefault="001634DB">
            <w:r>
              <w:t> </w:t>
            </w:r>
          </w:p>
        </w:tc>
      </w:tr>
    </w:tbl>
    <w:p w:rsidR="001634DB" w:rsidRDefault="001634DB" w:rsidP="001634DB">
      <w:pPr>
        <w:pStyle w:val="NormalWeb"/>
        <w:shd w:val="clear" w:color="auto" w:fill="FFFFFF"/>
      </w:pPr>
      <w:r>
        <w:br/>
        <w:t xml:space="preserve">*Congratulations! Your policy is very strong in this area. Your district either meets Institute of Medicine standards or has a complete ban on competitive foods. Well done! </w:t>
      </w:r>
    </w:p>
    <w:tbl>
      <w:tblPr>
        <w:tblW w:w="0" w:type="auto"/>
        <w:tblCellSpacing w:w="0" w:type="dxa"/>
        <w:tblCellMar>
          <w:left w:w="0" w:type="dxa"/>
          <w:right w:w="0" w:type="dxa"/>
        </w:tblCellMar>
        <w:tblLook w:val="04A0"/>
      </w:tblPr>
      <w:tblGrid>
        <w:gridCol w:w="1277"/>
        <w:gridCol w:w="4430"/>
        <w:gridCol w:w="1054"/>
        <w:gridCol w:w="2959"/>
      </w:tblGrid>
      <w:tr w:rsidR="001634DB" w:rsidTr="001634DB">
        <w:trPr>
          <w:tblCellSpacing w:w="0" w:type="dxa"/>
        </w:trPr>
        <w:tc>
          <w:tcPr>
            <w:tcW w:w="6000" w:type="dxa"/>
            <w:gridSpan w:val="2"/>
            <w:tcMar>
              <w:top w:w="180" w:type="dxa"/>
              <w:left w:w="180" w:type="dxa"/>
              <w:bottom w:w="180" w:type="dxa"/>
              <w:right w:w="180" w:type="dxa"/>
            </w:tcMar>
            <w:vAlign w:val="center"/>
            <w:hideMark/>
          </w:tcPr>
          <w:p w:rsidR="001634DB" w:rsidRDefault="001634DB">
            <w:pPr>
              <w:pStyle w:val="Heading2"/>
              <w:rPr>
                <w:rFonts w:eastAsia="Times New Roman"/>
              </w:rPr>
            </w:pPr>
            <w:proofErr w:type="gramStart"/>
            <w:r>
              <w:rPr>
                <w:rFonts w:eastAsia="Times New Roman"/>
              </w:rPr>
              <w:lastRenderedPageBreak/>
              <w:t>Section 4.</w:t>
            </w:r>
            <w:proofErr w:type="gramEnd"/>
            <w:r>
              <w:rPr>
                <w:rFonts w:eastAsia="Times New Roman"/>
              </w:rPr>
              <w:t xml:space="preserve"> Physical Education and Physical Activity</w:t>
            </w:r>
          </w:p>
        </w:tc>
        <w:tc>
          <w:tcPr>
            <w:tcW w:w="600" w:type="dxa"/>
            <w:tcMar>
              <w:top w:w="180" w:type="dxa"/>
              <w:left w:w="180" w:type="dxa"/>
              <w:bottom w:w="180" w:type="dxa"/>
              <w:right w:w="180" w:type="dxa"/>
            </w:tcMar>
            <w:vAlign w:val="center"/>
            <w:hideMark/>
          </w:tcPr>
          <w:p w:rsidR="001634DB" w:rsidRDefault="001634DB">
            <w:pPr>
              <w:pStyle w:val="NormalWeb"/>
            </w:pPr>
            <w:r>
              <w:rPr>
                <w:rStyle w:val="Strong"/>
              </w:rPr>
              <w:t>Rating</w:t>
            </w:r>
          </w:p>
        </w:tc>
        <w:tc>
          <w:tcPr>
            <w:tcW w:w="6000" w:type="dxa"/>
            <w:tcMar>
              <w:top w:w="180" w:type="dxa"/>
              <w:left w:w="180" w:type="dxa"/>
              <w:bottom w:w="180" w:type="dxa"/>
              <w:right w:w="180" w:type="dxa"/>
            </w:tcMar>
            <w:vAlign w:val="center"/>
            <w:hideMark/>
          </w:tcPr>
          <w:p w:rsidR="001634DB" w:rsidRDefault="001634DB">
            <w:pPr>
              <w:pStyle w:val="NormalWeb"/>
            </w:pPr>
            <w:r>
              <w:rPr>
                <w:rStyle w:val="Strong"/>
              </w:rPr>
              <w:t>Resources for Improving Wellness Policy</w:t>
            </w:r>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PEPA1</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written physical education curriculum/program for each grade level.</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57" w:tgtFrame="_blank" w:history="1">
              <w:r>
                <w:rPr>
                  <w:rStyle w:val="Hyperlink"/>
                </w:rPr>
                <w:t>National Association for Sport and Physical Education (NASPE)--Standards</w:t>
              </w:r>
            </w:hyperlink>
          </w:p>
          <w:p w:rsidR="001634DB" w:rsidRDefault="001634DB">
            <w:pPr>
              <w:pStyle w:val="NormalWeb"/>
            </w:pPr>
            <w:hyperlink r:id="rId58" w:tgtFrame="_blank" w:history="1">
              <w:r>
                <w:rPr>
                  <w:rStyle w:val="Hyperlink"/>
                </w:rPr>
                <w:t>NASPE--Teaching Tools</w:t>
              </w:r>
            </w:hyperlink>
          </w:p>
          <w:p w:rsidR="001634DB" w:rsidRDefault="001634DB">
            <w:pPr>
              <w:pStyle w:val="NormalWeb"/>
            </w:pPr>
            <w:hyperlink r:id="rId59" w:tgtFrame="_blank" w:history="1">
              <w:r>
                <w:rPr>
                  <w:rStyle w:val="Hyperlink"/>
                </w:rPr>
                <w:t>CDC</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PEPA2</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time per week of physical education for elementary school students.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60" w:tgtFrame="_blank" w:history="1">
              <w:r>
                <w:rPr>
                  <w:rStyle w:val="Hyperlink"/>
                </w:rPr>
                <w:t>NASPE--Teaching Tools</w:t>
              </w:r>
            </w:hyperlink>
          </w:p>
          <w:p w:rsidR="001634DB" w:rsidRDefault="001634DB">
            <w:pPr>
              <w:pStyle w:val="NormalWeb"/>
            </w:pPr>
            <w:hyperlink r:id="rId61" w:tgtFrame="_blank" w:history="1">
              <w:r>
                <w:rPr>
                  <w:rStyle w:val="Hyperlink"/>
                </w:rPr>
                <w:t>NASPE--Class Length</w:t>
              </w:r>
            </w:hyperlink>
          </w:p>
          <w:p w:rsidR="001634DB" w:rsidRDefault="001634DB">
            <w:pPr>
              <w:pStyle w:val="NormalWeb"/>
            </w:pPr>
            <w:hyperlink r:id="rId62" w:tgtFrame="_blank" w:history="1">
              <w:r>
                <w:rPr>
                  <w:rStyle w:val="Hyperlink"/>
                </w:rPr>
                <w:t>NASPE--Appropriate Practices</w:t>
              </w:r>
            </w:hyperlink>
          </w:p>
          <w:p w:rsidR="001634DB" w:rsidRDefault="001634DB">
            <w:pPr>
              <w:pStyle w:val="NormalWeb"/>
            </w:pPr>
            <w:hyperlink r:id="rId63" w:tgtFrame="_blank" w:history="1">
              <w:r>
                <w:rPr>
                  <w:rStyle w:val="Hyperlink"/>
                </w:rPr>
                <w:t>Robert Wood Johnson Foundation (RWJF)</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PEPA3</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time per week of physical education for middle school students.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64" w:tgtFrame="_blank" w:history="1">
              <w:r>
                <w:rPr>
                  <w:rStyle w:val="Hyperlink"/>
                </w:rPr>
                <w:t>NASPE--Teaching Tools</w:t>
              </w:r>
            </w:hyperlink>
          </w:p>
          <w:p w:rsidR="001634DB" w:rsidRDefault="001634DB">
            <w:pPr>
              <w:pStyle w:val="NormalWeb"/>
            </w:pPr>
            <w:hyperlink r:id="rId65" w:tgtFrame="_blank" w:history="1">
              <w:r>
                <w:rPr>
                  <w:rStyle w:val="Hyperlink"/>
                </w:rPr>
                <w:t xml:space="preserve">NASPE--Class Length </w:t>
              </w:r>
            </w:hyperlink>
          </w:p>
          <w:p w:rsidR="001634DB" w:rsidRDefault="001634DB">
            <w:pPr>
              <w:pStyle w:val="NormalWeb"/>
            </w:pPr>
            <w:hyperlink r:id="rId66" w:tgtFrame="_blank" w:history="1">
              <w:r>
                <w:rPr>
                  <w:rStyle w:val="Hyperlink"/>
                </w:rPr>
                <w:t xml:space="preserve">NASPE--Appropriate Practices </w:t>
              </w:r>
            </w:hyperlink>
          </w:p>
          <w:p w:rsidR="001634DB" w:rsidRDefault="001634DB">
            <w:pPr>
              <w:pStyle w:val="NormalWeb"/>
            </w:pPr>
            <w:hyperlink r:id="rId67" w:tgtFrame="_blank" w:history="1">
              <w:r>
                <w:rPr>
                  <w:rStyle w:val="Hyperlink"/>
                </w:rPr>
                <w:t>RWJF</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PEPA5</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teacher-student ratio for physical education.</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68" w:tgtFrame="_blank" w:history="1">
              <w:r>
                <w:rPr>
                  <w:rStyle w:val="Hyperlink"/>
                </w:rPr>
                <w:t xml:space="preserve">NASPE--Teaching Tools </w:t>
              </w:r>
            </w:hyperlink>
          </w:p>
          <w:p w:rsidR="001634DB" w:rsidRDefault="001634DB">
            <w:pPr>
              <w:pStyle w:val="NormalWeb"/>
            </w:pPr>
            <w:hyperlink r:id="rId69" w:tgtFrame="_blank" w:history="1">
              <w:r>
                <w:rPr>
                  <w:rStyle w:val="Hyperlink"/>
                </w:rPr>
                <w:t>NASPE--Appropriate Practices</w:t>
              </w:r>
            </w:hyperlink>
          </w:p>
          <w:p w:rsidR="001634DB" w:rsidRDefault="001634DB">
            <w:pPr>
              <w:pStyle w:val="NormalWeb"/>
            </w:pPr>
            <w:hyperlink r:id="rId70" w:tgtFrame="_blank" w:history="1">
              <w:r>
                <w:rPr>
                  <w:rStyle w:val="Hyperlink"/>
                </w:rPr>
                <w:t>NASPE--Large Class</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PEPA6</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adequate equipment and facilities for physical education.</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71" w:tgtFrame="_blank" w:history="1">
              <w:r>
                <w:rPr>
                  <w:rStyle w:val="Hyperlink"/>
                </w:rPr>
                <w:t>NASPE--Appropriate Practices</w:t>
              </w:r>
            </w:hyperlink>
          </w:p>
          <w:p w:rsidR="001634DB" w:rsidRDefault="001634DB">
            <w:pPr>
              <w:pStyle w:val="NormalWeb"/>
            </w:pPr>
            <w:hyperlink r:id="rId72" w:tgtFrame="_blank" w:history="1">
              <w:r>
                <w:rPr>
                  <w:rStyle w:val="Hyperlink"/>
                </w:rPr>
                <w:t>NASPE--Facilities</w:t>
              </w:r>
            </w:hyperlink>
          </w:p>
          <w:p w:rsidR="001634DB" w:rsidRDefault="001634DB">
            <w:pPr>
              <w:pStyle w:val="NormalWeb"/>
            </w:pPr>
            <w:hyperlink r:id="rId73" w:tgtFrame="_blank" w:history="1">
              <w:r>
                <w:rPr>
                  <w:rStyle w:val="Hyperlink"/>
                </w:rPr>
                <w:t xml:space="preserve">NASPE--Teaching Tools </w:t>
              </w:r>
            </w:hyperlink>
          </w:p>
          <w:p w:rsidR="001634DB" w:rsidRDefault="001634DB">
            <w:pPr>
              <w:pStyle w:val="NormalWeb"/>
            </w:pPr>
            <w:r>
              <w:t> </w:t>
            </w:r>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lastRenderedPageBreak/>
              <w:t>PEPA7</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qualifications for physical education instructors.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74" w:tgtFrame="_blank" w:history="1">
              <w:r>
                <w:rPr>
                  <w:rStyle w:val="Hyperlink"/>
                </w:rPr>
                <w:t>NASPE</w:t>
              </w:r>
            </w:hyperlink>
          </w:p>
          <w:p w:rsidR="001634DB" w:rsidRDefault="001634DB">
            <w:pPr>
              <w:pStyle w:val="NormalWeb"/>
            </w:pPr>
            <w:hyperlink r:id="rId75" w:tgtFrame="_blank" w:history="1">
              <w:r>
                <w:rPr>
                  <w:rStyle w:val="Hyperlink"/>
                </w:rPr>
                <w:t>RWJF</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PEPA8</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District provides physical education training for physical education teachers.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76" w:tgtFrame="_blank" w:history="1">
              <w:r>
                <w:rPr>
                  <w:rStyle w:val="Hyperlink"/>
                </w:rPr>
                <w:t>NASPE--PA for Professionals</w:t>
              </w:r>
            </w:hyperlink>
          </w:p>
          <w:p w:rsidR="001634DB" w:rsidRDefault="001634DB">
            <w:pPr>
              <w:pStyle w:val="NormalWeb"/>
            </w:pPr>
            <w:hyperlink r:id="rId77" w:tgtFrame="_blank" w:history="1">
              <w:r>
                <w:rPr>
                  <w:rStyle w:val="Hyperlink"/>
                </w:rPr>
                <w:t xml:space="preserve">NASPE--Workshops </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PEPA9</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physical education waiver requirements (e.g., substituting physical education requirement with other activities).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0</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78" w:tgtFrame="_blank" w:history="1">
              <w:r>
                <w:rPr>
                  <w:rStyle w:val="Hyperlink"/>
                </w:rPr>
                <w:t>NASPE</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PEPA10</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Regular physical activity breaks are provided for elementary school students during classroom time, not including PE and recess.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79" w:tgtFrame="_blank" w:history="1">
              <w:r>
                <w:rPr>
                  <w:rStyle w:val="Hyperlink"/>
                </w:rPr>
                <w:t>NASPE--Integrated PA</w:t>
              </w:r>
            </w:hyperlink>
          </w:p>
          <w:p w:rsidR="001634DB" w:rsidRDefault="001634DB">
            <w:pPr>
              <w:pStyle w:val="NormalWeb"/>
            </w:pPr>
            <w:hyperlink r:id="rId80" w:tgtFrame="_blank" w:history="1">
              <w:r>
                <w:rPr>
                  <w:rStyle w:val="Hyperlink"/>
                </w:rPr>
                <w:t xml:space="preserve">NASPE--Comprehensive PA </w:t>
              </w:r>
            </w:hyperlink>
          </w:p>
          <w:p w:rsidR="001634DB" w:rsidRDefault="001634DB">
            <w:pPr>
              <w:pStyle w:val="NormalWeb"/>
            </w:pPr>
            <w:hyperlink r:id="rId81" w:tgtFrame="_blank" w:history="1">
              <w:r>
                <w:rPr>
                  <w:rStyle w:val="Hyperlink"/>
                </w:rPr>
                <w:t>RWJF</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PEPA11</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structured physical activity before or after school through clubs, classes, intramurals or interscholastic activities.</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82" w:tgtFrame="_blank" w:history="1">
              <w:r>
                <w:rPr>
                  <w:rStyle w:val="Hyperlink"/>
                </w:rPr>
                <w:t>NASPE--After-School</w:t>
              </w:r>
            </w:hyperlink>
          </w:p>
          <w:p w:rsidR="001634DB" w:rsidRDefault="001634DB">
            <w:pPr>
              <w:pStyle w:val="NormalWeb"/>
            </w:pPr>
            <w:hyperlink r:id="rId83" w:tgtFrame="_blank" w:history="1">
              <w:r>
                <w:rPr>
                  <w:rStyle w:val="Hyperlink"/>
                </w:rPr>
                <w:t>NASPE--Comprehensive PA</w:t>
              </w:r>
            </w:hyperlink>
          </w:p>
          <w:p w:rsidR="001634DB" w:rsidRDefault="001634DB">
            <w:pPr>
              <w:pStyle w:val="NormalWeb"/>
            </w:pPr>
            <w:hyperlink r:id="rId84" w:tgtFrame="_blank" w:history="1">
              <w:r>
                <w:rPr>
                  <w:rStyle w:val="Hyperlink"/>
                </w:rPr>
                <w:t>NASPE--Teaching Tools</w:t>
              </w:r>
            </w:hyperlink>
          </w:p>
          <w:p w:rsidR="001634DB" w:rsidRDefault="001634DB">
            <w:pPr>
              <w:pStyle w:val="NormalWeb"/>
            </w:pPr>
            <w:hyperlink r:id="rId85" w:tgtFrame="_blank" w:history="1">
              <w:r>
                <w:rPr>
                  <w:rStyle w:val="Hyperlink"/>
                </w:rPr>
                <w:t>NASPE--Co-Curricular PA</w:t>
              </w:r>
            </w:hyperlink>
          </w:p>
          <w:p w:rsidR="001634DB" w:rsidRDefault="001634DB">
            <w:pPr>
              <w:pStyle w:val="NormalWeb"/>
            </w:pPr>
            <w:hyperlink r:id="rId86" w:tgtFrame="_blank" w:history="1">
              <w:r>
                <w:rPr>
                  <w:rStyle w:val="Hyperlink"/>
                </w:rPr>
                <w:t>AFHK</w:t>
              </w:r>
            </w:hyperlink>
          </w:p>
          <w:p w:rsidR="001634DB" w:rsidRDefault="001634DB">
            <w:pPr>
              <w:pStyle w:val="NormalWeb"/>
            </w:pPr>
            <w:hyperlink r:id="rId87" w:tgtFrame="_blank" w:history="1">
              <w:r>
                <w:rPr>
                  <w:rStyle w:val="Hyperlink"/>
                </w:rPr>
                <w:t>After School Physical Activity Website</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PEPA12</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community use of school facilities for physical activity outside of the school day.</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88" w:tgtFrame="_blank" w:history="1">
              <w:r>
                <w:rPr>
                  <w:rStyle w:val="Hyperlink"/>
                </w:rPr>
                <w:t>NPLAN</w:t>
              </w:r>
            </w:hyperlink>
          </w:p>
          <w:p w:rsidR="001634DB" w:rsidRDefault="001634DB">
            <w:pPr>
              <w:pStyle w:val="NormalWeb"/>
            </w:pPr>
            <w:hyperlink r:id="rId89" w:tgtFrame="_blank" w:history="1">
              <w:r>
                <w:rPr>
                  <w:rStyle w:val="Hyperlink"/>
                </w:rPr>
                <w:t xml:space="preserve">Joint </w:t>
              </w:r>
            </w:hyperlink>
            <w:hyperlink r:id="rId90" w:history="1">
              <w:r>
                <w:rPr>
                  <w:rStyle w:val="Hyperlink"/>
                </w:rPr>
                <w:t>Use.org</w:t>
              </w:r>
            </w:hyperlink>
          </w:p>
          <w:p w:rsidR="001634DB" w:rsidRDefault="001634DB">
            <w:pPr>
              <w:pStyle w:val="NormalWeb"/>
            </w:pPr>
            <w:hyperlink r:id="rId91" w:tgtFrame="_blank" w:history="1">
              <w:r>
                <w:rPr>
                  <w:rStyle w:val="Hyperlink"/>
                </w:rPr>
                <w:t>RWJF</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lastRenderedPageBreak/>
              <w:t>PEPA13</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not restricting physical activity as punishment.</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92" w:tgtFrame="_blank" w:history="1">
              <w:r>
                <w:rPr>
                  <w:rStyle w:val="Hyperlink"/>
                </w:rPr>
                <w:t>NASPE</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PEPA14</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provision of daily recess in elementary school.</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93" w:tgtFrame="_blank" w:history="1">
              <w:r>
                <w:rPr>
                  <w:rStyle w:val="Hyperlink"/>
                </w:rPr>
                <w:t>NASPE</w:t>
              </w:r>
            </w:hyperlink>
          </w:p>
          <w:p w:rsidR="001634DB" w:rsidRDefault="001634DB">
            <w:pPr>
              <w:pStyle w:val="NormalWeb"/>
            </w:pPr>
            <w:hyperlink r:id="rId94" w:tgtFrame="_blank" w:history="1">
              <w:r>
                <w:rPr>
                  <w:rStyle w:val="Hyperlink"/>
                </w:rPr>
                <w:t>RWJF--NASBE Guide</w:t>
              </w:r>
            </w:hyperlink>
          </w:p>
          <w:p w:rsidR="001634DB" w:rsidRDefault="001634DB">
            <w:pPr>
              <w:pStyle w:val="NormalWeb"/>
            </w:pPr>
            <w:hyperlink r:id="rId95" w:tgtFrame="_blank" w:history="1">
              <w:r>
                <w:rPr>
                  <w:rStyle w:val="Hyperlink"/>
                </w:rPr>
                <w:t>RWJF--Recess</w:t>
              </w:r>
            </w:hyperlink>
          </w:p>
          <w:p w:rsidR="001634DB" w:rsidRDefault="001634DB">
            <w:pPr>
              <w:pStyle w:val="NormalWeb"/>
            </w:pPr>
            <w:hyperlink r:id="rId96" w:tgtFrame="_blank" w:history="1">
              <w:r>
                <w:rPr>
                  <w:rStyle w:val="Hyperlink"/>
                </w:rPr>
                <w:t>Sports4Kids</w:t>
              </w:r>
            </w:hyperlink>
          </w:p>
          <w:p w:rsidR="001634DB" w:rsidRDefault="001634DB">
            <w:pPr>
              <w:pStyle w:val="NormalWeb"/>
            </w:pPr>
            <w:hyperlink r:id="rId97" w:tgtFrame="_blank" w:history="1">
              <w:r>
                <w:rPr>
                  <w:rStyle w:val="Hyperlink"/>
                </w:rPr>
                <w:t>UNC School of Education</w:t>
              </w:r>
            </w:hyperlink>
          </w:p>
          <w:p w:rsidR="001634DB" w:rsidRDefault="001634DB">
            <w:pPr>
              <w:pStyle w:val="NormalWeb"/>
            </w:pPr>
            <w:hyperlink r:id="rId98" w:tgtFrame="_blank" w:history="1">
              <w:r>
                <w:rPr>
                  <w:rStyle w:val="Hyperlink"/>
                </w:rPr>
                <w:t>International Play Association</w:t>
              </w:r>
            </w:hyperlink>
          </w:p>
          <w:p w:rsidR="001634DB" w:rsidRDefault="001634DB">
            <w:pPr>
              <w:pStyle w:val="NormalWeb"/>
            </w:pPr>
            <w:hyperlink r:id="rId99" w:tgtFrame="_blank" w:history="1">
              <w:r>
                <w:rPr>
                  <w:rStyle w:val="Hyperlink"/>
                </w:rPr>
                <w:t>American Academy of Pediatrics</w:t>
              </w:r>
            </w:hyperlink>
          </w:p>
          <w:p w:rsidR="001634DB" w:rsidRDefault="001634DB">
            <w:pPr>
              <w:pStyle w:val="NormalWeb"/>
            </w:pPr>
            <w:hyperlink r:id="rId100" w:tgtFrame="_blank" w:history="1">
              <w:r>
                <w:rPr>
                  <w:rStyle w:val="Hyperlink"/>
                </w:rPr>
                <w:t>NASBE</w:t>
              </w:r>
            </w:hyperlink>
          </w:p>
        </w:tc>
      </w:tr>
      <w:tr w:rsidR="001634DB" w:rsidTr="001634DB">
        <w:trPr>
          <w:tblCellSpacing w:w="0" w:type="dxa"/>
        </w:trPr>
        <w:tc>
          <w:tcPr>
            <w:tcW w:w="0" w:type="auto"/>
            <w:vMerge w:val="restart"/>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total"/>
              <w:jc w:val="center"/>
            </w:pPr>
            <w:r>
              <w:rPr>
                <w:rStyle w:val="Strong"/>
              </w:rPr>
              <w:t>Subtotal for</w:t>
            </w:r>
            <w:r>
              <w:rPr>
                <w:b/>
                <w:bCs/>
              </w:rPr>
              <w:br/>
            </w:r>
            <w:r>
              <w:rPr>
                <w:rStyle w:val="Strong"/>
              </w:rPr>
              <w:t>Section 4</w:t>
            </w:r>
          </w:p>
        </w:tc>
        <w:tc>
          <w:tcPr>
            <w:tcW w:w="0" w:type="auto"/>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NormalWeb"/>
            </w:pPr>
            <w:r>
              <w:rPr>
                <w:rStyle w:val="Strong"/>
              </w:rPr>
              <w:t>Comprehensiveness Score</w:t>
            </w:r>
            <w:proofErr w:type="gramStart"/>
            <w:r>
              <w:t>:</w:t>
            </w:r>
            <w:proofErr w:type="gramEnd"/>
            <w:r>
              <w:br/>
              <w:t>Count the number of items rated as "1"or "2" and divide this number by 13. Multiply by 100. Do not count an item if the rating is "0."</w:t>
            </w:r>
          </w:p>
        </w:tc>
        <w:tc>
          <w:tcPr>
            <w:tcW w:w="0" w:type="auto"/>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total"/>
              <w:jc w:val="center"/>
            </w:pPr>
            <w:r>
              <w:rPr>
                <w:rStyle w:val="Strong"/>
              </w:rPr>
              <w:t>92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vAlign w:val="center"/>
            <w:hideMark/>
          </w:tcPr>
          <w:p w:rsidR="001634DB" w:rsidRDefault="001634DB">
            <w:r>
              <w:t> </w:t>
            </w:r>
          </w:p>
        </w:tc>
      </w:tr>
      <w:tr w:rsidR="001634DB" w:rsidTr="001634DB">
        <w:trPr>
          <w:tblCellSpacing w:w="0" w:type="dxa"/>
        </w:trPr>
        <w:tc>
          <w:tcPr>
            <w:tcW w:w="0" w:type="auto"/>
            <w:vMerge/>
            <w:tcBorders>
              <w:top w:val="single" w:sz="8" w:space="0" w:color="F27F18"/>
              <w:left w:val="single" w:sz="8" w:space="0" w:color="F27F18"/>
              <w:bottom w:val="single" w:sz="8" w:space="0" w:color="F27F18"/>
              <w:right w:val="single" w:sz="8" w:space="0" w:color="F27F18"/>
            </w:tcBorders>
            <w:vAlign w:val="center"/>
            <w:hideMark/>
          </w:tcPr>
          <w:p w:rsidR="001634DB" w:rsidRDefault="001634DB"/>
        </w:tc>
        <w:tc>
          <w:tcPr>
            <w:tcW w:w="0" w:type="auto"/>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NormalWeb"/>
            </w:pPr>
            <w:r>
              <w:rPr>
                <w:rStyle w:val="Strong"/>
              </w:rPr>
              <w:t>Strength Score</w:t>
            </w:r>
            <w:proofErr w:type="gramStart"/>
            <w:r>
              <w:t>:</w:t>
            </w:r>
            <w:proofErr w:type="gramEnd"/>
            <w:r>
              <w:br/>
              <w:t>Count the number of items rated as "2" and divide this number by 13. Multiply by 100.</w:t>
            </w:r>
          </w:p>
        </w:tc>
        <w:tc>
          <w:tcPr>
            <w:tcW w:w="0" w:type="auto"/>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total"/>
              <w:jc w:val="center"/>
            </w:pPr>
            <w:r>
              <w:rPr>
                <w:rStyle w:val="Strong"/>
              </w:rPr>
              <w:t>92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vAlign w:val="center"/>
            <w:hideMark/>
          </w:tcPr>
          <w:p w:rsidR="001634DB" w:rsidRDefault="001634DB">
            <w:r>
              <w:t> </w:t>
            </w:r>
          </w:p>
        </w:tc>
      </w:tr>
      <w:tr w:rsidR="001634DB" w:rsidTr="001634DB">
        <w:trPr>
          <w:tblCellSpacing w:w="0" w:type="dxa"/>
        </w:trPr>
        <w:tc>
          <w:tcPr>
            <w:tcW w:w="6000" w:type="dxa"/>
            <w:gridSpan w:val="2"/>
            <w:tcMar>
              <w:top w:w="180" w:type="dxa"/>
              <w:left w:w="180" w:type="dxa"/>
              <w:bottom w:w="180" w:type="dxa"/>
              <w:right w:w="180" w:type="dxa"/>
            </w:tcMar>
            <w:vAlign w:val="center"/>
            <w:hideMark/>
          </w:tcPr>
          <w:p w:rsidR="001634DB" w:rsidRDefault="001634DB">
            <w:pPr>
              <w:pStyle w:val="Heading2"/>
              <w:rPr>
                <w:rFonts w:eastAsia="Times New Roman"/>
              </w:rPr>
            </w:pPr>
            <w:proofErr w:type="gramStart"/>
            <w:r>
              <w:rPr>
                <w:rFonts w:eastAsia="Times New Roman"/>
              </w:rPr>
              <w:t>Section 5.</w:t>
            </w:r>
            <w:proofErr w:type="gramEnd"/>
            <w:r>
              <w:rPr>
                <w:rFonts w:eastAsia="Times New Roman"/>
              </w:rPr>
              <w:t xml:space="preserve"> Evaluation</w:t>
            </w:r>
          </w:p>
        </w:tc>
        <w:tc>
          <w:tcPr>
            <w:tcW w:w="600" w:type="dxa"/>
            <w:tcMar>
              <w:top w:w="180" w:type="dxa"/>
              <w:left w:w="180" w:type="dxa"/>
              <w:bottom w:w="180" w:type="dxa"/>
              <w:right w:w="180" w:type="dxa"/>
            </w:tcMar>
            <w:vAlign w:val="center"/>
            <w:hideMark/>
          </w:tcPr>
          <w:p w:rsidR="001634DB" w:rsidRDefault="001634DB">
            <w:pPr>
              <w:pStyle w:val="NormalWeb"/>
            </w:pPr>
            <w:r>
              <w:rPr>
                <w:rStyle w:val="Strong"/>
              </w:rPr>
              <w:t>Rating</w:t>
            </w:r>
          </w:p>
        </w:tc>
        <w:tc>
          <w:tcPr>
            <w:tcW w:w="6000" w:type="dxa"/>
            <w:tcMar>
              <w:top w:w="180" w:type="dxa"/>
              <w:left w:w="180" w:type="dxa"/>
              <w:bottom w:w="180" w:type="dxa"/>
              <w:right w:w="180" w:type="dxa"/>
            </w:tcMar>
            <w:vAlign w:val="center"/>
            <w:hideMark/>
          </w:tcPr>
          <w:p w:rsidR="001634DB" w:rsidRDefault="001634DB">
            <w:pPr>
              <w:pStyle w:val="NormalWeb"/>
            </w:pPr>
            <w:r>
              <w:rPr>
                <w:rStyle w:val="Strong"/>
              </w:rPr>
              <w:t>Resources for Improving Wellness Policy</w:t>
            </w:r>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E1</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Establishes a plan for policy implementation.</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101" w:tgtFrame="_blank" w:history="1">
              <w:r>
                <w:rPr>
                  <w:rStyle w:val="Hyperlink"/>
                </w:rPr>
                <w:t>AFHK</w:t>
              </w:r>
            </w:hyperlink>
          </w:p>
          <w:p w:rsidR="001634DB" w:rsidRDefault="001634DB">
            <w:pPr>
              <w:pStyle w:val="NormalWeb"/>
            </w:pPr>
            <w:hyperlink r:id="rId102" w:tgtFrame="_blank" w:history="1">
              <w:r>
                <w:rPr>
                  <w:rStyle w:val="Hyperlink"/>
                </w:rPr>
                <w:t>USDA</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E2</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a plan for policy evaluation.</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103" w:tgtFrame="_blank" w:history="1">
              <w:r>
                <w:rPr>
                  <w:rStyle w:val="Hyperlink"/>
                </w:rPr>
                <w:t>AFHK</w:t>
              </w:r>
            </w:hyperlink>
          </w:p>
          <w:p w:rsidR="001634DB" w:rsidRDefault="001634DB">
            <w:pPr>
              <w:pStyle w:val="NormalWeb"/>
            </w:pPr>
            <w:hyperlink r:id="rId104" w:tgtFrame="_blank" w:history="1">
              <w:r>
                <w:rPr>
                  <w:rStyle w:val="Hyperlink"/>
                </w:rPr>
                <w:t>USDA</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lastRenderedPageBreak/>
              <w:t>E3</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Addresses providing a progress report to a specific audience.</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105" w:tgtFrame="_blank" w:history="1">
              <w:r>
                <w:rPr>
                  <w:rStyle w:val="Hyperlink"/>
                </w:rPr>
                <w:t>AFHK</w:t>
              </w:r>
            </w:hyperlink>
          </w:p>
          <w:p w:rsidR="001634DB" w:rsidRDefault="001634DB">
            <w:pPr>
              <w:pStyle w:val="NormalWeb"/>
            </w:pPr>
            <w:hyperlink r:id="rId106" w:tgtFrame="_blank" w:history="1">
              <w:r>
                <w:rPr>
                  <w:rStyle w:val="Hyperlink"/>
                </w:rPr>
                <w:t>USDA</w:t>
              </w:r>
            </w:hyperlink>
          </w:p>
        </w:tc>
      </w:tr>
      <w:tr w:rsidR="001634DB" w:rsidTr="001634DB">
        <w:trPr>
          <w:tblCellSpacing w:w="0" w:type="dxa"/>
        </w:trPr>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E4</w:t>
            </w:r>
          </w:p>
        </w:tc>
        <w:tc>
          <w:tcPr>
            <w:tcW w:w="4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r>
              <w:t>Identifies a plan for revising the policy.</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jc w:val="center"/>
            </w:pPr>
            <w:r>
              <w:rPr>
                <w:rStyle w:val="Strong"/>
              </w:rPr>
              <w:t>2</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hideMark/>
          </w:tcPr>
          <w:p w:rsidR="001634DB" w:rsidRDefault="001634DB">
            <w:pPr>
              <w:pStyle w:val="NormalWeb"/>
            </w:pPr>
            <w:hyperlink r:id="rId107" w:tgtFrame="_blank" w:history="1">
              <w:r>
                <w:rPr>
                  <w:rStyle w:val="Hyperlink"/>
                </w:rPr>
                <w:t>AFHK</w:t>
              </w:r>
            </w:hyperlink>
          </w:p>
          <w:p w:rsidR="001634DB" w:rsidRDefault="001634DB">
            <w:pPr>
              <w:pStyle w:val="NormalWeb"/>
            </w:pPr>
            <w:hyperlink r:id="rId108" w:tgtFrame="_blank" w:history="1">
              <w:r>
                <w:rPr>
                  <w:rStyle w:val="Hyperlink"/>
                </w:rPr>
                <w:t>USDA</w:t>
              </w:r>
            </w:hyperlink>
          </w:p>
        </w:tc>
      </w:tr>
      <w:tr w:rsidR="001634DB" w:rsidTr="001634DB">
        <w:trPr>
          <w:tblCellSpacing w:w="0" w:type="dxa"/>
        </w:trPr>
        <w:tc>
          <w:tcPr>
            <w:tcW w:w="0" w:type="auto"/>
            <w:vMerge w:val="restart"/>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total"/>
              <w:jc w:val="center"/>
            </w:pPr>
            <w:r>
              <w:rPr>
                <w:rStyle w:val="Strong"/>
              </w:rPr>
              <w:t>Subtotal for</w:t>
            </w:r>
            <w:r>
              <w:rPr>
                <w:b/>
                <w:bCs/>
              </w:rPr>
              <w:br/>
            </w:r>
            <w:r>
              <w:rPr>
                <w:rStyle w:val="Strong"/>
              </w:rPr>
              <w:t>Section 5</w:t>
            </w:r>
          </w:p>
        </w:tc>
        <w:tc>
          <w:tcPr>
            <w:tcW w:w="0" w:type="auto"/>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NormalWeb"/>
            </w:pPr>
            <w:r>
              <w:rPr>
                <w:rStyle w:val="Strong"/>
              </w:rPr>
              <w:t>Comprehensiveness Score</w:t>
            </w:r>
            <w:proofErr w:type="gramStart"/>
            <w:r>
              <w:t>:</w:t>
            </w:r>
            <w:proofErr w:type="gramEnd"/>
            <w:r>
              <w:br/>
              <w:t>Count the number of items rated as "1"or "2" and divide this number by 4. Multiply by 100. Do not count an item if the rating is "0."</w:t>
            </w:r>
          </w:p>
        </w:tc>
        <w:tc>
          <w:tcPr>
            <w:tcW w:w="0" w:type="auto"/>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total"/>
              <w:jc w:val="center"/>
            </w:pPr>
            <w:r>
              <w:rPr>
                <w:rStyle w:val="Strong"/>
              </w:rPr>
              <w:t>100</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vAlign w:val="center"/>
            <w:hideMark/>
          </w:tcPr>
          <w:p w:rsidR="001634DB" w:rsidRDefault="001634DB">
            <w:r>
              <w:t> </w:t>
            </w:r>
          </w:p>
        </w:tc>
      </w:tr>
      <w:tr w:rsidR="001634DB" w:rsidTr="001634DB">
        <w:trPr>
          <w:tblCellSpacing w:w="0" w:type="dxa"/>
        </w:trPr>
        <w:tc>
          <w:tcPr>
            <w:tcW w:w="0" w:type="auto"/>
            <w:vMerge/>
            <w:tcBorders>
              <w:top w:val="single" w:sz="8" w:space="0" w:color="F27F18"/>
              <w:left w:val="single" w:sz="8" w:space="0" w:color="F27F18"/>
              <w:bottom w:val="single" w:sz="8" w:space="0" w:color="F27F18"/>
              <w:right w:val="single" w:sz="8" w:space="0" w:color="F27F18"/>
            </w:tcBorders>
            <w:vAlign w:val="center"/>
            <w:hideMark/>
          </w:tcPr>
          <w:p w:rsidR="001634DB" w:rsidRDefault="001634DB"/>
        </w:tc>
        <w:tc>
          <w:tcPr>
            <w:tcW w:w="0" w:type="auto"/>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NormalWeb"/>
            </w:pPr>
            <w:r>
              <w:rPr>
                <w:rStyle w:val="Strong"/>
              </w:rPr>
              <w:t>Strength Score</w:t>
            </w:r>
            <w:proofErr w:type="gramStart"/>
            <w:r>
              <w:t>:</w:t>
            </w:r>
            <w:proofErr w:type="gramEnd"/>
            <w:r>
              <w:br/>
              <w:t>Count the number of items rated as "2" and divide this number by 4. Multiply by 100.</w:t>
            </w:r>
          </w:p>
        </w:tc>
        <w:tc>
          <w:tcPr>
            <w:tcW w:w="0" w:type="auto"/>
            <w:tcBorders>
              <w:top w:val="single" w:sz="8" w:space="0" w:color="F27F18"/>
              <w:left w:val="single" w:sz="8" w:space="0" w:color="F27F18"/>
              <w:bottom w:val="single" w:sz="8" w:space="0" w:color="F27F18"/>
              <w:right w:val="single" w:sz="8" w:space="0" w:color="F27F18"/>
            </w:tcBorders>
            <w:shd w:val="clear" w:color="auto" w:fill="FBFAE8"/>
            <w:tcMar>
              <w:top w:w="150" w:type="dxa"/>
              <w:left w:w="150" w:type="dxa"/>
              <w:bottom w:w="150" w:type="dxa"/>
              <w:right w:w="150" w:type="dxa"/>
            </w:tcMar>
            <w:vAlign w:val="center"/>
            <w:hideMark/>
          </w:tcPr>
          <w:p w:rsidR="001634DB" w:rsidRDefault="001634DB">
            <w:pPr>
              <w:pStyle w:val="total"/>
              <w:jc w:val="center"/>
            </w:pPr>
            <w:r>
              <w:rPr>
                <w:rStyle w:val="Strong"/>
              </w:rPr>
              <w:t>100</w:t>
            </w:r>
          </w:p>
        </w:tc>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vAlign w:val="center"/>
            <w:hideMark/>
          </w:tcPr>
          <w:p w:rsidR="001634DB" w:rsidRDefault="001634DB">
            <w:r>
              <w:t> </w:t>
            </w:r>
          </w:p>
        </w:tc>
      </w:tr>
    </w:tbl>
    <w:p w:rsidR="001634DB" w:rsidRDefault="001634DB" w:rsidP="001634DB">
      <w:pPr>
        <w:shd w:val="clear" w:color="auto" w:fill="FFFFFF"/>
      </w:pPr>
      <w:r>
        <w:t> </w:t>
      </w:r>
    </w:p>
    <w:tbl>
      <w:tblPr>
        <w:tblW w:w="0" w:type="auto"/>
        <w:tblCellSpacing w:w="0" w:type="dxa"/>
        <w:tblCellMar>
          <w:left w:w="0" w:type="dxa"/>
          <w:right w:w="0" w:type="dxa"/>
        </w:tblCellMar>
        <w:tblLook w:val="04A0"/>
      </w:tblPr>
      <w:tblGrid>
        <w:gridCol w:w="8220"/>
        <w:gridCol w:w="1500"/>
      </w:tblGrid>
      <w:tr w:rsidR="001634DB" w:rsidTr="001634DB">
        <w:trPr>
          <w:tblCellSpacing w:w="0" w:type="dxa"/>
        </w:trPr>
        <w:tc>
          <w:tcPr>
            <w:tcW w:w="0" w:type="auto"/>
            <w:gridSpan w:val="2"/>
            <w:tcMar>
              <w:top w:w="180" w:type="dxa"/>
              <w:left w:w="180" w:type="dxa"/>
              <w:bottom w:w="180" w:type="dxa"/>
              <w:right w:w="180" w:type="dxa"/>
            </w:tcMar>
            <w:vAlign w:val="center"/>
            <w:hideMark/>
          </w:tcPr>
          <w:p w:rsidR="001634DB" w:rsidRDefault="001634DB">
            <w:pPr>
              <w:pStyle w:val="Heading2"/>
              <w:rPr>
                <w:rFonts w:eastAsia="Times New Roman"/>
              </w:rPr>
            </w:pPr>
            <w:r>
              <w:rPr>
                <w:rFonts w:eastAsia="Times New Roman"/>
              </w:rPr>
              <w:t>Overall District Policy Score</w:t>
            </w:r>
          </w:p>
        </w:tc>
      </w:tr>
      <w:tr w:rsidR="001634DB" w:rsidTr="001634DB">
        <w:trPr>
          <w:tblCellSpacing w:w="0" w:type="dxa"/>
        </w:trPr>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vAlign w:val="center"/>
            <w:hideMark/>
          </w:tcPr>
          <w:p w:rsidR="001634DB" w:rsidRDefault="001634DB">
            <w:pPr>
              <w:pStyle w:val="NormalWeb"/>
            </w:pPr>
            <w:r>
              <w:rPr>
                <w:rStyle w:val="Strong"/>
              </w:rPr>
              <w:t>Total Comprehensiveness</w:t>
            </w:r>
            <w:r>
              <w:br/>
              <w:t>Add the comprehensiveness scores for each of the seven sections above and divide this number by 5.</w:t>
            </w:r>
          </w:p>
        </w:tc>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vAlign w:val="center"/>
            <w:hideMark/>
          </w:tcPr>
          <w:p w:rsidR="001634DB" w:rsidRDefault="001634DB">
            <w:pPr>
              <w:pStyle w:val="NormalWeb"/>
              <w:jc w:val="center"/>
            </w:pPr>
            <w:r>
              <w:rPr>
                <w:rStyle w:val="Strong"/>
              </w:rPr>
              <w:t>District Score</w:t>
            </w:r>
            <w:r>
              <w:rPr>
                <w:b/>
                <w:bCs/>
              </w:rPr>
              <w:br/>
            </w:r>
            <w:r>
              <w:rPr>
                <w:rStyle w:val="Strong"/>
              </w:rPr>
              <w:t>81</w:t>
            </w:r>
          </w:p>
        </w:tc>
      </w:tr>
      <w:tr w:rsidR="001634DB" w:rsidTr="001634DB">
        <w:trPr>
          <w:tblCellSpacing w:w="0" w:type="dxa"/>
        </w:trPr>
        <w:tc>
          <w:tcPr>
            <w:tcW w:w="0" w:type="auto"/>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vAlign w:val="center"/>
            <w:hideMark/>
          </w:tcPr>
          <w:p w:rsidR="001634DB" w:rsidRDefault="001634DB">
            <w:pPr>
              <w:pStyle w:val="NormalWeb"/>
            </w:pPr>
            <w:r>
              <w:rPr>
                <w:rStyle w:val="Strong"/>
              </w:rPr>
              <w:t>Total Strength</w:t>
            </w:r>
            <w:r>
              <w:br/>
              <w:t>Add the strength scores for each of the seven sections above and divide this</w:t>
            </w:r>
            <w:r>
              <w:br/>
              <w:t>number by 5.</w:t>
            </w:r>
          </w:p>
        </w:tc>
        <w:tc>
          <w:tcPr>
            <w:tcW w:w="1500" w:type="dxa"/>
            <w:tcBorders>
              <w:top w:val="single" w:sz="8" w:space="0" w:color="F27F18"/>
              <w:left w:val="single" w:sz="8" w:space="0" w:color="F27F18"/>
              <w:bottom w:val="single" w:sz="8" w:space="0" w:color="F27F18"/>
              <w:right w:val="single" w:sz="8" w:space="0" w:color="F27F18"/>
            </w:tcBorders>
            <w:tcMar>
              <w:top w:w="150" w:type="dxa"/>
              <w:left w:w="150" w:type="dxa"/>
              <w:bottom w:w="150" w:type="dxa"/>
              <w:right w:w="150" w:type="dxa"/>
            </w:tcMar>
            <w:vAlign w:val="center"/>
            <w:hideMark/>
          </w:tcPr>
          <w:p w:rsidR="001634DB" w:rsidRDefault="001634DB">
            <w:pPr>
              <w:pStyle w:val="NormalWeb"/>
              <w:jc w:val="center"/>
            </w:pPr>
            <w:r>
              <w:rPr>
                <w:rStyle w:val="Strong"/>
              </w:rPr>
              <w:t>District Score</w:t>
            </w:r>
            <w:r>
              <w:rPr>
                <w:b/>
                <w:bCs/>
              </w:rPr>
              <w:br/>
            </w:r>
            <w:r>
              <w:rPr>
                <w:rStyle w:val="Strong"/>
              </w:rPr>
              <w:t>63</w:t>
            </w:r>
          </w:p>
        </w:tc>
      </w:tr>
    </w:tbl>
    <w:p w:rsidR="006C13DC" w:rsidRPr="001634DB" w:rsidRDefault="006C13DC" w:rsidP="001634DB"/>
    <w:sectPr w:rsidR="006C13DC" w:rsidRPr="001634DB" w:rsidSect="006C1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34DB"/>
    <w:rsid w:val="001634DB"/>
    <w:rsid w:val="006C1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D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634D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unhideWhenUsed/>
    <w:qFormat/>
    <w:rsid w:val="001634D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4D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34DB"/>
    <w:rPr>
      <w:rFonts w:ascii="Times New Roman" w:hAnsi="Times New Roman" w:cs="Times New Roman"/>
      <w:b/>
      <w:bCs/>
      <w:sz w:val="36"/>
      <w:szCs w:val="36"/>
    </w:rPr>
  </w:style>
  <w:style w:type="character" w:styleId="Hyperlink">
    <w:name w:val="Hyperlink"/>
    <w:basedOn w:val="DefaultParagraphFont"/>
    <w:uiPriority w:val="99"/>
    <w:semiHidden/>
    <w:unhideWhenUsed/>
    <w:rsid w:val="001634DB"/>
    <w:rPr>
      <w:color w:val="0000FF"/>
      <w:u w:val="single"/>
    </w:rPr>
  </w:style>
  <w:style w:type="paragraph" w:styleId="NormalWeb">
    <w:name w:val="Normal (Web)"/>
    <w:basedOn w:val="Normal"/>
    <w:uiPriority w:val="99"/>
    <w:unhideWhenUsed/>
    <w:rsid w:val="001634DB"/>
    <w:pPr>
      <w:spacing w:before="100" w:beforeAutospacing="1" w:after="100" w:afterAutospacing="1"/>
    </w:pPr>
  </w:style>
  <w:style w:type="paragraph" w:customStyle="1" w:styleId="total">
    <w:name w:val="total"/>
    <w:basedOn w:val="Normal"/>
    <w:uiPriority w:val="99"/>
    <w:rsid w:val="001634DB"/>
    <w:pPr>
      <w:spacing w:before="100" w:beforeAutospacing="1" w:after="100" w:afterAutospacing="1"/>
    </w:pPr>
  </w:style>
  <w:style w:type="character" w:styleId="Strong">
    <w:name w:val="Strong"/>
    <w:basedOn w:val="DefaultParagraphFont"/>
    <w:uiPriority w:val="22"/>
    <w:qFormat/>
    <w:rsid w:val="001634DB"/>
    <w:rPr>
      <w:b/>
      <w:bCs/>
    </w:rPr>
  </w:style>
</w:styles>
</file>

<file path=word/webSettings.xml><?xml version="1.0" encoding="utf-8"?>
<w:webSettings xmlns:r="http://schemas.openxmlformats.org/officeDocument/2006/relationships" xmlns:w="http://schemas.openxmlformats.org/wordprocessingml/2006/main">
  <w:divs>
    <w:div w:id="182566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planonline.org/files/RestrtngAds_FactSheet_web_FINAL_090219.pdf" TargetMode="External"/><Relationship Id="rId21" Type="http://schemas.openxmlformats.org/officeDocument/2006/relationships/hyperlink" Target="http://nutrition.psu.edu/projectpa/2007style/pdf/wellness_WYNTK_single_v2.pdf" TargetMode="External"/><Relationship Id="rId42" Type="http://schemas.openxmlformats.org/officeDocument/2006/relationships/hyperlink" Target="http://www.actionforhealthykids.org/resources/files/healthy-school-celebrations.pdf" TargetMode="External"/><Relationship Id="rId47" Type="http://schemas.openxmlformats.org/officeDocument/2006/relationships/hyperlink" Target="http://www.iom.edu/~/media/Files/Report%20Files/2007/Nutrition-Standards-for-Foods-in-Schools-Leading-the-Way-toward-Healthier-Youth/factsheet.ashx" TargetMode="External"/><Relationship Id="rId63" Type="http://schemas.openxmlformats.org/officeDocument/2006/relationships/hyperlink" Target="http://www.rwjf.org/files/research/20090506nasbeguide.pdf" TargetMode="External"/><Relationship Id="rId68" Type="http://schemas.openxmlformats.org/officeDocument/2006/relationships/hyperlink" Target="http://www.aahperd.org/naspe/publications/teachingTools/key-points-of-QPE.cfm" TargetMode="External"/><Relationship Id="rId84" Type="http://schemas.openxmlformats.org/officeDocument/2006/relationships/hyperlink" Target="http://www.aahperd.org/naspe/publications/teachingTools/cspa.cfm" TargetMode="External"/><Relationship Id="rId89" Type="http://schemas.openxmlformats.org/officeDocument/2006/relationships/hyperlink" Target="http://www.jointuse.org/" TargetMode="External"/><Relationship Id="rId2" Type="http://schemas.openxmlformats.org/officeDocument/2006/relationships/settings" Target="settings.xml"/><Relationship Id="rId16" Type="http://schemas.openxmlformats.org/officeDocument/2006/relationships/hyperlink" Target="http://teamnutrition.usda.gov/Resources/mypyramidblastoff.html" TargetMode="External"/><Relationship Id="rId29" Type="http://schemas.openxmlformats.org/officeDocument/2006/relationships/hyperlink" Target="http://www.fns.usda.gov/cnd/breakfast/toolkit/" TargetMode="External"/><Relationship Id="rId107" Type="http://schemas.openxmlformats.org/officeDocument/2006/relationships/hyperlink" Target="http://www.actionforhealthykids.org/school-programs/our-programs/wellness-policy-tool/" TargetMode="External"/><Relationship Id="rId11" Type="http://schemas.openxmlformats.org/officeDocument/2006/relationships/hyperlink" Target="http://www.cde.state.co.us/nltk/default.asp" TargetMode="External"/><Relationship Id="rId24" Type="http://schemas.openxmlformats.org/officeDocument/2006/relationships/hyperlink" Target="http://www.californiaprojectlean.org/doc.asp?id=174&amp;parentid=20" TargetMode="External"/><Relationship Id="rId32" Type="http://schemas.openxmlformats.org/officeDocument/2006/relationships/hyperlink" Target="http://www.iom.edu/~/media/Files/Report%20Files/2007/Nutrition-Standards-for-Foods-in-Schools-Leading-the-Way-toward-Healthier-Youth/factsheet.ashx" TargetMode="External"/><Relationship Id="rId37" Type="http://schemas.openxmlformats.org/officeDocument/2006/relationships/hyperlink" Target="http://teamnutrition.usda.gov/Resources/nutrientanalysis.html" TargetMode="External"/><Relationship Id="rId40" Type="http://schemas.openxmlformats.org/officeDocument/2006/relationships/hyperlink" Target="http://www.actionforhealthykids.org/resources/files/alafhk-healthy-school-stores.pdf" TargetMode="External"/><Relationship Id="rId45" Type="http://schemas.openxmlformats.org/officeDocument/2006/relationships/hyperlink" Target="http://www.iom.edu/~/media/Files/Report%20Files/2007/Nutrition-Standards-for-Foods-in-Schools-Leading-the-Way-toward-Healthier-Youth/factsheet.ashx" TargetMode="External"/><Relationship Id="rId53" Type="http://schemas.openxmlformats.org/officeDocument/2006/relationships/hyperlink" Target="http://www.iom.edu/~/media/Files/Report%20Files/2007/Nutrition-Standards-for-Foods-in-Schools-Leading-the-Way-toward-Healthier-Youth/factsheet.ashx" TargetMode="External"/><Relationship Id="rId58" Type="http://schemas.openxmlformats.org/officeDocument/2006/relationships/hyperlink" Target="http://www.aahperd.org/naspe/publications/teachingTools/PAvsPE.cfm" TargetMode="External"/><Relationship Id="rId66" Type="http://schemas.openxmlformats.org/officeDocument/2006/relationships/hyperlink" Target="http://www.aahperd.org/naspe/standards/nationalGuidelines/upload/Appropriate-practices-grid.pdf" TargetMode="External"/><Relationship Id="rId74" Type="http://schemas.openxmlformats.org/officeDocument/2006/relationships/hyperlink" Target="http://www.aahperd.org/naspe/standards/upload/What-Constitutes-a-Highly-Qualified-PE-Teacher-2007.pdf" TargetMode="External"/><Relationship Id="rId79" Type="http://schemas.openxmlformats.org/officeDocument/2006/relationships/hyperlink" Target="http://www.aahperd.org/naspe/publications/teachingTools/upload/Integrating-PA-into-the-School-Day-Web-9-14-09.pdf" TargetMode="External"/><Relationship Id="rId87" Type="http://schemas.openxmlformats.org/officeDocument/2006/relationships/hyperlink" Target="http://www.afterschoolpa.com/base.html" TargetMode="External"/><Relationship Id="rId102" Type="http://schemas.openxmlformats.org/officeDocument/2006/relationships/hyperlink" Target="http://www.fns.usda.gov/tn/Healthy/wellnesspolicy_steps.html" TargetMode="External"/><Relationship Id="rId110" Type="http://schemas.openxmlformats.org/officeDocument/2006/relationships/theme" Target="theme/theme1.xml"/><Relationship Id="rId5" Type="http://schemas.openxmlformats.org/officeDocument/2006/relationships/hyperlink" Target="http://www.cdc.gov/HealthyYouth/hecat/pdf/HECAT_Module_HE.pdf" TargetMode="External"/><Relationship Id="rId61" Type="http://schemas.openxmlformats.org/officeDocument/2006/relationships/hyperlink" Target="http://www.aahperd.org/naspe/standards/upload/Appropriate-Maximum-Class-Length-for-Elementary-PE-2008.pdf" TargetMode="External"/><Relationship Id="rId82" Type="http://schemas.openxmlformats.org/officeDocument/2006/relationships/hyperlink" Target="http://www.aahperd.org/naspe/standards/upload/Guidelines-for-After-School-PA-Intramural-Sport-Programs-2001.pdf" TargetMode="External"/><Relationship Id="rId90" Type="http://schemas.openxmlformats.org/officeDocument/2006/relationships/hyperlink" Target="http://Use.org" TargetMode="External"/><Relationship Id="rId95" Type="http://schemas.openxmlformats.org/officeDocument/2006/relationships/hyperlink" Target="http://www.rwjf.org/files/research/sports4kidsrecessreport.pdf" TargetMode="External"/><Relationship Id="rId19" Type="http://schemas.openxmlformats.org/officeDocument/2006/relationships/hyperlink" Target="http://www.cdc.gov/healthyyouth/CSHP/index.htm" TargetMode="External"/><Relationship Id="rId14" Type="http://schemas.openxmlformats.org/officeDocument/2006/relationships/hyperlink" Target="http://www.cdc.gov/HealthyYouth/hecat/pdf/HECAT_Module_HE.pdf" TargetMode="External"/><Relationship Id="rId22" Type="http://schemas.openxmlformats.org/officeDocument/2006/relationships/hyperlink" Target="http://teamnutrition.usda.gov/Resources/teamupbooklet.html" TargetMode="External"/><Relationship Id="rId27" Type="http://schemas.openxmlformats.org/officeDocument/2006/relationships/hyperlink" Target="http://www.actionforhealthykids.org/school-programs/our-programs/wellness-policy-tool/" TargetMode="External"/><Relationship Id="rId30" Type="http://schemas.openxmlformats.org/officeDocument/2006/relationships/hyperlink" Target="http://www.schoolwellnesspolicies.org/resources/eating_at_school.pdf" TargetMode="External"/><Relationship Id="rId35" Type="http://schemas.openxmlformats.org/officeDocument/2006/relationships/hyperlink" Target="http://www.actionforhealthykids.org/resources/files/maafhk-fsd.pdf" TargetMode="External"/><Relationship Id="rId43" Type="http://schemas.openxmlformats.org/officeDocument/2006/relationships/hyperlink" Target="http://www.iom.edu/~/media/Files/Report%20Files/2007/Nutrition-Standards-for-Foods-in-Schools-Leading-the-Way-toward-Healthier-Youth/factsheet.ashx" TargetMode="External"/><Relationship Id="rId48" Type="http://schemas.openxmlformats.org/officeDocument/2006/relationships/hyperlink" Target="http://www.actionforhealthykids.org/resources/files/wyafhk-school-solution.pdf" TargetMode="External"/><Relationship Id="rId56" Type="http://schemas.openxmlformats.org/officeDocument/2006/relationships/hyperlink" Target="http://www.californiaprojectlean.org/Assets/1019/files/Creative%20School%20Fund-raising%20Ideas_Healthy%20Food%20Policy%20Resource%20Guide.pdf" TargetMode="External"/><Relationship Id="rId64" Type="http://schemas.openxmlformats.org/officeDocument/2006/relationships/hyperlink" Target="http://www.aahperd.org/naspe/publications/teachingTools/key-points-of-QPE.cfm" TargetMode="External"/><Relationship Id="rId69" Type="http://schemas.openxmlformats.org/officeDocument/2006/relationships/hyperlink" Target="http://www.aahperd.org/naspe/standards/nationalGuidelines/upload/Appropriate-Practices-grid.pdf" TargetMode="External"/><Relationship Id="rId77" Type="http://schemas.openxmlformats.org/officeDocument/2006/relationships/hyperlink" Target="http://www.aahperd.org/naspe/professionaldevelopment/pipeline/workshops.cfm" TargetMode="External"/><Relationship Id="rId100" Type="http://schemas.openxmlformats.org/officeDocument/2006/relationships/hyperlink" Target="http://www.nasbe.org/index.php/file-repository?func=fileinfo&amp;id=294" TargetMode="External"/><Relationship Id="rId105" Type="http://schemas.openxmlformats.org/officeDocument/2006/relationships/hyperlink" Target="http://www.actionforhealthykids.org/school-programs/our-programs/wellness-policy-tool/" TargetMode="External"/><Relationship Id="rId8" Type="http://schemas.openxmlformats.org/officeDocument/2006/relationships/hyperlink" Target="http://sne.org/mypyramid" TargetMode="External"/><Relationship Id="rId51" Type="http://schemas.openxmlformats.org/officeDocument/2006/relationships/hyperlink" Target="http://www.iom.edu/~/media/Files/Report%20Files/2007/Nutrition-Standards-for-Foods-in-Schools-Leading-the-Way-toward-Healthier-Youth/factsheet.ashx" TargetMode="External"/><Relationship Id="rId72" Type="http://schemas.openxmlformats.org/officeDocument/2006/relationships/hyperlink" Target="http://www.tahperd.org/LINKS/SUB_LINKS/RESOURCES/resources_pdf/%20NASPE_Guidelines_Elem_Facilities.pdf" TargetMode="External"/><Relationship Id="rId80" Type="http://schemas.openxmlformats.org/officeDocument/2006/relationships/hyperlink" Target="http://www.aahperd.org/naspe/standards/upload/Comprehensive-School-Physical-Activity-Programs2-2008.pdf" TargetMode="External"/><Relationship Id="rId85" Type="http://schemas.openxmlformats.org/officeDocument/2006/relationships/hyperlink" Target="http://www.aahperd.org/naspe/standards/upload/Co-Curricular-PA-Sport-Programs-for-Middle-School-Students-2002.pdf" TargetMode="External"/><Relationship Id="rId93" Type="http://schemas.openxmlformats.org/officeDocument/2006/relationships/hyperlink" Target="http://www.aahperd.org/naspe/standards/upload/Recess-for-Elementary-School-Students-2006.pdf" TargetMode="External"/><Relationship Id="rId98" Type="http://schemas.openxmlformats.org/officeDocument/2006/relationships/hyperlink" Target="http://www.ipausa.org/promotingrecess.html" TargetMode="External"/><Relationship Id="rId3" Type="http://schemas.openxmlformats.org/officeDocument/2006/relationships/webSettings" Target="webSettings.xml"/><Relationship Id="rId12" Type="http://schemas.openxmlformats.org/officeDocument/2006/relationships/hyperlink" Target="http://teamnutrition.usda.gov/Resources/support.pdf" TargetMode="External"/><Relationship Id="rId17" Type="http://schemas.openxmlformats.org/officeDocument/2006/relationships/hyperlink" Target="http://teamnutrition.usda.gov/Resources/empoweringyouth.html" TargetMode="External"/><Relationship Id="rId25" Type="http://schemas.openxmlformats.org/officeDocument/2006/relationships/hyperlink" Target="http://www.californiaprojectlean.org/doc.asp?id=174&amp;parentid=20" TargetMode="External"/><Relationship Id="rId33" Type="http://schemas.openxmlformats.org/officeDocument/2006/relationships/hyperlink" Target="http://www.frac.org/html/federal_food_programs/programs/nslp.html" TargetMode="External"/><Relationship Id="rId38" Type="http://schemas.openxmlformats.org/officeDocument/2006/relationships/hyperlink" Target="http://www.iom.edu/~/media/Files/Report%20Files/2007/Nutrition-Standards-for-Foods-in-Schools-Leading-the-Way-toward-Healthier-Youth/factsheet.ashx" TargetMode="External"/><Relationship Id="rId46" Type="http://schemas.openxmlformats.org/officeDocument/2006/relationships/hyperlink" Target="http://www.iom.edu/~/media/Files/Report%20Files/2007/Nutrition-Standards-for-Foods-in-Schools-Leading-the-Way-toward-Healthier-Youth/factsheet.ashx" TargetMode="External"/><Relationship Id="rId59" Type="http://schemas.openxmlformats.org/officeDocument/2006/relationships/hyperlink" Target="http://www.cdc.gov/HealthyYouth/PECAT/index.htm" TargetMode="External"/><Relationship Id="rId67" Type="http://schemas.openxmlformats.org/officeDocument/2006/relationships/hyperlink" Target="http://www.rwjf.org/files/research/20090506nasbeguide.pdf" TargetMode="External"/><Relationship Id="rId103" Type="http://schemas.openxmlformats.org/officeDocument/2006/relationships/hyperlink" Target="http://www.actionforhealthykids.org/school-programs/our-programs/wellness-policy-tool/" TargetMode="External"/><Relationship Id="rId108" Type="http://schemas.openxmlformats.org/officeDocument/2006/relationships/hyperlink" Target="http://www.fns.usda.gov/tn/Healthy/wellnesspolicy_steps.html" TargetMode="External"/><Relationship Id="rId20" Type="http://schemas.openxmlformats.org/officeDocument/2006/relationships/hyperlink" Target="http://www.cdc.gov/healthyyouth/CSHP/index.htm" TargetMode="External"/><Relationship Id="rId41" Type="http://schemas.openxmlformats.org/officeDocument/2006/relationships/hyperlink" Target="http://www.iom.edu/~/media/Files/Report%20Files/2007/Nutrition-Standards-for-Foods-in-Schools-Leading-the-Way-toward-Healthier-Youth/factsheet.ashx" TargetMode="External"/><Relationship Id="rId54" Type="http://schemas.openxmlformats.org/officeDocument/2006/relationships/hyperlink" Target="http://www.actionforhealthykids.org/resources/files/healthy-fundraisers-for-schools.pdf" TargetMode="External"/><Relationship Id="rId62" Type="http://schemas.openxmlformats.org/officeDocument/2006/relationships/hyperlink" Target="http://www.aahperd.org/naspe/standards/nationalGuidelines/upload/Appropriate-practices-grid.pdf" TargetMode="External"/><Relationship Id="rId70" Type="http://schemas.openxmlformats.org/officeDocument/2006/relationships/hyperlink" Target="http://www.aahperd.org/naspe/publications/teachingTools/upload/Teaching-Large-Class-Sizes-in-PE-2006.pdf" TargetMode="External"/><Relationship Id="rId75" Type="http://schemas.openxmlformats.org/officeDocument/2006/relationships/hyperlink" Target="http://www.rwjf.org/files/research/20090506nasbeguide.pdf" TargetMode="External"/><Relationship Id="rId83" Type="http://schemas.openxmlformats.org/officeDocument/2006/relationships/hyperlink" Target="http://www.aahperd.org/naspe/standards/upload/Comprehensive-School-Physical-Activity-Programs2-2008.pdf" TargetMode="External"/><Relationship Id="rId88" Type="http://schemas.openxmlformats.org/officeDocument/2006/relationships/hyperlink" Target="http://nplanonline.org/news/nplan-releases-legal-tools-create-joint-use-agreements" TargetMode="External"/><Relationship Id="rId91" Type="http://schemas.openxmlformats.org/officeDocument/2006/relationships/hyperlink" Target="http://www.rwjf.org/files/research/20090506nasbeguide.pdf" TargetMode="External"/><Relationship Id="rId96" Type="http://schemas.openxmlformats.org/officeDocument/2006/relationships/hyperlink" Target="http://www.sports4kids.org/images/stories/sports4kids_recess_survey.pdf" TargetMode="External"/><Relationship Id="rId1" Type="http://schemas.openxmlformats.org/officeDocument/2006/relationships/styles" Target="styles.xml"/><Relationship Id="rId6" Type="http://schemas.openxmlformats.org/officeDocument/2006/relationships/hyperlink" Target="http://apps.nccd.cdc.gov/sher/SearchResult.aspx?Keywords=&amp;TopicList=7&amp;LanguageList=1%20&amp;GradeLevelList=1,2,3,4&amp;ResourceTypeList=1,2,3,4&amp;AllT=False&amp;AllG=True&amp;AllR=True&amp;%20AllL=False" TargetMode="External"/><Relationship Id="rId15" Type="http://schemas.openxmlformats.org/officeDocument/2006/relationships/hyperlink" Target="http://healthymeals.nal.usda.gov/empoweringyouth.html" TargetMode="External"/><Relationship Id="rId23" Type="http://schemas.openxmlformats.org/officeDocument/2006/relationships/hyperlink" Target="http://www.louisianaschools.net/lde/nutrition/2398.html" TargetMode="External"/><Relationship Id="rId28" Type="http://schemas.openxmlformats.org/officeDocument/2006/relationships/hyperlink" Target="http://www.fns.usda.gov/tn/Healthy/wellnesspolicygoals_nutritioned.html" TargetMode="External"/><Relationship Id="rId36" Type="http://schemas.openxmlformats.org/officeDocument/2006/relationships/hyperlink" Target="http://www.fns.usda.gov/tn/Resources/support.pdf" TargetMode="External"/><Relationship Id="rId49" Type="http://schemas.openxmlformats.org/officeDocument/2006/relationships/hyperlink" Target="http://www.iom.edu/~/media/Files/Report%20Files/2007/Nutrition-Standards-for-Foods-in-Schools-Leading-the-Way-toward-Healthier-Youth/factsheet.ashx" TargetMode="External"/><Relationship Id="rId57" Type="http://schemas.openxmlformats.org/officeDocument/2006/relationships/hyperlink" Target="http://www.aahperd.org/Naspe/" TargetMode="External"/><Relationship Id="rId106" Type="http://schemas.openxmlformats.org/officeDocument/2006/relationships/hyperlink" Target="http://www.fns.usda.gov/tn/Healthy/wellnesspolicy_steps.html" TargetMode="External"/><Relationship Id="rId10" Type="http://schemas.openxmlformats.org/officeDocument/2006/relationships/hyperlink" Target="http://teamnutrition.usda.gov/educators.html" TargetMode="External"/><Relationship Id="rId31" Type="http://schemas.openxmlformats.org/officeDocument/2006/relationships/hyperlink" Target="http://www.fns.usda.gov/cnd/menu/menu.planning.NSLP.htm" TargetMode="External"/><Relationship Id="rId44" Type="http://schemas.openxmlformats.org/officeDocument/2006/relationships/hyperlink" Target="http://www.iom.edu/~/media/Files/Report%20Files/2007/Nutrition-Standards-for-Foods-in-Schools-Leading-the-Way-toward-Healthier-Youth/factsheet.ashx" TargetMode="External"/><Relationship Id="rId52" Type="http://schemas.openxmlformats.org/officeDocument/2006/relationships/hyperlink" Target="http://www.iom.edu/~/media/Files/Report%20Files/2007/Nutrition-Standards-for-Foods-in-Schools-Leading-the-Way-toward-Healthier-Youth/factsheet.ashx" TargetMode="External"/><Relationship Id="rId60" Type="http://schemas.openxmlformats.org/officeDocument/2006/relationships/hyperlink" Target="http://www.aahperd.org/naspe/publications/teachingTools/key-points-of-QPE.cfm" TargetMode="External"/><Relationship Id="rId65" Type="http://schemas.openxmlformats.org/officeDocument/2006/relationships/hyperlink" Target="http://www.aahperd.org/naspe/standards/upload/Appropriate-Maximum-Class-Length-for-Elementary-PE-2008.pdf" TargetMode="External"/><Relationship Id="rId73" Type="http://schemas.openxmlformats.org/officeDocument/2006/relationships/hyperlink" Target="http://www.aahperd.org/naspe/publications/teachingTools/PAvsPE.cfm" TargetMode="External"/><Relationship Id="rId78" Type="http://schemas.openxmlformats.org/officeDocument/2006/relationships/hyperlink" Target="http://www.aahperd.org/naspe/standards/upload/Opposing-Substition-waiver-Exemptions-for-Required-PE-2006.pdf" TargetMode="External"/><Relationship Id="rId81" Type="http://schemas.openxmlformats.org/officeDocument/2006/relationships/hyperlink" Target="http://www.rwjf.org/files/research/20090506nasbeguide.pdf" TargetMode="External"/><Relationship Id="rId86" Type="http://schemas.openxmlformats.org/officeDocument/2006/relationships/hyperlink" Target="http://www.actionforhealthykids.org/school-programs/our-programs/game-on/" TargetMode="External"/><Relationship Id="rId94" Type="http://schemas.openxmlformats.org/officeDocument/2006/relationships/hyperlink" Target="http://www.rwjf.org/files/research/20090506nasbeguide.pdf" TargetMode="External"/><Relationship Id="rId99" Type="http://schemas.openxmlformats.org/officeDocument/2006/relationships/hyperlink" Target="http://www.aap.org/pressroom/playFINAL.pdf" TargetMode="External"/><Relationship Id="rId101" Type="http://schemas.openxmlformats.org/officeDocument/2006/relationships/hyperlink" Target="http://www.actionforhealthykids.org/school-programs/our-programs/wellness-policy-tool/" TargetMode="External"/><Relationship Id="rId4" Type="http://schemas.openxmlformats.org/officeDocument/2006/relationships/hyperlink" Target="../score_calculations.aspx" TargetMode="External"/><Relationship Id="rId9" Type="http://schemas.openxmlformats.org/officeDocument/2006/relationships/hyperlink" Target="http://www.fns.usda.gov/tn/Healthy/wellnesspolicygoals_nutritioned.html" TargetMode="External"/><Relationship Id="rId13" Type="http://schemas.openxmlformats.org/officeDocument/2006/relationships/hyperlink" Target="http://dpi.wi.gov/fscp/pdf/tnbooklt2.pdf" TargetMode="External"/><Relationship Id="rId18" Type="http://schemas.openxmlformats.org/officeDocument/2006/relationships/hyperlink" Target="http://healthymeals.nal.usda.gov/nal_display/index.php?info_center=14&amp;tax_level=2&amp;tax_subject=552&amp;level3_id=0&amp;%20level4_id=0&amp;level5_id=0&amp;topic_id=2194&amp;&amp;placement_default=0" TargetMode="External"/><Relationship Id="rId39" Type="http://schemas.openxmlformats.org/officeDocument/2006/relationships/hyperlink" Target="http://nplanonline.org/files/DistPlcy_HealthyVending_FINAL_0.pdf" TargetMode="External"/><Relationship Id="rId109" Type="http://schemas.openxmlformats.org/officeDocument/2006/relationships/fontTable" Target="fontTable.xml"/><Relationship Id="rId34" Type="http://schemas.openxmlformats.org/officeDocument/2006/relationships/hyperlink" Target="http://www.schoolwellnesspolicies.org/resources/eating_at_school.pdf" TargetMode="External"/><Relationship Id="rId50" Type="http://schemas.openxmlformats.org/officeDocument/2006/relationships/hyperlink" Target="http://www.iom.edu/~/media/Files/Report%20Files/2007/Nutrition-Standards-for-Foods-in-Schools-Leading-the-Way-toward-Healthier-Youth/factsheet.ashx" TargetMode="External"/><Relationship Id="rId55" Type="http://schemas.openxmlformats.org/officeDocument/2006/relationships/hyperlink" Target="http://www.actionforhealthykids.org/resources/files/sweet-deals.pdf" TargetMode="External"/><Relationship Id="rId76" Type="http://schemas.openxmlformats.org/officeDocument/2006/relationships/hyperlink" Target="http://www.aahperd.org/naspe/standards/upload/Physical-Activity-for-PA-Professionals-final-10-16.pdf" TargetMode="External"/><Relationship Id="rId97" Type="http://schemas.openxmlformats.org/officeDocument/2006/relationships/hyperlink" Target="http://www.learnnc.org/lp/pages/688" TargetMode="External"/><Relationship Id="rId104" Type="http://schemas.openxmlformats.org/officeDocument/2006/relationships/hyperlink" Target="http://www.fns.usda.gov/tn/Healthy/wellnesspolicy_steps.html" TargetMode="External"/><Relationship Id="rId7" Type="http://schemas.openxmlformats.org/officeDocument/2006/relationships/hyperlink" Target="http://www.sde.ct.gov/sde/cwp/view.asp?a=2626&amp;q=320754" TargetMode="External"/><Relationship Id="rId71" Type="http://schemas.openxmlformats.org/officeDocument/2006/relationships/hyperlink" Target="http://www.aahperd.org/naspe/standards/nationalGuidelines/upload/Appropriate-Practices-grid.pdf" TargetMode="External"/><Relationship Id="rId92" Type="http://schemas.openxmlformats.org/officeDocument/2006/relationships/hyperlink" Target="http://www.aahperd.org/naspe/standards/nationalGuidelines/upload/Appropriate-Practices-gr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3154</Words>
  <Characters>17978</Characters>
  <Application>Microsoft Office Word</Application>
  <DocSecurity>0</DocSecurity>
  <Lines>149</Lines>
  <Paragraphs>42</Paragraphs>
  <ScaleCrop>false</ScaleCrop>
  <Company> </Company>
  <LinksUpToDate>false</LinksUpToDate>
  <CharactersWithSpaces>21090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jpalm</dc:creator>
  <cp:keywords/>
  <dc:description/>
  <cp:lastModifiedBy>jpalm</cp:lastModifiedBy>
  <cp:revision>1</cp:revision>
  <dcterms:created xsi:type="dcterms:W3CDTF">2012-10-11T21:38:00Z</dcterms:created>
  <dcterms:modified xsi:type="dcterms:W3CDTF">2012-10-11T21:39:00Z</dcterms:modified>
</cp:coreProperties>
</file>