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4E" w:rsidRDefault="0047724E" w:rsidP="00114382">
      <w:pPr>
        <w:autoSpaceDE w:val="0"/>
        <w:autoSpaceDN w:val="0"/>
        <w:adjustRightInd w:val="0"/>
        <w:jc w:val="center"/>
        <w:rPr>
          <w:rFonts w:ascii="Helvetica-Bold" w:eastAsiaTheme="minorHAnsi" w:hAnsi="Helvetica-Bold" w:cs="Helvetica-Bold"/>
          <w:b/>
          <w:bCs/>
          <w:sz w:val="52"/>
          <w:szCs w:val="52"/>
        </w:rPr>
      </w:pPr>
      <w:r>
        <w:rPr>
          <w:rFonts w:ascii="Helvetica-Bold" w:eastAsiaTheme="minorHAnsi" w:hAnsi="Helvetica-Bold" w:cs="Helvetica-Bold"/>
          <w:b/>
          <w:bCs/>
          <w:sz w:val="52"/>
          <w:szCs w:val="52"/>
        </w:rPr>
        <w:t>SOUTHGATE INDEPENDENT SCHOOL</w:t>
      </w:r>
    </w:p>
    <w:p w:rsidR="00114382" w:rsidRDefault="00114382" w:rsidP="00114382">
      <w:pPr>
        <w:autoSpaceDE w:val="0"/>
        <w:autoSpaceDN w:val="0"/>
        <w:adjustRightInd w:val="0"/>
        <w:jc w:val="center"/>
        <w:rPr>
          <w:rFonts w:ascii="Helvetica-Bold" w:eastAsiaTheme="minorHAnsi" w:hAnsi="Helvetica-Bold" w:cs="Helvetica-Bold"/>
          <w:b/>
          <w:bCs/>
          <w:sz w:val="52"/>
          <w:szCs w:val="52"/>
        </w:rPr>
      </w:pPr>
    </w:p>
    <w:p w:rsidR="0047724E" w:rsidRDefault="0047724E" w:rsidP="00114382">
      <w:pPr>
        <w:autoSpaceDE w:val="0"/>
        <w:autoSpaceDN w:val="0"/>
        <w:adjustRightInd w:val="0"/>
        <w:jc w:val="center"/>
        <w:rPr>
          <w:rFonts w:ascii="Helvetica-Bold" w:eastAsiaTheme="minorHAnsi" w:hAnsi="Helvetica-Bold" w:cs="Helvetica-Bold"/>
          <w:b/>
          <w:bCs/>
          <w:sz w:val="52"/>
          <w:szCs w:val="52"/>
        </w:rPr>
      </w:pPr>
      <w:r>
        <w:rPr>
          <w:rFonts w:ascii="Helvetica-Bold" w:eastAsiaTheme="minorHAnsi" w:hAnsi="Helvetica-Bold" w:cs="Helvetica-Bold"/>
          <w:b/>
          <w:bCs/>
          <w:sz w:val="52"/>
          <w:szCs w:val="52"/>
        </w:rPr>
        <w:t>COMPREHENSIVE DISTRICT IMPROVEMENT PLAN</w:t>
      </w:r>
    </w:p>
    <w:p w:rsidR="00114382" w:rsidRDefault="00114382" w:rsidP="00114382">
      <w:pPr>
        <w:autoSpaceDE w:val="0"/>
        <w:autoSpaceDN w:val="0"/>
        <w:adjustRightInd w:val="0"/>
        <w:jc w:val="center"/>
        <w:rPr>
          <w:rFonts w:ascii="Helvetica-Bold" w:eastAsiaTheme="minorHAnsi" w:hAnsi="Helvetica-Bold" w:cs="Helvetica-Bold"/>
          <w:b/>
          <w:bCs/>
          <w:sz w:val="32"/>
          <w:szCs w:val="32"/>
        </w:rPr>
      </w:pPr>
    </w:p>
    <w:p w:rsidR="0047724E" w:rsidRDefault="0047724E" w:rsidP="00114382">
      <w:pPr>
        <w:autoSpaceDE w:val="0"/>
        <w:autoSpaceDN w:val="0"/>
        <w:adjustRightInd w:val="0"/>
        <w:jc w:val="center"/>
        <w:rPr>
          <w:rFonts w:ascii="Helvetica-Bold" w:eastAsiaTheme="minorHAnsi" w:hAnsi="Helvetica-Bold" w:cs="Helvetica-Bold"/>
          <w:b/>
          <w:bCs/>
          <w:sz w:val="32"/>
          <w:szCs w:val="32"/>
        </w:rPr>
      </w:pPr>
      <w:r>
        <w:rPr>
          <w:rFonts w:ascii="Helvetica-Bold" w:eastAsiaTheme="minorHAnsi" w:hAnsi="Helvetica-Bold" w:cs="Helvetica-Bold"/>
          <w:b/>
          <w:bCs/>
          <w:sz w:val="32"/>
          <w:szCs w:val="32"/>
        </w:rPr>
        <w:t>SCHOOL ASSURANCE REVIEW</w:t>
      </w:r>
    </w:p>
    <w:p w:rsidR="00114382" w:rsidRDefault="00114382" w:rsidP="00114382">
      <w:pPr>
        <w:autoSpaceDE w:val="0"/>
        <w:autoSpaceDN w:val="0"/>
        <w:adjustRightInd w:val="0"/>
        <w:jc w:val="center"/>
        <w:rPr>
          <w:rFonts w:ascii="Helvetica-Bold" w:eastAsiaTheme="minorHAnsi" w:hAnsi="Helvetica-Bold" w:cs="Helvetica-Bold"/>
          <w:b/>
          <w:bCs/>
          <w:sz w:val="32"/>
          <w:szCs w:val="32"/>
        </w:rPr>
      </w:pPr>
    </w:p>
    <w:p w:rsidR="0047724E" w:rsidRDefault="0047724E" w:rsidP="00114382">
      <w:pPr>
        <w:autoSpaceDE w:val="0"/>
        <w:autoSpaceDN w:val="0"/>
        <w:adjustRightInd w:val="0"/>
        <w:jc w:val="center"/>
        <w:rPr>
          <w:rFonts w:ascii="Helvetica-Bold" w:eastAsiaTheme="minorHAnsi" w:hAnsi="Helvetica-Bold" w:cs="Helvetica-Bold"/>
          <w:b/>
          <w:bCs/>
          <w:sz w:val="32"/>
          <w:szCs w:val="32"/>
        </w:rPr>
      </w:pPr>
      <w:r>
        <w:rPr>
          <w:rFonts w:ascii="Helvetica-Bold" w:eastAsiaTheme="minorHAnsi" w:hAnsi="Helvetica-Bold" w:cs="Helvetica-Bold"/>
          <w:b/>
          <w:bCs/>
          <w:sz w:val="32"/>
          <w:szCs w:val="32"/>
        </w:rPr>
        <w:t>SCH</w:t>
      </w:r>
      <w:r w:rsidR="00114382">
        <w:rPr>
          <w:rFonts w:ascii="Helvetica-Bold" w:eastAsiaTheme="minorHAnsi" w:hAnsi="Helvetica-Bold" w:cs="Helvetica-Bold"/>
          <w:b/>
          <w:bCs/>
          <w:sz w:val="32"/>
          <w:szCs w:val="32"/>
        </w:rPr>
        <w:t>OOL YEAR 2012-2013</w:t>
      </w:r>
    </w:p>
    <w:p w:rsidR="0047724E" w:rsidRDefault="0047724E" w:rsidP="00114382">
      <w:pPr>
        <w:autoSpaceDE w:val="0"/>
        <w:autoSpaceDN w:val="0"/>
        <w:adjustRightInd w:val="0"/>
        <w:rPr>
          <w:rFonts w:ascii="Helvetica-Oblique" w:eastAsiaTheme="minorHAnsi" w:hAnsi="Helvetica-Oblique" w:cs="Helvetica-Oblique"/>
          <w:i/>
          <w:iCs/>
        </w:rPr>
      </w:pPr>
      <w:r>
        <w:rPr>
          <w:rFonts w:ascii="Helvetica" w:eastAsiaTheme="minorHAnsi" w:hAnsi="Helvetica" w:cs="Helvetica"/>
        </w:rPr>
        <w:t xml:space="preserve">The </w:t>
      </w:r>
      <w:r w:rsidRPr="00114382">
        <w:rPr>
          <w:rFonts w:ascii="Helvetica" w:eastAsiaTheme="minorHAnsi" w:hAnsi="Helvetica" w:cs="Helvetica"/>
          <w:u w:val="single"/>
        </w:rPr>
        <w:t>Southgate Independent</w:t>
      </w:r>
      <w:r>
        <w:rPr>
          <w:rFonts w:ascii="Helvetica" w:eastAsiaTheme="minorHAnsi" w:hAnsi="Helvetica" w:cs="Helvetica"/>
        </w:rPr>
        <w:t xml:space="preserve"> school council and school planning committee reviewed the Assurances in the </w:t>
      </w:r>
      <w:r>
        <w:rPr>
          <w:rFonts w:ascii="Helvetica-Oblique" w:eastAsiaTheme="minorHAnsi" w:hAnsi="Helvetica-Oblique" w:cs="Helvetica-Oblique"/>
          <w:i/>
          <w:iCs/>
        </w:rPr>
        <w:t>Kentucky</w:t>
      </w:r>
    </w:p>
    <w:p w:rsidR="0047724E" w:rsidRDefault="0047724E" w:rsidP="00114382">
      <w:pPr>
        <w:autoSpaceDE w:val="0"/>
        <w:autoSpaceDN w:val="0"/>
        <w:adjustRightInd w:val="0"/>
        <w:rPr>
          <w:rFonts w:ascii="Helvetica" w:eastAsiaTheme="minorHAnsi" w:hAnsi="Helvetica" w:cs="Helvetica"/>
        </w:rPr>
      </w:pPr>
      <w:r>
        <w:rPr>
          <w:rFonts w:ascii="Helvetica-Oblique" w:eastAsiaTheme="minorHAnsi" w:hAnsi="Helvetica-Oblique" w:cs="Helvetica-Oblique"/>
          <w:i/>
          <w:iCs/>
        </w:rPr>
        <w:t xml:space="preserve">Comprehensive Improvement Planning School Framework </w:t>
      </w:r>
      <w:r>
        <w:rPr>
          <w:rFonts w:ascii="Helvetica" w:eastAsiaTheme="minorHAnsi" w:hAnsi="Helvetica" w:cs="Helvetica"/>
        </w:rPr>
        <w:t>(2004) prior to approval of our plan.</w:t>
      </w:r>
    </w:p>
    <w:p w:rsidR="00114382" w:rsidRDefault="00114382" w:rsidP="00114382">
      <w:pPr>
        <w:autoSpaceDE w:val="0"/>
        <w:autoSpaceDN w:val="0"/>
        <w:adjustRightInd w:val="0"/>
        <w:rPr>
          <w:rFonts w:ascii="Helvetica" w:eastAsiaTheme="minorHAnsi" w:hAnsi="Helvetica" w:cs="Helvetica"/>
        </w:rPr>
      </w:pPr>
    </w:p>
    <w:p w:rsidR="00114382" w:rsidRPr="00E142DD" w:rsidRDefault="00114382" w:rsidP="00114382">
      <w:pPr>
        <w:autoSpaceDE w:val="0"/>
        <w:autoSpaceDN w:val="0"/>
        <w:adjustRightInd w:val="0"/>
        <w:rPr>
          <w:rFonts w:ascii="Helvetica" w:eastAsiaTheme="minorHAnsi" w:hAnsi="Helvetica" w:cs="Helvetica"/>
          <w:u w:val="single"/>
        </w:rPr>
      </w:pPr>
      <w:r>
        <w:rPr>
          <w:rFonts w:ascii="Helvetica" w:eastAsiaTheme="minorHAnsi" w:hAnsi="Helvetica" w:cs="Helvetica"/>
          <w:u w:val="single"/>
        </w:rPr>
        <w:t>Eddie Franke, Principal</w:t>
      </w:r>
      <w:r w:rsidR="00E142DD">
        <w:rPr>
          <w:rFonts w:ascii="Helvetica" w:eastAsiaTheme="minorHAnsi" w:hAnsi="Helvetica" w:cs="Helvetica"/>
          <w:u w:val="single"/>
        </w:rPr>
        <w:t xml:space="preserve">        </w:t>
      </w:r>
      <w:r w:rsidR="00E142DD">
        <w:rPr>
          <w:rFonts w:ascii="Helvetica" w:eastAsiaTheme="minorHAnsi" w:hAnsi="Helvetica" w:cs="Helvetica"/>
        </w:rPr>
        <w:t xml:space="preserve">                                                         Date </w:t>
      </w:r>
      <w:r w:rsidR="00E142DD">
        <w:rPr>
          <w:rFonts w:ascii="Helvetica" w:eastAsiaTheme="minorHAnsi" w:hAnsi="Helvetica" w:cs="Helvetica"/>
          <w:u w:val="single"/>
        </w:rPr>
        <w:t>August 2012</w:t>
      </w:r>
    </w:p>
    <w:p w:rsidR="00114382" w:rsidRDefault="00114382" w:rsidP="00114382">
      <w:pPr>
        <w:autoSpaceDE w:val="0"/>
        <w:autoSpaceDN w:val="0"/>
        <w:adjustRightInd w:val="0"/>
        <w:rPr>
          <w:rFonts w:ascii="Helvetica" w:eastAsiaTheme="minorHAnsi" w:hAnsi="Helvetica" w:cs="Helvetica"/>
        </w:rPr>
      </w:pPr>
      <w:r>
        <w:rPr>
          <w:rFonts w:ascii="Helvetica" w:eastAsiaTheme="minorHAnsi" w:hAnsi="Helvetica" w:cs="Helvetica"/>
        </w:rPr>
        <w:t>Chairperson, School Council</w:t>
      </w:r>
    </w:p>
    <w:p w:rsidR="00E142DD" w:rsidRDefault="00E142DD" w:rsidP="00114382">
      <w:pPr>
        <w:autoSpaceDE w:val="0"/>
        <w:autoSpaceDN w:val="0"/>
        <w:adjustRightInd w:val="0"/>
        <w:rPr>
          <w:rFonts w:ascii="Helvetica" w:eastAsiaTheme="minorHAnsi" w:hAnsi="Helvetica" w:cs="Helvetica"/>
        </w:rPr>
      </w:pPr>
    </w:p>
    <w:p w:rsidR="00E142DD" w:rsidRPr="00E142DD" w:rsidRDefault="00E142DD" w:rsidP="00114382">
      <w:pPr>
        <w:autoSpaceDE w:val="0"/>
        <w:autoSpaceDN w:val="0"/>
        <w:adjustRightInd w:val="0"/>
        <w:rPr>
          <w:rFonts w:ascii="Helvetica" w:eastAsiaTheme="minorHAnsi" w:hAnsi="Helvetica" w:cs="Helvetica"/>
          <w:u w:val="single"/>
        </w:rPr>
      </w:pPr>
      <w:r>
        <w:rPr>
          <w:rFonts w:ascii="Helvetica" w:eastAsiaTheme="minorHAnsi" w:hAnsi="Helvetica" w:cs="Helvetica"/>
          <w:u w:val="single"/>
        </w:rPr>
        <w:t xml:space="preserve">Eddie Franke, Principal                             </w:t>
      </w:r>
      <w:r>
        <w:rPr>
          <w:rFonts w:ascii="Helvetica" w:eastAsiaTheme="minorHAnsi" w:hAnsi="Helvetica" w:cs="Helvetica"/>
        </w:rPr>
        <w:t xml:space="preserve">                                    Date </w:t>
      </w:r>
      <w:r>
        <w:rPr>
          <w:rFonts w:ascii="Helvetica" w:eastAsiaTheme="minorHAnsi" w:hAnsi="Helvetica" w:cs="Helvetica"/>
          <w:u w:val="single"/>
        </w:rPr>
        <w:t>August 2012</w:t>
      </w:r>
    </w:p>
    <w:p w:rsidR="00E142DD" w:rsidRPr="00E142DD" w:rsidRDefault="00E142DD" w:rsidP="00114382">
      <w:pPr>
        <w:autoSpaceDE w:val="0"/>
        <w:autoSpaceDN w:val="0"/>
        <w:adjustRightInd w:val="0"/>
        <w:rPr>
          <w:rFonts w:ascii="Helvetica" w:eastAsiaTheme="minorHAnsi" w:hAnsi="Helvetica" w:cs="Helvetica"/>
        </w:rPr>
      </w:pPr>
      <w:r>
        <w:rPr>
          <w:rFonts w:ascii="Helvetica" w:eastAsiaTheme="minorHAnsi" w:hAnsi="Helvetica" w:cs="Helvetica"/>
        </w:rPr>
        <w:t>Chairperson, School Planning Committee</w:t>
      </w:r>
    </w:p>
    <w:p w:rsidR="00114382" w:rsidRDefault="00114382" w:rsidP="00114382">
      <w:pPr>
        <w:autoSpaceDE w:val="0"/>
        <w:autoSpaceDN w:val="0"/>
        <w:adjustRightInd w:val="0"/>
        <w:jc w:val="center"/>
        <w:rPr>
          <w:rFonts w:ascii="Helvetica-Bold" w:eastAsiaTheme="minorHAnsi" w:hAnsi="Helvetica-Bold" w:cs="Helvetica-Bold"/>
          <w:b/>
          <w:bCs/>
          <w:sz w:val="28"/>
          <w:szCs w:val="28"/>
        </w:rPr>
      </w:pPr>
    </w:p>
    <w:p w:rsidR="00114382" w:rsidRDefault="00114382" w:rsidP="00114382">
      <w:pPr>
        <w:autoSpaceDE w:val="0"/>
        <w:autoSpaceDN w:val="0"/>
        <w:adjustRightInd w:val="0"/>
        <w:jc w:val="center"/>
        <w:rPr>
          <w:rFonts w:ascii="Helvetica-Bold" w:eastAsiaTheme="minorHAnsi" w:hAnsi="Helvetica-Bold" w:cs="Helvetica-Bold"/>
          <w:b/>
          <w:bCs/>
          <w:sz w:val="28"/>
          <w:szCs w:val="28"/>
        </w:rPr>
      </w:pPr>
    </w:p>
    <w:p w:rsidR="0047724E" w:rsidRDefault="0047724E" w:rsidP="00114382">
      <w:pPr>
        <w:autoSpaceDE w:val="0"/>
        <w:autoSpaceDN w:val="0"/>
        <w:adjustRightInd w:val="0"/>
        <w:jc w:val="center"/>
        <w:rPr>
          <w:rFonts w:ascii="Helvetica-Bold" w:eastAsiaTheme="minorHAnsi" w:hAnsi="Helvetica-Bold" w:cs="Helvetica-Bold"/>
          <w:b/>
          <w:bCs/>
          <w:sz w:val="28"/>
          <w:szCs w:val="28"/>
        </w:rPr>
      </w:pPr>
      <w:r>
        <w:rPr>
          <w:rFonts w:ascii="Helvetica-Bold" w:eastAsiaTheme="minorHAnsi" w:hAnsi="Helvetica-Bold" w:cs="Helvetica-Bold"/>
          <w:b/>
          <w:bCs/>
          <w:sz w:val="28"/>
          <w:szCs w:val="28"/>
        </w:rPr>
        <w:t>Plan Approved by the School Board:</w:t>
      </w:r>
    </w:p>
    <w:p w:rsidR="00114382" w:rsidRDefault="00114382" w:rsidP="00114382">
      <w:pPr>
        <w:autoSpaceDE w:val="0"/>
        <w:autoSpaceDN w:val="0"/>
        <w:adjustRightInd w:val="0"/>
        <w:jc w:val="center"/>
        <w:rPr>
          <w:rFonts w:ascii="Helvetica-Bold" w:eastAsiaTheme="minorHAnsi" w:hAnsi="Helvetica-Bold" w:cs="Helvetica-Bold"/>
          <w:b/>
          <w:bCs/>
          <w:sz w:val="28"/>
          <w:szCs w:val="28"/>
        </w:rPr>
      </w:pPr>
    </w:p>
    <w:p w:rsidR="0047724E" w:rsidRDefault="0047724E" w:rsidP="00114382">
      <w:pPr>
        <w:autoSpaceDE w:val="0"/>
        <w:autoSpaceDN w:val="0"/>
        <w:adjustRightInd w:val="0"/>
        <w:jc w:val="center"/>
        <w:rPr>
          <w:rFonts w:ascii="Helvetica-Bold" w:eastAsiaTheme="minorHAnsi" w:hAnsi="Helvetica-Bold" w:cs="Helvetica-Bold"/>
          <w:b/>
          <w:bCs/>
          <w:sz w:val="28"/>
          <w:szCs w:val="28"/>
        </w:rPr>
      </w:pPr>
      <w:r>
        <w:rPr>
          <w:rFonts w:ascii="Helvetica-Bold" w:eastAsiaTheme="minorHAnsi" w:hAnsi="Helvetica-Bold" w:cs="Helvetica-Bold"/>
          <w:b/>
          <w:bCs/>
          <w:sz w:val="28"/>
          <w:szCs w:val="28"/>
        </w:rPr>
        <w:t>Date</w:t>
      </w:r>
      <w:r w:rsidR="00114382">
        <w:rPr>
          <w:rFonts w:ascii="Helvetica-Bold" w:eastAsiaTheme="minorHAnsi" w:hAnsi="Helvetica-Bold" w:cs="Helvetica-Bold"/>
          <w:b/>
          <w:bCs/>
          <w:sz w:val="28"/>
          <w:szCs w:val="28"/>
        </w:rPr>
        <w:t xml:space="preserve"> _____________</w:t>
      </w:r>
    </w:p>
    <w:p w:rsidR="00114382" w:rsidRDefault="00114382" w:rsidP="00114382">
      <w:pPr>
        <w:autoSpaceDE w:val="0"/>
        <w:autoSpaceDN w:val="0"/>
        <w:adjustRightInd w:val="0"/>
        <w:jc w:val="center"/>
        <w:rPr>
          <w:rFonts w:ascii="Helvetica-Bold" w:eastAsiaTheme="minorHAnsi" w:hAnsi="Helvetica-Bold" w:cs="Helvetica-Bold"/>
          <w:b/>
          <w:bCs/>
          <w:sz w:val="28"/>
          <w:szCs w:val="28"/>
        </w:rPr>
      </w:pPr>
    </w:p>
    <w:p w:rsidR="0047724E" w:rsidRDefault="0047724E" w:rsidP="00114382">
      <w:pPr>
        <w:autoSpaceDE w:val="0"/>
        <w:autoSpaceDN w:val="0"/>
        <w:adjustRightInd w:val="0"/>
        <w:jc w:val="center"/>
        <w:rPr>
          <w:rFonts w:ascii="Helvetica-Bold" w:eastAsiaTheme="minorHAnsi" w:hAnsi="Helvetica-Bold" w:cs="Helvetica-Bold"/>
          <w:b/>
          <w:bCs/>
          <w:sz w:val="28"/>
          <w:szCs w:val="28"/>
        </w:rPr>
      </w:pPr>
      <w:r>
        <w:rPr>
          <w:rFonts w:ascii="Helvetica-Bold" w:eastAsiaTheme="minorHAnsi" w:hAnsi="Helvetica-Bold" w:cs="Helvetica-Bold"/>
          <w:b/>
          <w:bCs/>
          <w:sz w:val="28"/>
          <w:szCs w:val="28"/>
        </w:rPr>
        <w:t>School Council Members:</w:t>
      </w:r>
    </w:p>
    <w:tbl>
      <w:tblPr>
        <w:tblStyle w:val="TableGrid"/>
        <w:tblW w:w="0" w:type="auto"/>
        <w:tblLook w:val="04A0"/>
      </w:tblPr>
      <w:tblGrid>
        <w:gridCol w:w="5238"/>
        <w:gridCol w:w="4770"/>
      </w:tblGrid>
      <w:tr w:rsidR="00AC7384" w:rsidTr="00AC7384">
        <w:tc>
          <w:tcPr>
            <w:tcW w:w="5238" w:type="dxa"/>
          </w:tcPr>
          <w:p w:rsidR="00AC7384" w:rsidRDefault="00AC7384" w:rsidP="00AC7384">
            <w:r>
              <w:t>Eddie Franke,          Principal</w:t>
            </w:r>
          </w:p>
        </w:tc>
        <w:tc>
          <w:tcPr>
            <w:tcW w:w="4770" w:type="dxa"/>
          </w:tcPr>
          <w:p w:rsidR="00AC7384" w:rsidRDefault="00AC7384" w:rsidP="00AC7384">
            <w:r>
              <w:t>Bruce Mullins,             Parent</w:t>
            </w:r>
          </w:p>
        </w:tc>
      </w:tr>
      <w:tr w:rsidR="00AC7384" w:rsidTr="00AC7384">
        <w:tc>
          <w:tcPr>
            <w:tcW w:w="5238" w:type="dxa"/>
          </w:tcPr>
          <w:p w:rsidR="00AC7384" w:rsidRDefault="00AC7384" w:rsidP="00AC7384">
            <w:r>
              <w:t>Kendra Abner,        Teacher</w:t>
            </w:r>
          </w:p>
        </w:tc>
        <w:tc>
          <w:tcPr>
            <w:tcW w:w="4770" w:type="dxa"/>
          </w:tcPr>
          <w:p w:rsidR="00AC7384" w:rsidRDefault="00AC7384" w:rsidP="00AC7384">
            <w:proofErr w:type="spellStart"/>
            <w:r>
              <w:t>Leha</w:t>
            </w:r>
            <w:proofErr w:type="spellEnd"/>
            <w:r>
              <w:t xml:space="preserve"> </w:t>
            </w:r>
            <w:proofErr w:type="spellStart"/>
            <w:r>
              <w:t>Schutte</w:t>
            </w:r>
            <w:proofErr w:type="spellEnd"/>
            <w:r>
              <w:t>,               Parent</w:t>
            </w:r>
          </w:p>
        </w:tc>
      </w:tr>
      <w:tr w:rsidR="00AC7384" w:rsidTr="00AC7384">
        <w:tc>
          <w:tcPr>
            <w:tcW w:w="5238" w:type="dxa"/>
          </w:tcPr>
          <w:p w:rsidR="00AC7384" w:rsidRDefault="00AC7384" w:rsidP="00AC7384">
            <w:r>
              <w:t>Kacie Browning,     Teacher</w:t>
            </w:r>
          </w:p>
        </w:tc>
        <w:tc>
          <w:tcPr>
            <w:tcW w:w="4770" w:type="dxa"/>
          </w:tcPr>
          <w:p w:rsidR="00AC7384" w:rsidRDefault="00AC7384" w:rsidP="00AC7384"/>
        </w:tc>
      </w:tr>
      <w:tr w:rsidR="00AC7384" w:rsidTr="00AC7384">
        <w:tc>
          <w:tcPr>
            <w:tcW w:w="5238" w:type="dxa"/>
          </w:tcPr>
          <w:p w:rsidR="00AC7384" w:rsidRDefault="00AC7384" w:rsidP="00AC7384">
            <w:r>
              <w:t>Melissa Herald,       Teacher</w:t>
            </w:r>
          </w:p>
        </w:tc>
        <w:tc>
          <w:tcPr>
            <w:tcW w:w="4770" w:type="dxa"/>
          </w:tcPr>
          <w:p w:rsidR="00AC7384" w:rsidRDefault="00AC7384" w:rsidP="00AC7384"/>
        </w:tc>
      </w:tr>
    </w:tbl>
    <w:p w:rsidR="00EA51B6" w:rsidRDefault="00EA51B6">
      <w:pPr>
        <w:spacing w:after="200" w:line="276" w:lineRule="auto"/>
      </w:pPr>
    </w:p>
    <w:p w:rsidR="00AC7384" w:rsidRDefault="00AC7384">
      <w:pPr>
        <w:spacing w:after="200" w:line="276" w:lineRule="auto"/>
        <w:rPr>
          <w:rFonts w:ascii="Helvetica-Bold" w:eastAsiaTheme="minorHAnsi" w:hAnsi="Helvetica-Bold" w:cs="Helvetica-Bold"/>
          <w:b/>
          <w:bCs/>
          <w:color w:val="000000"/>
        </w:rPr>
      </w:pPr>
      <w:r>
        <w:rPr>
          <w:rFonts w:ascii="Helvetica-Bold" w:eastAsiaTheme="minorHAnsi" w:hAnsi="Helvetica-Bold" w:cs="Helvetica-Bold"/>
          <w:b/>
          <w:bCs/>
          <w:color w:val="000000"/>
        </w:rPr>
        <w:br w:type="page"/>
      </w:r>
    </w:p>
    <w:p w:rsidR="00EA51B6" w:rsidRDefault="00EA51B6" w:rsidP="00EA51B6">
      <w:pPr>
        <w:autoSpaceDE w:val="0"/>
        <w:autoSpaceDN w:val="0"/>
        <w:adjustRightInd w:val="0"/>
        <w:rPr>
          <w:rFonts w:ascii="Helvetica" w:eastAsiaTheme="minorHAnsi" w:hAnsi="Helvetica" w:cs="Helvetica"/>
          <w:color w:val="000000"/>
        </w:rPr>
      </w:pPr>
      <w:r>
        <w:rPr>
          <w:rFonts w:ascii="Helvetica-Bold" w:eastAsiaTheme="minorHAnsi" w:hAnsi="Helvetica-Bold" w:cs="Helvetica-Bold"/>
          <w:b/>
          <w:bCs/>
          <w:color w:val="000000"/>
        </w:rPr>
        <w:lastRenderedPageBreak/>
        <w:t xml:space="preserve">Note: </w:t>
      </w:r>
      <w:r>
        <w:rPr>
          <w:rFonts w:ascii="Helvetica" w:eastAsiaTheme="minorHAnsi" w:hAnsi="Helvetica" w:cs="Helvetica"/>
          <w:color w:val="000000"/>
        </w:rPr>
        <w:t>Although the Assurance Certification is not included in the school’s improvement plan, the assurances for the</w:t>
      </w:r>
    </w:p>
    <w:p w:rsidR="00EA51B6" w:rsidRDefault="00EA51B6" w:rsidP="00EA51B6">
      <w:pPr>
        <w:autoSpaceDE w:val="0"/>
        <w:autoSpaceDN w:val="0"/>
        <w:adjustRightInd w:val="0"/>
        <w:rPr>
          <w:rFonts w:ascii="Helvetica" w:eastAsiaTheme="minorHAnsi" w:hAnsi="Helvetica" w:cs="Helvetica"/>
          <w:color w:val="000000"/>
        </w:rPr>
      </w:pPr>
      <w:proofErr w:type="gramStart"/>
      <w:r>
        <w:rPr>
          <w:rFonts w:ascii="Helvetica" w:eastAsiaTheme="minorHAnsi" w:hAnsi="Helvetica" w:cs="Helvetica"/>
          <w:color w:val="000000"/>
        </w:rPr>
        <w:t>categorical</w:t>
      </w:r>
      <w:proofErr w:type="gramEnd"/>
      <w:r>
        <w:rPr>
          <w:rFonts w:ascii="Helvetica" w:eastAsiaTheme="minorHAnsi" w:hAnsi="Helvetica" w:cs="Helvetica"/>
          <w:color w:val="000000"/>
        </w:rPr>
        <w:t xml:space="preserve"> programs should be reviewed by the school council and the school planning committee prior to approval of the</w:t>
      </w:r>
    </w:p>
    <w:p w:rsidR="00EA51B6" w:rsidRDefault="00EA51B6" w:rsidP="00EA51B6">
      <w:pPr>
        <w:autoSpaceDE w:val="0"/>
        <w:autoSpaceDN w:val="0"/>
        <w:adjustRightInd w:val="0"/>
        <w:rPr>
          <w:rFonts w:ascii="Helvetica" w:eastAsiaTheme="minorHAnsi" w:hAnsi="Helvetica" w:cs="Helvetica"/>
          <w:color w:val="000000"/>
        </w:rPr>
      </w:pPr>
      <w:proofErr w:type="gramStart"/>
      <w:r>
        <w:rPr>
          <w:rFonts w:ascii="Helvetica" w:eastAsiaTheme="minorHAnsi" w:hAnsi="Helvetica" w:cs="Helvetica"/>
          <w:color w:val="000000"/>
        </w:rPr>
        <w:t>plan</w:t>
      </w:r>
      <w:proofErr w:type="gramEnd"/>
      <w:r>
        <w:rPr>
          <w:rFonts w:ascii="Helvetica" w:eastAsiaTheme="minorHAnsi" w:hAnsi="Helvetica" w:cs="Helvetica"/>
          <w:color w:val="000000"/>
        </w:rPr>
        <w:t xml:space="preserve"> by the school council. The Assurances for 2004-2005 are in the Comprehensive School Improvement Planning</w:t>
      </w:r>
    </w:p>
    <w:p w:rsidR="00EA51B6" w:rsidRDefault="00EA51B6" w:rsidP="00EA51B6">
      <w:pPr>
        <w:autoSpaceDE w:val="0"/>
        <w:autoSpaceDN w:val="0"/>
        <w:adjustRightInd w:val="0"/>
        <w:rPr>
          <w:rFonts w:ascii="Helvetica" w:eastAsiaTheme="minorHAnsi" w:hAnsi="Helvetica" w:cs="Helvetica"/>
          <w:color w:val="000000"/>
        </w:rPr>
      </w:pPr>
      <w:r>
        <w:rPr>
          <w:rFonts w:ascii="Helvetica" w:eastAsiaTheme="minorHAnsi" w:hAnsi="Helvetica" w:cs="Helvetica"/>
          <w:color w:val="000000"/>
        </w:rPr>
        <w:t>Framework (2004) and can be downloaded from the KDE Web Page at:</w:t>
      </w:r>
    </w:p>
    <w:p w:rsidR="00EA51B6" w:rsidRDefault="00EA51B6" w:rsidP="00EA51B6">
      <w:pPr>
        <w:autoSpaceDE w:val="0"/>
        <w:autoSpaceDN w:val="0"/>
        <w:adjustRightInd w:val="0"/>
        <w:rPr>
          <w:rFonts w:ascii="Helvetica" w:eastAsiaTheme="minorHAnsi" w:hAnsi="Helvetica" w:cs="Helvetica"/>
          <w:color w:val="0000FF"/>
        </w:rPr>
      </w:pPr>
      <w:r>
        <w:rPr>
          <w:rFonts w:ascii="Helvetica" w:eastAsiaTheme="minorHAnsi" w:hAnsi="Helvetica" w:cs="Helvetica"/>
          <w:color w:val="0000FF"/>
        </w:rPr>
        <w:t>http://www.education.ky.gov/KDE/Administrative+Resources/School+Improvement/Comprehensive+Improvement+Planni</w:t>
      </w:r>
    </w:p>
    <w:p w:rsidR="00EA51B6" w:rsidRDefault="00EA51B6" w:rsidP="00EA51B6">
      <w:pPr>
        <w:autoSpaceDE w:val="0"/>
        <w:autoSpaceDN w:val="0"/>
        <w:adjustRightInd w:val="0"/>
        <w:rPr>
          <w:rFonts w:ascii="Helvetica" w:eastAsiaTheme="minorHAnsi" w:hAnsi="Helvetica" w:cs="Helvetica"/>
          <w:color w:val="0000FF"/>
        </w:rPr>
      </w:pPr>
      <w:proofErr w:type="spellStart"/>
      <w:proofErr w:type="gramStart"/>
      <w:r>
        <w:rPr>
          <w:rFonts w:ascii="Helvetica" w:eastAsiaTheme="minorHAnsi" w:hAnsi="Helvetica" w:cs="Helvetica"/>
          <w:color w:val="0000FF"/>
        </w:rPr>
        <w:t>ng</w:t>
      </w:r>
      <w:proofErr w:type="spellEnd"/>
      <w:r>
        <w:rPr>
          <w:rFonts w:ascii="Helvetica" w:eastAsiaTheme="minorHAnsi" w:hAnsi="Helvetica" w:cs="Helvetica"/>
          <w:color w:val="0000FF"/>
        </w:rPr>
        <w:t>/default.htm</w:t>
      </w:r>
      <w:proofErr w:type="gramEnd"/>
    </w:p>
    <w:p w:rsidR="00EA51B6" w:rsidRDefault="00EA51B6" w:rsidP="00EA51B6">
      <w:pPr>
        <w:spacing w:after="200" w:line="276" w:lineRule="auto"/>
        <w:rPr>
          <w:rFonts w:ascii="Helvetica" w:eastAsiaTheme="minorHAnsi" w:hAnsi="Helvetica" w:cs="Helvetica"/>
          <w:color w:val="000000"/>
          <w:sz w:val="20"/>
          <w:szCs w:val="20"/>
        </w:rPr>
      </w:pPr>
      <w:r>
        <w:rPr>
          <w:rFonts w:ascii="Helvetica" w:eastAsiaTheme="minorHAnsi" w:hAnsi="Helvetica" w:cs="Helvetica"/>
          <w:color w:val="000000"/>
          <w:sz w:val="20"/>
          <w:szCs w:val="20"/>
        </w:rPr>
        <w:t xml:space="preserve">School Plan Format Copyright </w:t>
      </w:r>
      <w:r>
        <w:rPr>
          <w:rFonts w:ascii="Symbol" w:eastAsiaTheme="minorHAnsi" w:hAnsi="Symbol" w:cs="Symbol"/>
          <w:color w:val="000000"/>
          <w:sz w:val="20"/>
          <w:szCs w:val="20"/>
        </w:rPr>
        <w:t></w:t>
      </w:r>
      <w:r>
        <w:rPr>
          <w:rFonts w:ascii="Symbol" w:eastAsiaTheme="minorHAnsi" w:hAnsi="Symbol" w:cs="Symbol"/>
          <w:color w:val="000000"/>
          <w:sz w:val="20"/>
          <w:szCs w:val="20"/>
        </w:rPr>
        <w:t></w:t>
      </w:r>
      <w:r>
        <w:rPr>
          <w:rFonts w:ascii="Helvetica" w:eastAsiaTheme="minorHAnsi" w:hAnsi="Helvetica" w:cs="Helvetica"/>
          <w:color w:val="000000"/>
          <w:sz w:val="20"/>
          <w:szCs w:val="20"/>
        </w:rPr>
        <w:t>Kentucky Department of Education, 2004</w:t>
      </w: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autoSpaceDE w:val="0"/>
        <w:autoSpaceDN w:val="0"/>
        <w:adjustRightInd w:val="0"/>
        <w:rPr>
          <w:rFonts w:ascii="Times-Roman" w:eastAsiaTheme="minorHAnsi" w:hAnsi="Times-Roman" w:cs="Times-Roman"/>
        </w:rPr>
      </w:pPr>
      <w:r>
        <w:rPr>
          <w:rFonts w:ascii="Times-Roman" w:eastAsiaTheme="minorHAnsi" w:hAnsi="Times-Roman" w:cs="Times-Roman"/>
        </w:rPr>
        <w:t>Comprehensive District Improvement Plan 2011-2012                                                                                                                              2</w:t>
      </w:r>
    </w:p>
    <w:p w:rsidR="00EA51B6" w:rsidRDefault="00EA51B6" w:rsidP="00EA51B6">
      <w:pPr>
        <w:spacing w:after="200" w:line="276" w:lineRule="auto"/>
        <w:rPr>
          <w:rFonts w:ascii="Helvetica" w:eastAsiaTheme="minorHAnsi" w:hAnsi="Helvetica" w:cs="Helvetica"/>
          <w:color w:val="000000"/>
          <w:sz w:val="20"/>
          <w:szCs w:val="20"/>
        </w:rPr>
      </w:pPr>
    </w:p>
    <w:p w:rsidR="00EA51B6" w:rsidRDefault="00EA51B6" w:rsidP="00EA51B6">
      <w:pPr>
        <w:autoSpaceDE w:val="0"/>
        <w:autoSpaceDN w:val="0"/>
        <w:adjustRightInd w:val="0"/>
        <w:rPr>
          <w:rFonts w:ascii="Helvetica-Bold" w:eastAsiaTheme="minorHAnsi" w:hAnsi="Helvetica-Bold" w:cs="Helvetica-Bold"/>
          <w:b/>
          <w:bCs/>
          <w:sz w:val="32"/>
          <w:szCs w:val="32"/>
        </w:rPr>
      </w:pPr>
      <w:r>
        <w:rPr>
          <w:rFonts w:ascii="Helvetica-Bold" w:eastAsiaTheme="minorHAnsi" w:hAnsi="Helvetica-Bold" w:cs="Helvetica-Bold"/>
          <w:b/>
          <w:bCs/>
          <w:sz w:val="32"/>
          <w:szCs w:val="32"/>
        </w:rPr>
        <w:lastRenderedPageBreak/>
        <w:t>COMPREHENSIVE DISTRICT IMPROVEMENT PLAN</w:t>
      </w:r>
    </w:p>
    <w:p w:rsidR="00EA51B6" w:rsidRDefault="00EA51B6" w:rsidP="00EA51B6">
      <w:pPr>
        <w:autoSpaceDE w:val="0"/>
        <w:autoSpaceDN w:val="0"/>
        <w:adjustRightInd w:val="0"/>
        <w:rPr>
          <w:rFonts w:ascii="Helvetica-Bold" w:eastAsiaTheme="minorHAnsi" w:hAnsi="Helvetica-Bold" w:cs="Helvetica-Bold"/>
          <w:b/>
          <w:bCs/>
          <w:sz w:val="32"/>
          <w:szCs w:val="32"/>
        </w:rPr>
      </w:pPr>
      <w:r>
        <w:rPr>
          <w:rFonts w:ascii="Helvetica-Bold" w:eastAsiaTheme="minorHAnsi" w:hAnsi="Helvetica-Bold" w:cs="Helvetica-Bold"/>
          <w:b/>
          <w:bCs/>
          <w:sz w:val="32"/>
          <w:szCs w:val="32"/>
        </w:rPr>
        <w:t>EXECUTIVE SUMMARY:</w:t>
      </w:r>
    </w:p>
    <w:p w:rsidR="00EA51B6" w:rsidRDefault="00EA51B6" w:rsidP="00EA51B6">
      <w:pPr>
        <w:autoSpaceDE w:val="0"/>
        <w:autoSpaceDN w:val="0"/>
        <w:adjustRightInd w:val="0"/>
        <w:rPr>
          <w:rFonts w:ascii="Helvetica-Bold" w:eastAsiaTheme="minorHAnsi" w:hAnsi="Helvetica-Bold" w:cs="Helvetica-Bold"/>
          <w:b/>
          <w:bCs/>
          <w:sz w:val="32"/>
          <w:szCs w:val="32"/>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SCHOOL NAME: Southgate Independent School</w:t>
      </w:r>
    </w:p>
    <w:p w:rsidR="00EA51B6" w:rsidRDefault="00EA51B6"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MISSION STATEMENT:</w:t>
      </w: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The mission of the Southgate Independent School District, along with our community and families, is to</w:t>
      </w:r>
    </w:p>
    <w:p w:rsidR="00EA51B6" w:rsidRDefault="00EA51B6" w:rsidP="00EA51B6">
      <w:pPr>
        <w:autoSpaceDE w:val="0"/>
        <w:autoSpaceDN w:val="0"/>
        <w:adjustRightInd w:val="0"/>
        <w:rPr>
          <w:rFonts w:ascii="Helvetica" w:eastAsiaTheme="minorHAnsi" w:hAnsi="Helvetica" w:cs="Helvetica"/>
          <w:sz w:val="28"/>
          <w:szCs w:val="28"/>
        </w:rPr>
      </w:pPr>
      <w:proofErr w:type="gramStart"/>
      <w:r>
        <w:rPr>
          <w:rFonts w:ascii="Helvetica" w:eastAsiaTheme="minorHAnsi" w:hAnsi="Helvetica" w:cs="Helvetica"/>
          <w:sz w:val="28"/>
          <w:szCs w:val="28"/>
        </w:rPr>
        <w:t>provide</w:t>
      </w:r>
      <w:proofErr w:type="gramEnd"/>
      <w:r>
        <w:rPr>
          <w:rFonts w:ascii="Helvetica" w:eastAsiaTheme="minorHAnsi" w:hAnsi="Helvetica" w:cs="Helvetica"/>
          <w:sz w:val="28"/>
          <w:szCs w:val="28"/>
        </w:rPr>
        <w:t xml:space="preserve"> a challenging environment in which all children will become independent learners and successful</w:t>
      </w:r>
    </w:p>
    <w:p w:rsidR="00EA51B6" w:rsidRDefault="00EA51B6" w:rsidP="00EA51B6">
      <w:pPr>
        <w:autoSpaceDE w:val="0"/>
        <w:autoSpaceDN w:val="0"/>
        <w:adjustRightInd w:val="0"/>
        <w:rPr>
          <w:rFonts w:ascii="Helvetica" w:eastAsiaTheme="minorHAnsi" w:hAnsi="Helvetica" w:cs="Helvetica"/>
          <w:sz w:val="28"/>
          <w:szCs w:val="28"/>
        </w:rPr>
      </w:pPr>
      <w:proofErr w:type="gramStart"/>
      <w:r>
        <w:rPr>
          <w:rFonts w:ascii="Helvetica" w:eastAsiaTheme="minorHAnsi" w:hAnsi="Helvetica" w:cs="Helvetica"/>
          <w:sz w:val="28"/>
          <w:szCs w:val="28"/>
        </w:rPr>
        <w:t>citizens</w:t>
      </w:r>
      <w:proofErr w:type="gramEnd"/>
      <w:r>
        <w:rPr>
          <w:rFonts w:ascii="Helvetica" w:eastAsiaTheme="minorHAnsi" w:hAnsi="Helvetica" w:cs="Helvetica"/>
          <w:sz w:val="28"/>
          <w:szCs w:val="28"/>
        </w:rPr>
        <w:t>.</w:t>
      </w:r>
    </w:p>
    <w:p w:rsidR="00EA51B6" w:rsidRDefault="00EA51B6"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PROCESS USED TO DEVELOP THE PLAN:</w:t>
      </w:r>
    </w:p>
    <w:p w:rsidR="00EA51B6" w:rsidRDefault="00EA51B6"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A.) How the needs of the school were determined:</w:t>
      </w: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Southgate School’s priority needs were determined by analysis of the following data and</w:t>
      </w:r>
    </w:p>
    <w:p w:rsidR="00EA51B6" w:rsidRDefault="00EA51B6" w:rsidP="00EA51B6">
      <w:pPr>
        <w:autoSpaceDE w:val="0"/>
        <w:autoSpaceDN w:val="0"/>
        <w:adjustRightInd w:val="0"/>
        <w:rPr>
          <w:rFonts w:ascii="Helvetica" w:eastAsiaTheme="minorHAnsi" w:hAnsi="Helvetica" w:cs="Helvetica"/>
          <w:sz w:val="28"/>
          <w:szCs w:val="28"/>
        </w:rPr>
      </w:pPr>
      <w:proofErr w:type="gramStart"/>
      <w:r>
        <w:rPr>
          <w:rFonts w:ascii="Helvetica" w:eastAsiaTheme="minorHAnsi" w:hAnsi="Helvetica" w:cs="Helvetica"/>
          <w:sz w:val="28"/>
          <w:szCs w:val="28"/>
        </w:rPr>
        <w:t>summative</w:t>
      </w:r>
      <w:proofErr w:type="gramEnd"/>
      <w:r>
        <w:rPr>
          <w:rFonts w:ascii="Helvetica" w:eastAsiaTheme="minorHAnsi" w:hAnsi="Helvetica" w:cs="Helvetica"/>
          <w:sz w:val="28"/>
          <w:szCs w:val="28"/>
        </w:rPr>
        <w:t xml:space="preserve"> reports:</w:t>
      </w:r>
    </w:p>
    <w:p w:rsidR="008E6A3B" w:rsidRDefault="008E6A3B" w:rsidP="00EA51B6">
      <w:pPr>
        <w:autoSpaceDE w:val="0"/>
        <w:autoSpaceDN w:val="0"/>
        <w:adjustRightInd w:val="0"/>
        <w:rPr>
          <w:rFonts w:ascii="Helvetica" w:eastAsiaTheme="minorHAnsi" w:hAnsi="Helvetica" w:cs="Helvetica"/>
          <w:sz w:val="28"/>
          <w:szCs w:val="28"/>
        </w:rPr>
      </w:pPr>
    </w:p>
    <w:p w:rsidR="00EA51B6" w:rsidRDefault="00872D0D"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1.) KCCT 2010-11</w:t>
      </w:r>
      <w:r w:rsidR="00EA51B6">
        <w:rPr>
          <w:rFonts w:ascii="Helvetica" w:eastAsiaTheme="minorHAnsi" w:hAnsi="Helvetica" w:cs="Helvetica"/>
          <w:sz w:val="28"/>
          <w:szCs w:val="28"/>
        </w:rPr>
        <w:t xml:space="preserve"> scores in all content areas;</w:t>
      </w: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2.) KCCT disaggregated data;</w:t>
      </w:r>
    </w:p>
    <w:p w:rsidR="00872D0D" w:rsidRDefault="00872D0D"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3.)  EXPLORE Data;</w:t>
      </w: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3.) MAP Assessment Data;</w:t>
      </w:r>
    </w:p>
    <w:p w:rsidR="00EA51B6" w:rsidRDefault="00872D0D"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 xml:space="preserve">4.) Parent Input from </w:t>
      </w:r>
      <w:proofErr w:type="spellStart"/>
      <w:r>
        <w:rPr>
          <w:rFonts w:ascii="Helvetica" w:eastAsiaTheme="minorHAnsi" w:hAnsi="Helvetica" w:cs="Helvetica"/>
          <w:sz w:val="28"/>
          <w:szCs w:val="28"/>
        </w:rPr>
        <w:t>ReadyFest</w:t>
      </w:r>
      <w:proofErr w:type="spellEnd"/>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5.) District Report Card;</w:t>
      </w: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6.) Kentucky Standards and Indicators for School Improvement;</w:t>
      </w: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7.) ESS and Title 1 Reports and Documentation</w:t>
      </w:r>
    </w:p>
    <w:p w:rsidR="00872D0D" w:rsidRDefault="00872D0D">
      <w:pPr>
        <w:spacing w:after="200" w:line="276" w:lineRule="auto"/>
        <w:rPr>
          <w:rFonts w:ascii="Helvetica" w:eastAsiaTheme="minorHAnsi" w:hAnsi="Helvetica" w:cs="Helvetica"/>
          <w:sz w:val="28"/>
          <w:szCs w:val="28"/>
        </w:rPr>
      </w:pPr>
      <w:r>
        <w:rPr>
          <w:rFonts w:ascii="Helvetica" w:eastAsiaTheme="minorHAnsi" w:hAnsi="Helvetica" w:cs="Helvetica"/>
          <w:sz w:val="28"/>
          <w:szCs w:val="28"/>
        </w:rPr>
        <w:br w:type="page"/>
      </w:r>
    </w:p>
    <w:p w:rsidR="00EA51B6" w:rsidRDefault="00EA51B6"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B.) How goals and strategies were determined:</w:t>
      </w:r>
    </w:p>
    <w:p w:rsidR="00872D0D" w:rsidRDefault="00872D0D" w:rsidP="00EA51B6">
      <w:pPr>
        <w:autoSpaceDE w:val="0"/>
        <w:autoSpaceDN w:val="0"/>
        <w:adjustRightInd w:val="0"/>
        <w:rPr>
          <w:rFonts w:ascii="Helvetica" w:eastAsiaTheme="minorHAnsi" w:hAnsi="Helvetica" w:cs="Helvetica"/>
          <w:sz w:val="28"/>
          <w:szCs w:val="28"/>
        </w:rPr>
      </w:pPr>
    </w:p>
    <w:p w:rsidR="00EA51B6" w:rsidRDefault="00EA51B6" w:rsidP="00872D0D">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The planning committee determined the goals by narrowing</w:t>
      </w:r>
      <w:r w:rsidR="00872D0D">
        <w:rPr>
          <w:rFonts w:ascii="Helvetica" w:eastAsiaTheme="minorHAnsi" w:hAnsi="Helvetica" w:cs="Helvetica"/>
          <w:sz w:val="28"/>
          <w:szCs w:val="28"/>
        </w:rPr>
        <w:t xml:space="preserve"> our priority needs to Student Achievement and Learning Environment. </w:t>
      </w:r>
    </w:p>
    <w:p w:rsidR="00872D0D" w:rsidRDefault="00872D0D" w:rsidP="00872D0D">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 xml:space="preserve">C.) What implementation of the plan is expected to </w:t>
      </w:r>
      <w:proofErr w:type="gramStart"/>
      <w:r>
        <w:rPr>
          <w:rFonts w:ascii="Helvetica" w:eastAsiaTheme="minorHAnsi" w:hAnsi="Helvetica" w:cs="Helvetica"/>
          <w:sz w:val="28"/>
          <w:szCs w:val="28"/>
        </w:rPr>
        <w:t>achieve:</w:t>
      </w:r>
      <w:proofErr w:type="gramEnd"/>
    </w:p>
    <w:p w:rsidR="00A62DBA" w:rsidRDefault="00A62DBA"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 xml:space="preserve">Implementation of the plan is expected to improve </w:t>
      </w:r>
      <w:r w:rsidR="00872D0D">
        <w:rPr>
          <w:rFonts w:ascii="Helvetica" w:eastAsiaTheme="minorHAnsi" w:hAnsi="Helvetica" w:cs="Helvetica"/>
          <w:sz w:val="28"/>
          <w:szCs w:val="28"/>
        </w:rPr>
        <w:t xml:space="preserve">student learning as evident on </w:t>
      </w:r>
      <w:proofErr w:type="gramStart"/>
      <w:r w:rsidR="00872D0D">
        <w:rPr>
          <w:rFonts w:ascii="Helvetica" w:eastAsiaTheme="minorHAnsi" w:hAnsi="Helvetica" w:cs="Helvetica"/>
          <w:sz w:val="28"/>
          <w:szCs w:val="28"/>
        </w:rPr>
        <w:t>the  K</w:t>
      </w:r>
      <w:proofErr w:type="gramEnd"/>
      <w:r w:rsidR="00872D0D">
        <w:rPr>
          <w:rFonts w:ascii="Helvetica" w:eastAsiaTheme="minorHAnsi" w:hAnsi="Helvetica" w:cs="Helvetica"/>
          <w:sz w:val="28"/>
          <w:szCs w:val="28"/>
        </w:rPr>
        <w:t>-PREP, EXPLORE and MAP assessments along with preparing our students for Career and College Readiness.</w:t>
      </w:r>
    </w:p>
    <w:p w:rsidR="00A62DBA" w:rsidRDefault="00A62DBA"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D.) How public comment was secured and how we responded to it:</w:t>
      </w:r>
    </w:p>
    <w:p w:rsidR="00A62DBA" w:rsidRDefault="00A62DBA" w:rsidP="00EA51B6">
      <w:pPr>
        <w:autoSpaceDE w:val="0"/>
        <w:autoSpaceDN w:val="0"/>
        <w:adjustRightInd w:val="0"/>
        <w:rPr>
          <w:rFonts w:ascii="Helvetica" w:eastAsiaTheme="minorHAnsi" w:hAnsi="Helvetica" w:cs="Helvetica"/>
          <w:sz w:val="28"/>
          <w:szCs w:val="28"/>
        </w:rPr>
      </w:pPr>
    </w:p>
    <w:p w:rsidR="00EA51B6" w:rsidRDefault="00872D0D"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Parents were invited to review and provide input during open-house meetings.</w:t>
      </w:r>
    </w:p>
    <w:p w:rsidR="00A62DBA" w:rsidRDefault="00A62DBA"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 xml:space="preserve">E.) How will the public be ensured the consolidated plan will be </w:t>
      </w:r>
      <w:proofErr w:type="gramStart"/>
      <w:r>
        <w:rPr>
          <w:rFonts w:ascii="Helvetica" w:eastAsiaTheme="minorHAnsi" w:hAnsi="Helvetica" w:cs="Helvetica"/>
          <w:sz w:val="28"/>
          <w:szCs w:val="28"/>
        </w:rPr>
        <w:t>implemented:</w:t>
      </w:r>
      <w:proofErr w:type="gramEnd"/>
    </w:p>
    <w:p w:rsidR="00A62DBA" w:rsidRDefault="00A62DBA"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We will follow board policy and state regulations.</w:t>
      </w:r>
    </w:p>
    <w:p w:rsidR="00A62DBA" w:rsidRDefault="00A62DBA"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1. When and how did your school develop its mission statement? When and how did your school</w:t>
      </w:r>
    </w:p>
    <w:p w:rsidR="00EA51B6" w:rsidRDefault="00EA51B6" w:rsidP="00EA51B6">
      <w:pPr>
        <w:autoSpaceDE w:val="0"/>
        <w:autoSpaceDN w:val="0"/>
        <w:adjustRightInd w:val="0"/>
        <w:rPr>
          <w:rFonts w:ascii="Helvetica" w:eastAsiaTheme="minorHAnsi" w:hAnsi="Helvetica" w:cs="Helvetica"/>
          <w:sz w:val="28"/>
          <w:szCs w:val="28"/>
        </w:rPr>
      </w:pPr>
      <w:proofErr w:type="gramStart"/>
      <w:r>
        <w:rPr>
          <w:rFonts w:ascii="Helvetica" w:eastAsiaTheme="minorHAnsi" w:hAnsi="Helvetica" w:cs="Helvetica"/>
          <w:sz w:val="28"/>
          <w:szCs w:val="28"/>
        </w:rPr>
        <w:t>community</w:t>
      </w:r>
      <w:proofErr w:type="gramEnd"/>
      <w:r>
        <w:rPr>
          <w:rFonts w:ascii="Helvetica" w:eastAsiaTheme="minorHAnsi" w:hAnsi="Helvetica" w:cs="Helvetica"/>
          <w:sz w:val="28"/>
          <w:szCs w:val="28"/>
        </w:rPr>
        <w:t xml:space="preserve"> last review it?</w:t>
      </w:r>
    </w:p>
    <w:p w:rsidR="00A62DBA" w:rsidRDefault="00A62DBA"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It was developed during the months of October through March of the 2004-2005 school year and is</w:t>
      </w:r>
    </w:p>
    <w:p w:rsidR="00EA51B6" w:rsidRDefault="00EA51B6" w:rsidP="00EA51B6">
      <w:pPr>
        <w:autoSpaceDE w:val="0"/>
        <w:autoSpaceDN w:val="0"/>
        <w:adjustRightInd w:val="0"/>
        <w:rPr>
          <w:rFonts w:ascii="Helvetica" w:eastAsiaTheme="minorHAnsi" w:hAnsi="Helvetica" w:cs="Helvetica"/>
          <w:sz w:val="28"/>
          <w:szCs w:val="28"/>
        </w:rPr>
      </w:pPr>
      <w:proofErr w:type="gramStart"/>
      <w:r>
        <w:rPr>
          <w:rFonts w:ascii="Helvetica" w:eastAsiaTheme="minorHAnsi" w:hAnsi="Helvetica" w:cs="Helvetica"/>
          <w:sz w:val="28"/>
          <w:szCs w:val="28"/>
        </w:rPr>
        <w:t>reviewed</w:t>
      </w:r>
      <w:proofErr w:type="gramEnd"/>
      <w:r>
        <w:rPr>
          <w:rFonts w:ascii="Helvetica" w:eastAsiaTheme="minorHAnsi" w:hAnsi="Helvetica" w:cs="Helvetica"/>
          <w:sz w:val="28"/>
          <w:szCs w:val="28"/>
        </w:rPr>
        <w:t xml:space="preserve"> each year on the opening day of school.</w:t>
      </w:r>
    </w:p>
    <w:p w:rsidR="00A62DBA" w:rsidRDefault="00A62DBA"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2. Did the council use a Needs Assessment process aligned with Kentucky’s Standards and</w:t>
      </w:r>
    </w:p>
    <w:p w:rsidR="00EA51B6" w:rsidRDefault="00EA51B6" w:rsidP="00EA51B6">
      <w:pPr>
        <w:autoSpaceDE w:val="0"/>
        <w:autoSpaceDN w:val="0"/>
        <w:adjustRightInd w:val="0"/>
        <w:rPr>
          <w:rFonts w:ascii="Helvetica" w:eastAsiaTheme="minorHAnsi" w:hAnsi="Helvetica" w:cs="Helvetica"/>
          <w:sz w:val="28"/>
          <w:szCs w:val="28"/>
        </w:rPr>
      </w:pPr>
      <w:proofErr w:type="gramStart"/>
      <w:r>
        <w:rPr>
          <w:rFonts w:ascii="Helvetica" w:eastAsiaTheme="minorHAnsi" w:hAnsi="Helvetica" w:cs="Helvetica"/>
          <w:sz w:val="28"/>
          <w:szCs w:val="28"/>
        </w:rPr>
        <w:t>Indicators for School Improvement?</w:t>
      </w:r>
      <w:proofErr w:type="gramEnd"/>
      <w:r>
        <w:rPr>
          <w:rFonts w:ascii="Helvetica" w:eastAsiaTheme="minorHAnsi" w:hAnsi="Helvetica" w:cs="Helvetica"/>
          <w:sz w:val="28"/>
          <w:szCs w:val="28"/>
        </w:rPr>
        <w:t xml:space="preserve"> If not, please identify and describe the process that was used.</w:t>
      </w:r>
    </w:p>
    <w:p w:rsidR="00A62DBA" w:rsidRDefault="00A62DBA"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Yes</w:t>
      </w:r>
    </w:p>
    <w:p w:rsidR="00A62DBA" w:rsidRDefault="00A62DBA"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3. When did the council complete each step of its Needs Assessment Work? If some parts were</w:t>
      </w:r>
    </w:p>
    <w:p w:rsidR="00EA51B6" w:rsidRDefault="00EA51B6" w:rsidP="00EA51B6">
      <w:pPr>
        <w:autoSpaceDE w:val="0"/>
        <w:autoSpaceDN w:val="0"/>
        <w:adjustRightInd w:val="0"/>
        <w:rPr>
          <w:rFonts w:ascii="Helvetica" w:eastAsiaTheme="minorHAnsi" w:hAnsi="Helvetica" w:cs="Helvetica"/>
          <w:sz w:val="28"/>
          <w:szCs w:val="28"/>
        </w:rPr>
      </w:pPr>
      <w:proofErr w:type="gramStart"/>
      <w:r>
        <w:rPr>
          <w:rFonts w:ascii="Helvetica" w:eastAsiaTheme="minorHAnsi" w:hAnsi="Helvetica" w:cs="Helvetica"/>
          <w:sz w:val="28"/>
          <w:szCs w:val="28"/>
        </w:rPr>
        <w:t>completed</w:t>
      </w:r>
      <w:proofErr w:type="gramEnd"/>
      <w:r>
        <w:rPr>
          <w:rFonts w:ascii="Helvetica" w:eastAsiaTheme="minorHAnsi" w:hAnsi="Helvetica" w:cs="Helvetica"/>
          <w:sz w:val="28"/>
          <w:szCs w:val="28"/>
        </w:rPr>
        <w:t xml:space="preserve"> in past years and not repeated in the current school year, please identify those parts</w:t>
      </w:r>
    </w:p>
    <w:p w:rsidR="00EA51B6" w:rsidRDefault="00EA51B6" w:rsidP="00EA51B6">
      <w:pPr>
        <w:autoSpaceDE w:val="0"/>
        <w:autoSpaceDN w:val="0"/>
        <w:adjustRightInd w:val="0"/>
        <w:rPr>
          <w:rFonts w:ascii="Helvetica" w:eastAsiaTheme="minorHAnsi" w:hAnsi="Helvetica" w:cs="Helvetica"/>
          <w:sz w:val="28"/>
          <w:szCs w:val="28"/>
        </w:rPr>
      </w:pPr>
      <w:proofErr w:type="gramStart"/>
      <w:r>
        <w:rPr>
          <w:rFonts w:ascii="Helvetica" w:eastAsiaTheme="minorHAnsi" w:hAnsi="Helvetica" w:cs="Helvetica"/>
          <w:sz w:val="28"/>
          <w:szCs w:val="28"/>
        </w:rPr>
        <w:t>and</w:t>
      </w:r>
      <w:proofErr w:type="gramEnd"/>
      <w:r>
        <w:rPr>
          <w:rFonts w:ascii="Helvetica" w:eastAsiaTheme="minorHAnsi" w:hAnsi="Helvetica" w:cs="Helvetica"/>
          <w:sz w:val="28"/>
          <w:szCs w:val="28"/>
        </w:rPr>
        <w:t xml:space="preserve"> when they were most recently completed.</w:t>
      </w:r>
    </w:p>
    <w:p w:rsidR="00872D0D" w:rsidRDefault="00872D0D"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The Needs Assessment</w:t>
      </w:r>
      <w:r w:rsidR="00872D0D">
        <w:rPr>
          <w:rFonts w:ascii="Helvetica" w:eastAsiaTheme="minorHAnsi" w:hAnsi="Helvetica" w:cs="Helvetica"/>
          <w:sz w:val="28"/>
          <w:szCs w:val="28"/>
        </w:rPr>
        <w:t xml:space="preserve"> work was completed in August of 2012.</w:t>
      </w:r>
    </w:p>
    <w:p w:rsidR="00A62DBA" w:rsidRDefault="00A62DBA" w:rsidP="00EA51B6">
      <w:pPr>
        <w:autoSpaceDE w:val="0"/>
        <w:autoSpaceDN w:val="0"/>
        <w:adjustRightInd w:val="0"/>
        <w:rPr>
          <w:rFonts w:ascii="Helvetica" w:eastAsiaTheme="minorHAnsi" w:hAnsi="Helvetica" w:cs="Helvetica"/>
          <w:sz w:val="28"/>
          <w:szCs w:val="28"/>
        </w:rPr>
      </w:pPr>
    </w:p>
    <w:p w:rsidR="00EA51B6" w:rsidRDefault="00EA51B6" w:rsidP="00EA51B6">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4. When did the council decide on Priority Needs, Causes, Goals, and Objectives?</w:t>
      </w:r>
    </w:p>
    <w:p w:rsidR="00A62DBA" w:rsidRDefault="00A62DBA" w:rsidP="00EA51B6">
      <w:pPr>
        <w:autoSpaceDE w:val="0"/>
        <w:autoSpaceDN w:val="0"/>
        <w:adjustRightInd w:val="0"/>
        <w:rPr>
          <w:rFonts w:ascii="Helvetica" w:eastAsiaTheme="minorHAnsi" w:hAnsi="Helvetica" w:cs="Helvetica"/>
          <w:sz w:val="28"/>
          <w:szCs w:val="28"/>
        </w:rPr>
      </w:pPr>
    </w:p>
    <w:p w:rsidR="00A62DBA" w:rsidRDefault="00EA51B6" w:rsidP="00EA51B6">
      <w:pPr>
        <w:spacing w:after="200" w:line="276" w:lineRule="auto"/>
        <w:rPr>
          <w:rFonts w:ascii="Helvetica" w:eastAsiaTheme="minorHAnsi" w:hAnsi="Helvetica" w:cs="Helvetica"/>
          <w:sz w:val="28"/>
          <w:szCs w:val="28"/>
        </w:rPr>
      </w:pPr>
      <w:r>
        <w:rPr>
          <w:rFonts w:ascii="Helvetica" w:eastAsiaTheme="minorHAnsi" w:hAnsi="Helvetica" w:cs="Helvetica"/>
          <w:sz w:val="28"/>
          <w:szCs w:val="28"/>
        </w:rPr>
        <w:t>This was a work in progress fro</w:t>
      </w:r>
      <w:r w:rsidR="00872D0D">
        <w:rPr>
          <w:rFonts w:ascii="Helvetica" w:eastAsiaTheme="minorHAnsi" w:hAnsi="Helvetica" w:cs="Helvetica"/>
          <w:sz w:val="28"/>
          <w:szCs w:val="28"/>
        </w:rPr>
        <w:t>m October 2011-August 2012.</w:t>
      </w:r>
    </w:p>
    <w:p w:rsidR="00A62DBA" w:rsidRDefault="00A62DBA"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When did the council identify substantive achievement gaps, set gap targets, and adopt its time</w:t>
      </w:r>
    </w:p>
    <w:p w:rsidR="00A62DBA" w:rsidRDefault="00A62DBA" w:rsidP="00A62DBA">
      <w:pPr>
        <w:autoSpaceDE w:val="0"/>
        <w:autoSpaceDN w:val="0"/>
        <w:adjustRightInd w:val="0"/>
        <w:rPr>
          <w:rFonts w:ascii="Helvetica" w:eastAsiaTheme="minorHAnsi" w:hAnsi="Helvetica" w:cs="Helvetica"/>
          <w:sz w:val="28"/>
          <w:szCs w:val="28"/>
        </w:rPr>
      </w:pPr>
      <w:proofErr w:type="gramStart"/>
      <w:r>
        <w:rPr>
          <w:rFonts w:ascii="Helvetica" w:eastAsiaTheme="minorHAnsi" w:hAnsi="Helvetica" w:cs="Helvetica"/>
          <w:sz w:val="28"/>
          <w:szCs w:val="28"/>
        </w:rPr>
        <w:t>schedule</w:t>
      </w:r>
      <w:proofErr w:type="gramEnd"/>
      <w:r>
        <w:rPr>
          <w:rFonts w:ascii="Helvetica" w:eastAsiaTheme="minorHAnsi" w:hAnsi="Helvetica" w:cs="Helvetica"/>
          <w:sz w:val="28"/>
          <w:szCs w:val="28"/>
        </w:rPr>
        <w:t xml:space="preserve"> for closing the gaps?</w:t>
      </w:r>
    </w:p>
    <w:p w:rsidR="00A62DBA" w:rsidRDefault="00A62DBA" w:rsidP="00A62DBA">
      <w:pPr>
        <w:autoSpaceDE w:val="0"/>
        <w:autoSpaceDN w:val="0"/>
        <w:adjustRightInd w:val="0"/>
        <w:rPr>
          <w:rFonts w:ascii="Helvetica" w:eastAsiaTheme="minorHAnsi" w:hAnsi="Helvetica" w:cs="Helvetica"/>
          <w:sz w:val="28"/>
          <w:szCs w:val="28"/>
        </w:rPr>
      </w:pPr>
    </w:p>
    <w:p w:rsidR="00A62DBA" w:rsidRDefault="00A62DBA"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 xml:space="preserve">This began in 2003 &amp; 2010 with the inclusion of SB 168 &amp; 1. It continues each year with </w:t>
      </w:r>
      <w:proofErr w:type="gramStart"/>
      <w:r>
        <w:rPr>
          <w:rFonts w:ascii="Helvetica" w:eastAsiaTheme="minorHAnsi" w:hAnsi="Helvetica" w:cs="Helvetica"/>
          <w:sz w:val="28"/>
          <w:szCs w:val="28"/>
        </w:rPr>
        <w:t>Fall</w:t>
      </w:r>
      <w:proofErr w:type="gramEnd"/>
    </w:p>
    <w:p w:rsidR="00A62DBA" w:rsidRDefault="00A62DBA" w:rsidP="00A62DBA">
      <w:pPr>
        <w:autoSpaceDE w:val="0"/>
        <w:autoSpaceDN w:val="0"/>
        <w:adjustRightInd w:val="0"/>
        <w:rPr>
          <w:rFonts w:ascii="Helvetica" w:eastAsiaTheme="minorHAnsi" w:hAnsi="Helvetica" w:cs="Helvetica"/>
          <w:sz w:val="28"/>
          <w:szCs w:val="28"/>
        </w:rPr>
      </w:pPr>
      <w:proofErr w:type="gramStart"/>
      <w:r>
        <w:rPr>
          <w:rFonts w:ascii="Helvetica" w:eastAsiaTheme="minorHAnsi" w:hAnsi="Helvetica" w:cs="Helvetica"/>
          <w:sz w:val="28"/>
          <w:szCs w:val="28"/>
        </w:rPr>
        <w:t>analysis</w:t>
      </w:r>
      <w:proofErr w:type="gramEnd"/>
      <w:r>
        <w:rPr>
          <w:rFonts w:ascii="Helvetica" w:eastAsiaTheme="minorHAnsi" w:hAnsi="Helvetica" w:cs="Helvetica"/>
          <w:sz w:val="28"/>
          <w:szCs w:val="28"/>
        </w:rPr>
        <w:t xml:space="preserve"> of the Spring assessment results.</w:t>
      </w:r>
    </w:p>
    <w:p w:rsidR="00A62DBA" w:rsidRDefault="00A62DBA" w:rsidP="00A62DBA">
      <w:pPr>
        <w:autoSpaceDE w:val="0"/>
        <w:autoSpaceDN w:val="0"/>
        <w:adjustRightInd w:val="0"/>
        <w:rPr>
          <w:rFonts w:ascii="Helvetica" w:eastAsiaTheme="minorHAnsi" w:hAnsi="Helvetica" w:cs="Helvetica"/>
          <w:sz w:val="28"/>
          <w:szCs w:val="28"/>
        </w:rPr>
      </w:pPr>
    </w:p>
    <w:p w:rsidR="00A62DBA" w:rsidRDefault="00A62DBA"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6. When did the council review drafts of the components?</w:t>
      </w:r>
    </w:p>
    <w:p w:rsidR="00A62DBA" w:rsidRDefault="00A62DBA" w:rsidP="00A62DBA">
      <w:pPr>
        <w:autoSpaceDE w:val="0"/>
        <w:autoSpaceDN w:val="0"/>
        <w:adjustRightInd w:val="0"/>
        <w:rPr>
          <w:rFonts w:ascii="Helvetica" w:eastAsiaTheme="minorHAnsi" w:hAnsi="Helvetica" w:cs="Helvetica"/>
          <w:sz w:val="28"/>
          <w:szCs w:val="28"/>
        </w:rPr>
      </w:pPr>
    </w:p>
    <w:p w:rsidR="00A62DBA" w:rsidRDefault="00872D0D"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The most recent review was August of 2012.</w:t>
      </w:r>
    </w:p>
    <w:p w:rsidR="00A62DBA" w:rsidRDefault="00A62DBA" w:rsidP="00A62DBA">
      <w:pPr>
        <w:autoSpaceDE w:val="0"/>
        <w:autoSpaceDN w:val="0"/>
        <w:adjustRightInd w:val="0"/>
        <w:rPr>
          <w:rFonts w:ascii="Helvetica" w:eastAsiaTheme="minorHAnsi" w:hAnsi="Helvetica" w:cs="Helvetica"/>
          <w:sz w:val="28"/>
          <w:szCs w:val="28"/>
        </w:rPr>
      </w:pPr>
    </w:p>
    <w:p w:rsidR="00A62DBA" w:rsidRDefault="00A62DBA"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7. When did the council review estimates for costs and drafts of Section 7 requests?</w:t>
      </w:r>
    </w:p>
    <w:p w:rsidR="00A62DBA" w:rsidRDefault="00A62DBA" w:rsidP="00A62DBA">
      <w:pPr>
        <w:autoSpaceDE w:val="0"/>
        <w:autoSpaceDN w:val="0"/>
        <w:adjustRightInd w:val="0"/>
        <w:rPr>
          <w:rFonts w:ascii="Helvetica" w:eastAsiaTheme="minorHAnsi" w:hAnsi="Helvetica" w:cs="Helvetica"/>
          <w:sz w:val="28"/>
          <w:szCs w:val="28"/>
        </w:rPr>
      </w:pPr>
    </w:p>
    <w:p w:rsidR="00A62DBA" w:rsidRDefault="00A62DBA"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The team reviewed drafts in June 2011.</w:t>
      </w:r>
    </w:p>
    <w:p w:rsidR="00A62DBA" w:rsidRDefault="00A62DBA" w:rsidP="00A62DBA">
      <w:pPr>
        <w:autoSpaceDE w:val="0"/>
        <w:autoSpaceDN w:val="0"/>
        <w:adjustRightInd w:val="0"/>
        <w:rPr>
          <w:rFonts w:ascii="Helvetica" w:eastAsiaTheme="minorHAnsi" w:hAnsi="Helvetica" w:cs="Helvetica"/>
          <w:sz w:val="28"/>
          <w:szCs w:val="28"/>
        </w:rPr>
      </w:pPr>
    </w:p>
    <w:p w:rsidR="00A62DBA" w:rsidRDefault="00A62DBA"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8. When is the public meeting held to present the Plan to the community, and who attended?</w:t>
      </w:r>
    </w:p>
    <w:p w:rsidR="00A62DBA" w:rsidRDefault="00A62DBA" w:rsidP="00A62DBA">
      <w:pPr>
        <w:autoSpaceDE w:val="0"/>
        <w:autoSpaceDN w:val="0"/>
        <w:adjustRightInd w:val="0"/>
        <w:rPr>
          <w:rFonts w:ascii="Helvetica" w:eastAsiaTheme="minorHAnsi" w:hAnsi="Helvetica" w:cs="Helvetica"/>
          <w:sz w:val="28"/>
          <w:szCs w:val="28"/>
        </w:rPr>
      </w:pPr>
    </w:p>
    <w:p w:rsidR="00A62DBA" w:rsidRDefault="00A62DBA"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The m</w:t>
      </w:r>
      <w:r w:rsidR="00872D0D">
        <w:rPr>
          <w:rFonts w:ascii="Helvetica" w:eastAsiaTheme="minorHAnsi" w:hAnsi="Helvetica" w:cs="Helvetica"/>
          <w:sz w:val="28"/>
          <w:szCs w:val="28"/>
        </w:rPr>
        <w:t>eeting will be held in August of 2012.</w:t>
      </w:r>
    </w:p>
    <w:p w:rsidR="00872D0D" w:rsidRDefault="00872D0D" w:rsidP="00A62DBA">
      <w:pPr>
        <w:autoSpaceDE w:val="0"/>
        <w:autoSpaceDN w:val="0"/>
        <w:adjustRightInd w:val="0"/>
        <w:rPr>
          <w:rFonts w:ascii="Helvetica" w:eastAsiaTheme="minorHAnsi" w:hAnsi="Helvetica" w:cs="Helvetica"/>
          <w:sz w:val="28"/>
          <w:szCs w:val="28"/>
        </w:rPr>
      </w:pPr>
    </w:p>
    <w:p w:rsidR="00A62DBA" w:rsidRDefault="00A62DBA" w:rsidP="00A62DBA">
      <w:pPr>
        <w:autoSpaceDE w:val="0"/>
        <w:autoSpaceDN w:val="0"/>
        <w:adjustRightInd w:val="0"/>
        <w:rPr>
          <w:rFonts w:ascii="Helvetica" w:eastAsiaTheme="minorHAnsi" w:hAnsi="Helvetica" w:cs="Helvetica"/>
          <w:sz w:val="28"/>
          <w:szCs w:val="28"/>
        </w:rPr>
      </w:pPr>
    </w:p>
    <w:p w:rsidR="00A62DBA" w:rsidRDefault="00A62DBA"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lastRenderedPageBreak/>
        <w:t>9. When did the council officially adopt your revised Plan?</w:t>
      </w:r>
    </w:p>
    <w:p w:rsidR="00A62DBA" w:rsidRDefault="00A62DBA" w:rsidP="00A62DBA">
      <w:pPr>
        <w:autoSpaceDE w:val="0"/>
        <w:autoSpaceDN w:val="0"/>
        <w:adjustRightInd w:val="0"/>
        <w:rPr>
          <w:rFonts w:ascii="Helvetica" w:eastAsiaTheme="minorHAnsi" w:hAnsi="Helvetica" w:cs="Helvetica"/>
          <w:sz w:val="28"/>
          <w:szCs w:val="28"/>
        </w:rPr>
      </w:pPr>
    </w:p>
    <w:p w:rsidR="00A62DBA" w:rsidRDefault="00872D0D"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August 2012</w:t>
      </w:r>
    </w:p>
    <w:p w:rsidR="00872D0D" w:rsidRDefault="00872D0D">
      <w:pPr>
        <w:spacing w:after="200" w:line="276" w:lineRule="auto"/>
        <w:rPr>
          <w:rFonts w:ascii="Helvetica" w:eastAsiaTheme="minorHAnsi" w:hAnsi="Helvetica" w:cs="Helvetica"/>
          <w:sz w:val="28"/>
          <w:szCs w:val="28"/>
        </w:rPr>
      </w:pPr>
    </w:p>
    <w:p w:rsidR="00A62DBA" w:rsidRDefault="00A62DBA"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10. When did the council officially adopt any Section 7 requests?</w:t>
      </w:r>
    </w:p>
    <w:p w:rsidR="00A62DBA" w:rsidRDefault="00A62DBA" w:rsidP="00A62DBA">
      <w:pPr>
        <w:autoSpaceDE w:val="0"/>
        <w:autoSpaceDN w:val="0"/>
        <w:adjustRightInd w:val="0"/>
        <w:rPr>
          <w:rFonts w:ascii="Helvetica" w:eastAsiaTheme="minorHAnsi" w:hAnsi="Helvetica" w:cs="Helvetica"/>
          <w:sz w:val="28"/>
          <w:szCs w:val="28"/>
        </w:rPr>
      </w:pPr>
    </w:p>
    <w:p w:rsidR="00A62DBA" w:rsidRDefault="00A62DBA"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To date there were no Section 7 requests.</w:t>
      </w:r>
    </w:p>
    <w:p w:rsidR="00A62DBA" w:rsidRDefault="00A62DBA" w:rsidP="00A62DBA">
      <w:pPr>
        <w:autoSpaceDE w:val="0"/>
        <w:autoSpaceDN w:val="0"/>
        <w:adjustRightInd w:val="0"/>
        <w:rPr>
          <w:rFonts w:ascii="Helvetica" w:eastAsiaTheme="minorHAnsi" w:hAnsi="Helvetica" w:cs="Helvetica"/>
          <w:sz w:val="28"/>
          <w:szCs w:val="28"/>
        </w:rPr>
      </w:pPr>
    </w:p>
    <w:p w:rsidR="00A62DBA" w:rsidRDefault="00A62DBA"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11. When and why has the Plan been revised since that data?</w:t>
      </w:r>
    </w:p>
    <w:p w:rsidR="00872D0D" w:rsidRDefault="00872D0D" w:rsidP="00A62DBA">
      <w:pPr>
        <w:autoSpaceDE w:val="0"/>
        <w:autoSpaceDN w:val="0"/>
        <w:adjustRightInd w:val="0"/>
        <w:rPr>
          <w:rFonts w:ascii="Helvetica" w:eastAsiaTheme="minorHAnsi" w:hAnsi="Helvetica" w:cs="Helvetica"/>
          <w:sz w:val="28"/>
          <w:szCs w:val="28"/>
        </w:rPr>
      </w:pPr>
    </w:p>
    <w:p w:rsidR="00A62DBA" w:rsidRDefault="00872D0D"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The most recent revision has been in August of 2012.</w:t>
      </w:r>
    </w:p>
    <w:p w:rsidR="00A62DBA" w:rsidRDefault="00A62DBA" w:rsidP="00A62DBA">
      <w:pPr>
        <w:autoSpaceDE w:val="0"/>
        <w:autoSpaceDN w:val="0"/>
        <w:adjustRightInd w:val="0"/>
        <w:rPr>
          <w:rFonts w:ascii="Helvetica" w:eastAsiaTheme="minorHAnsi" w:hAnsi="Helvetica" w:cs="Helvetica"/>
          <w:sz w:val="28"/>
          <w:szCs w:val="28"/>
        </w:rPr>
      </w:pPr>
    </w:p>
    <w:p w:rsidR="00A62DBA" w:rsidRDefault="00A62DBA"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12</w:t>
      </w:r>
      <w:proofErr w:type="gramStart"/>
      <w:r>
        <w:rPr>
          <w:rFonts w:ascii="Helvetica" w:eastAsiaTheme="minorHAnsi" w:hAnsi="Helvetica" w:cs="Helvetica"/>
          <w:sz w:val="28"/>
          <w:szCs w:val="28"/>
        </w:rPr>
        <w:t>.How</w:t>
      </w:r>
      <w:proofErr w:type="gramEnd"/>
      <w:r>
        <w:rPr>
          <w:rFonts w:ascii="Helvetica" w:eastAsiaTheme="minorHAnsi" w:hAnsi="Helvetica" w:cs="Helvetica"/>
          <w:sz w:val="28"/>
          <w:szCs w:val="28"/>
        </w:rPr>
        <w:t xml:space="preserve"> will you evaluate your Plan, and when?</w:t>
      </w:r>
    </w:p>
    <w:p w:rsidR="00A62DBA" w:rsidRDefault="00A62DBA" w:rsidP="00A62DBA">
      <w:pPr>
        <w:autoSpaceDE w:val="0"/>
        <w:autoSpaceDN w:val="0"/>
        <w:adjustRightInd w:val="0"/>
        <w:rPr>
          <w:rFonts w:ascii="Helvetica" w:eastAsiaTheme="minorHAnsi" w:hAnsi="Helvetica" w:cs="Helvetica"/>
          <w:sz w:val="28"/>
          <w:szCs w:val="28"/>
        </w:rPr>
      </w:pPr>
    </w:p>
    <w:p w:rsidR="00A62DBA" w:rsidRDefault="00872D0D" w:rsidP="00A62DBA">
      <w:pPr>
        <w:spacing w:after="200" w:line="276" w:lineRule="auto"/>
        <w:rPr>
          <w:rFonts w:ascii="Helvetica" w:eastAsiaTheme="minorHAnsi" w:hAnsi="Helvetica" w:cs="Helvetica"/>
          <w:sz w:val="28"/>
          <w:szCs w:val="28"/>
        </w:rPr>
      </w:pPr>
      <w:proofErr w:type="gramStart"/>
      <w:r>
        <w:rPr>
          <w:rFonts w:ascii="Helvetica" w:eastAsiaTheme="minorHAnsi" w:hAnsi="Helvetica" w:cs="Helvetica"/>
          <w:sz w:val="28"/>
          <w:szCs w:val="28"/>
        </w:rPr>
        <w:t>On-going evaluation through Impact and Implementation checks and at SBDM meetings.</w:t>
      </w:r>
      <w:proofErr w:type="gramEnd"/>
    </w:p>
    <w:p w:rsidR="00A62DBA" w:rsidRDefault="00A62DBA"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12. For each step listed above, what other stakeholders were involved and how? Include names and</w:t>
      </w:r>
    </w:p>
    <w:p w:rsidR="00A62DBA" w:rsidRDefault="00A62DBA" w:rsidP="00A62DBA">
      <w:pPr>
        <w:autoSpaceDE w:val="0"/>
        <w:autoSpaceDN w:val="0"/>
        <w:adjustRightInd w:val="0"/>
        <w:rPr>
          <w:rFonts w:ascii="Helvetica" w:eastAsiaTheme="minorHAnsi" w:hAnsi="Helvetica" w:cs="Helvetica"/>
          <w:sz w:val="28"/>
          <w:szCs w:val="28"/>
        </w:rPr>
      </w:pPr>
      <w:proofErr w:type="gramStart"/>
      <w:r>
        <w:rPr>
          <w:rFonts w:ascii="Helvetica" w:eastAsiaTheme="minorHAnsi" w:hAnsi="Helvetica" w:cs="Helvetica"/>
          <w:sz w:val="28"/>
          <w:szCs w:val="28"/>
        </w:rPr>
        <w:t>identify</w:t>
      </w:r>
      <w:proofErr w:type="gramEnd"/>
      <w:r>
        <w:rPr>
          <w:rFonts w:ascii="Helvetica" w:eastAsiaTheme="minorHAnsi" w:hAnsi="Helvetica" w:cs="Helvetica"/>
          <w:sz w:val="28"/>
          <w:szCs w:val="28"/>
        </w:rPr>
        <w:t xml:space="preserve"> those who represent parents, teachers, other staff, other stakeholders, primary parents,</w:t>
      </w:r>
    </w:p>
    <w:p w:rsidR="00A62DBA" w:rsidRDefault="00A62DBA" w:rsidP="00A62DBA">
      <w:pPr>
        <w:autoSpaceDE w:val="0"/>
        <w:autoSpaceDN w:val="0"/>
        <w:adjustRightInd w:val="0"/>
        <w:rPr>
          <w:rFonts w:ascii="Helvetica" w:eastAsiaTheme="minorHAnsi" w:hAnsi="Helvetica" w:cs="Helvetica"/>
          <w:sz w:val="28"/>
          <w:szCs w:val="28"/>
        </w:rPr>
      </w:pPr>
      <w:proofErr w:type="gramStart"/>
      <w:r>
        <w:rPr>
          <w:rFonts w:ascii="Helvetica" w:eastAsiaTheme="minorHAnsi" w:hAnsi="Helvetica" w:cs="Helvetica"/>
          <w:sz w:val="28"/>
          <w:szCs w:val="28"/>
        </w:rPr>
        <w:t>migrant</w:t>
      </w:r>
      <w:proofErr w:type="gramEnd"/>
      <w:r>
        <w:rPr>
          <w:rFonts w:ascii="Helvetica" w:eastAsiaTheme="minorHAnsi" w:hAnsi="Helvetica" w:cs="Helvetica"/>
          <w:sz w:val="28"/>
          <w:szCs w:val="28"/>
        </w:rPr>
        <w:t xml:space="preserve"> parents, and your community’s ethnic diversity.</w:t>
      </w:r>
    </w:p>
    <w:p w:rsidR="00A62DBA" w:rsidRDefault="00A62DBA" w:rsidP="00A62DBA">
      <w:pPr>
        <w:autoSpaceDE w:val="0"/>
        <w:autoSpaceDN w:val="0"/>
        <w:adjustRightInd w:val="0"/>
        <w:rPr>
          <w:rFonts w:ascii="Helvetica" w:eastAsiaTheme="minorHAnsi" w:hAnsi="Helvetica" w:cs="Helvetica"/>
          <w:sz w:val="28"/>
          <w:szCs w:val="28"/>
        </w:rPr>
      </w:pPr>
    </w:p>
    <w:p w:rsidR="00A62DBA" w:rsidRDefault="00275AB5"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Teachers and Instructional Support Staff:</w:t>
      </w:r>
    </w:p>
    <w:p w:rsidR="006F7856" w:rsidRDefault="006F7856" w:rsidP="00A62DBA">
      <w:pPr>
        <w:autoSpaceDE w:val="0"/>
        <w:autoSpaceDN w:val="0"/>
        <w:adjustRightInd w:val="0"/>
        <w:rPr>
          <w:rFonts w:ascii="Helvetica" w:eastAsiaTheme="minorHAnsi" w:hAnsi="Helvetica" w:cs="Helvetica"/>
          <w:sz w:val="28"/>
          <w:szCs w:val="28"/>
        </w:rPr>
      </w:pPr>
    </w:p>
    <w:p w:rsidR="00A62DBA" w:rsidRDefault="00275AB5" w:rsidP="00A62DBA">
      <w:pPr>
        <w:autoSpaceDE w:val="0"/>
        <w:autoSpaceDN w:val="0"/>
        <w:adjustRightInd w:val="0"/>
        <w:rPr>
          <w:rFonts w:ascii="Helvetica" w:eastAsiaTheme="minorHAnsi" w:hAnsi="Helvetica" w:cs="Helvetica"/>
          <w:sz w:val="28"/>
          <w:szCs w:val="28"/>
        </w:rPr>
      </w:pPr>
      <w:r>
        <w:rPr>
          <w:rFonts w:ascii="Helvetica" w:eastAsiaTheme="minorHAnsi" w:hAnsi="Helvetica" w:cs="Helvetica"/>
          <w:sz w:val="28"/>
          <w:szCs w:val="28"/>
        </w:rPr>
        <w:t>Virginia Rabe,</w:t>
      </w:r>
      <w:r w:rsidR="001F7541">
        <w:rPr>
          <w:rFonts w:ascii="Helvetica" w:eastAsiaTheme="minorHAnsi" w:hAnsi="Helvetica" w:cs="Helvetica"/>
          <w:sz w:val="28"/>
          <w:szCs w:val="28"/>
        </w:rPr>
        <w:t xml:space="preserve"> Kelly Gates, </w:t>
      </w:r>
      <w:r>
        <w:rPr>
          <w:rFonts w:ascii="Helvetica" w:eastAsiaTheme="minorHAnsi" w:hAnsi="Helvetica" w:cs="Helvetica"/>
          <w:sz w:val="28"/>
          <w:szCs w:val="28"/>
        </w:rPr>
        <w:t xml:space="preserve"> Donna Hoffman, Lynn Beck, </w:t>
      </w:r>
      <w:r w:rsidR="006F7856">
        <w:rPr>
          <w:rFonts w:ascii="Helvetica" w:eastAsiaTheme="minorHAnsi" w:hAnsi="Helvetica" w:cs="Helvetica"/>
          <w:sz w:val="28"/>
          <w:szCs w:val="28"/>
        </w:rPr>
        <w:t>Christa Malton, Donna Calhoun, Mary Andersen, Melissa Herald, Antonio Browning, Lynda Myers, Kacie Browning, Shell</w:t>
      </w:r>
      <w:r w:rsidR="001F7541">
        <w:rPr>
          <w:rFonts w:ascii="Helvetica" w:eastAsiaTheme="minorHAnsi" w:hAnsi="Helvetica" w:cs="Helvetica"/>
          <w:sz w:val="28"/>
          <w:szCs w:val="28"/>
        </w:rPr>
        <w:t>e</w:t>
      </w:r>
      <w:r w:rsidR="006F7856">
        <w:rPr>
          <w:rFonts w:ascii="Helvetica" w:eastAsiaTheme="minorHAnsi" w:hAnsi="Helvetica" w:cs="Helvetica"/>
          <w:sz w:val="28"/>
          <w:szCs w:val="28"/>
        </w:rPr>
        <w:t>y Hamberg</w:t>
      </w:r>
      <w:r w:rsidR="001F7541">
        <w:rPr>
          <w:rFonts w:ascii="Helvetica" w:eastAsiaTheme="minorHAnsi" w:hAnsi="Helvetica" w:cs="Helvetica"/>
          <w:sz w:val="28"/>
          <w:szCs w:val="28"/>
        </w:rPr>
        <w:t>, Michele Ciolino, Emily Kitch, Kendra Abner, Sherri Marshall, Kim Zeek, Loretta Simmons, Pam Dufresne, Angelic Boyers, Marinell Kephart, Eileen Whaley</w:t>
      </w:r>
    </w:p>
    <w:p w:rsidR="0067287D" w:rsidRDefault="0067287D" w:rsidP="00A62DBA">
      <w:pPr>
        <w:spacing w:after="200" w:line="276" w:lineRule="auto"/>
        <w:rPr>
          <w:rFonts w:ascii="Helvetica" w:eastAsiaTheme="minorHAnsi" w:hAnsi="Helvetica" w:cs="Helvetica"/>
          <w:sz w:val="28"/>
          <w:szCs w:val="28"/>
        </w:rPr>
      </w:pPr>
    </w:p>
    <w:p w:rsidR="0047724E" w:rsidRDefault="00A62DBA" w:rsidP="00A62DBA">
      <w:pPr>
        <w:spacing w:after="200" w:line="276" w:lineRule="auto"/>
      </w:pPr>
      <w:r>
        <w:rPr>
          <w:rFonts w:ascii="Helvetica" w:eastAsiaTheme="minorHAnsi" w:hAnsi="Helvetica" w:cs="Helvetica"/>
          <w:sz w:val="28"/>
          <w:szCs w:val="28"/>
        </w:rPr>
        <w:t>Parents:</w:t>
      </w:r>
      <w:r w:rsidR="00275AB5">
        <w:rPr>
          <w:rFonts w:ascii="Helvetica" w:eastAsiaTheme="minorHAnsi" w:hAnsi="Helvetica" w:cs="Helvetica"/>
          <w:sz w:val="28"/>
          <w:szCs w:val="28"/>
        </w:rPr>
        <w:t xml:space="preserve"> </w:t>
      </w:r>
      <w:proofErr w:type="spellStart"/>
      <w:r w:rsidR="00275AB5">
        <w:rPr>
          <w:rFonts w:ascii="Helvetica" w:eastAsiaTheme="minorHAnsi" w:hAnsi="Helvetica" w:cs="Helvetica"/>
          <w:sz w:val="28"/>
          <w:szCs w:val="28"/>
        </w:rPr>
        <w:t>Leha</w:t>
      </w:r>
      <w:proofErr w:type="spellEnd"/>
      <w:r w:rsidR="00275AB5">
        <w:rPr>
          <w:rFonts w:ascii="Helvetica" w:eastAsiaTheme="minorHAnsi" w:hAnsi="Helvetica" w:cs="Helvetica"/>
          <w:sz w:val="28"/>
          <w:szCs w:val="28"/>
        </w:rPr>
        <w:t xml:space="preserve"> </w:t>
      </w:r>
      <w:proofErr w:type="spellStart"/>
      <w:r w:rsidR="00275AB5">
        <w:rPr>
          <w:rFonts w:ascii="Helvetica" w:eastAsiaTheme="minorHAnsi" w:hAnsi="Helvetica" w:cs="Helvetica"/>
          <w:sz w:val="28"/>
          <w:szCs w:val="28"/>
        </w:rPr>
        <w:t>Schutte</w:t>
      </w:r>
      <w:proofErr w:type="spellEnd"/>
      <w:r w:rsidR="00275AB5">
        <w:rPr>
          <w:rFonts w:ascii="Helvetica" w:eastAsiaTheme="minorHAnsi" w:hAnsi="Helvetica" w:cs="Helvetica"/>
          <w:sz w:val="28"/>
          <w:szCs w:val="28"/>
        </w:rPr>
        <w:t>, Bruce Mullins</w:t>
      </w:r>
      <w:r w:rsidR="00645553">
        <w:rPr>
          <w:rFonts w:ascii="Helvetica" w:eastAsiaTheme="minorHAnsi" w:hAnsi="Helvetica" w:cs="Helvetica"/>
          <w:sz w:val="28"/>
          <w:szCs w:val="28"/>
        </w:rPr>
        <w:t xml:space="preserve"> SBDM Members…Parent Input Requested at ReadyFest</w:t>
      </w:r>
      <w:r w:rsidR="004772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6588"/>
      </w:tblGrid>
      <w:tr w:rsidR="00FB511F" w:rsidRPr="007D3948" w:rsidTr="00D109FD">
        <w:tc>
          <w:tcPr>
            <w:tcW w:w="6588" w:type="dxa"/>
          </w:tcPr>
          <w:p w:rsidR="00FB511F" w:rsidRPr="007D3948" w:rsidRDefault="00FB511F" w:rsidP="00D109FD">
            <w:pPr>
              <w:jc w:val="center"/>
              <w:rPr>
                <w:rFonts w:ascii="Arial" w:hAnsi="Arial" w:cs="Arial"/>
                <w:b/>
                <w:noProof/>
                <w:sz w:val="20"/>
                <w:szCs w:val="20"/>
              </w:rPr>
            </w:pPr>
            <w:r w:rsidRPr="007D3948">
              <w:rPr>
                <w:rFonts w:ascii="Arial" w:hAnsi="Arial" w:cs="Arial"/>
                <w:b/>
                <w:noProof/>
                <w:sz w:val="20"/>
                <w:szCs w:val="20"/>
              </w:rPr>
              <w:lastRenderedPageBreak/>
              <w:t>PRIORITY NEEDS</w:t>
            </w:r>
          </w:p>
        </w:tc>
        <w:tc>
          <w:tcPr>
            <w:tcW w:w="6588" w:type="dxa"/>
          </w:tcPr>
          <w:p w:rsidR="00FB511F" w:rsidRPr="007D3948" w:rsidRDefault="00A36A12" w:rsidP="00D109FD">
            <w:pPr>
              <w:jc w:val="center"/>
              <w:rPr>
                <w:rFonts w:ascii="Arial" w:hAnsi="Arial" w:cs="Arial"/>
                <w:b/>
                <w:noProof/>
                <w:sz w:val="20"/>
                <w:szCs w:val="20"/>
              </w:rPr>
            </w:pPr>
            <w:r>
              <w:rPr>
                <w:rFonts w:ascii="Arial" w:hAnsi="Arial" w:cs="Arial"/>
                <w:b/>
                <w:noProof/>
                <w:sz w:val="20"/>
                <w:szCs w:val="20"/>
              </w:rPr>
              <w:t xml:space="preserve">Expected </w:t>
            </w:r>
            <w:r w:rsidR="00FB511F">
              <w:rPr>
                <w:rFonts w:ascii="Arial" w:hAnsi="Arial" w:cs="Arial"/>
                <w:b/>
                <w:noProof/>
                <w:sz w:val="20"/>
                <w:szCs w:val="20"/>
              </w:rPr>
              <w:t>Outcomes</w:t>
            </w:r>
          </w:p>
        </w:tc>
      </w:tr>
      <w:tr w:rsidR="00FB511F" w:rsidRPr="00370336" w:rsidTr="00D109FD">
        <w:tc>
          <w:tcPr>
            <w:tcW w:w="6588" w:type="dxa"/>
          </w:tcPr>
          <w:p w:rsidR="00FB511F" w:rsidRPr="00A06619" w:rsidRDefault="00FB511F" w:rsidP="00D109FD">
            <w:pPr>
              <w:rPr>
                <w:rFonts w:ascii="Arial" w:hAnsi="Arial" w:cs="Arial"/>
                <w:noProof/>
                <w:sz w:val="20"/>
                <w:szCs w:val="20"/>
              </w:rPr>
            </w:pPr>
            <w:r w:rsidRPr="00DE7562">
              <w:rPr>
                <w:rFonts w:ascii="Arial" w:hAnsi="Arial" w:cs="Arial"/>
                <w:b/>
                <w:noProof/>
                <w:sz w:val="20"/>
                <w:szCs w:val="20"/>
              </w:rPr>
              <w:t>One:</w:t>
            </w:r>
            <w:r>
              <w:rPr>
                <w:rFonts w:ascii="Arial" w:hAnsi="Arial" w:cs="Arial"/>
                <w:noProof/>
                <w:sz w:val="20"/>
                <w:szCs w:val="20"/>
              </w:rPr>
              <w:t xml:space="preserve"> </w:t>
            </w:r>
            <w:r w:rsidR="00316274">
              <w:rPr>
                <w:rFonts w:ascii="Arial" w:hAnsi="Arial" w:cs="Arial"/>
                <w:noProof/>
                <w:sz w:val="20"/>
                <w:szCs w:val="20"/>
              </w:rPr>
              <w:t>There is a need to improve extended response questions (open-response, short answer, etc…)</w:t>
            </w:r>
          </w:p>
        </w:tc>
        <w:tc>
          <w:tcPr>
            <w:tcW w:w="6588" w:type="dxa"/>
          </w:tcPr>
          <w:p w:rsidR="00FB511F" w:rsidRPr="00370336" w:rsidRDefault="00316274" w:rsidP="00D109FD">
            <w:pPr>
              <w:rPr>
                <w:rFonts w:ascii="Arial" w:hAnsi="Arial" w:cs="Arial"/>
                <w:noProof/>
                <w:sz w:val="20"/>
                <w:szCs w:val="20"/>
              </w:rPr>
            </w:pPr>
            <w:r>
              <w:rPr>
                <w:rFonts w:ascii="Arial" w:hAnsi="Arial" w:cs="Arial"/>
                <w:noProof/>
                <w:sz w:val="20"/>
                <w:szCs w:val="20"/>
              </w:rPr>
              <w:t>Through the establishment of school-wide graphic organizers, along with a greater emphasis and frequency of all content areas engaging students in writing and communication regular feedback (teacher, peer, self-reflection) will improve assessment results based on K-PREP test.</w:t>
            </w:r>
          </w:p>
        </w:tc>
      </w:tr>
      <w:tr w:rsidR="00FB511F" w:rsidRPr="00370336" w:rsidTr="00D109FD">
        <w:tc>
          <w:tcPr>
            <w:tcW w:w="6588" w:type="dxa"/>
          </w:tcPr>
          <w:p w:rsidR="00FB511F" w:rsidRDefault="00FB511F" w:rsidP="00D109FD">
            <w:pPr>
              <w:rPr>
                <w:rFonts w:ascii="Arial" w:hAnsi="Arial" w:cs="Arial"/>
                <w:noProof/>
                <w:sz w:val="20"/>
                <w:szCs w:val="20"/>
              </w:rPr>
            </w:pPr>
            <w:r w:rsidRPr="00DE7562">
              <w:rPr>
                <w:rFonts w:ascii="Arial" w:hAnsi="Arial" w:cs="Arial"/>
                <w:b/>
                <w:noProof/>
                <w:sz w:val="20"/>
                <w:szCs w:val="20"/>
              </w:rPr>
              <w:t>Two:</w:t>
            </w:r>
            <w:r>
              <w:rPr>
                <w:rFonts w:ascii="Arial" w:hAnsi="Arial" w:cs="Arial"/>
                <w:noProof/>
                <w:sz w:val="20"/>
                <w:szCs w:val="20"/>
              </w:rPr>
              <w:t xml:space="preserve">  </w:t>
            </w:r>
            <w:r w:rsidR="00695678">
              <w:rPr>
                <w:rFonts w:ascii="Arial" w:hAnsi="Arial" w:cs="Arial"/>
                <w:noProof/>
                <w:sz w:val="20"/>
                <w:szCs w:val="20"/>
              </w:rPr>
              <w:t xml:space="preserve">There is a need to evaluate deconstrucion and implementation of the common core standards (along with core content 4.1) and to create or adjust (depending on current implementation) units, pacing guides and assessments to ensure each standard is being taught and checked for mastery for each student. </w:t>
            </w:r>
          </w:p>
        </w:tc>
        <w:tc>
          <w:tcPr>
            <w:tcW w:w="6588" w:type="dxa"/>
          </w:tcPr>
          <w:p w:rsidR="00107315" w:rsidRDefault="00FB511F" w:rsidP="00D109FD">
            <w:pPr>
              <w:rPr>
                <w:rFonts w:ascii="Arial" w:hAnsi="Arial" w:cs="Arial"/>
                <w:noProof/>
                <w:sz w:val="20"/>
                <w:szCs w:val="20"/>
              </w:rPr>
            </w:pPr>
            <w:r>
              <w:rPr>
                <w:rFonts w:ascii="Arial" w:hAnsi="Arial" w:cs="Arial"/>
                <w:noProof/>
                <w:sz w:val="20"/>
                <w:szCs w:val="20"/>
              </w:rPr>
              <w:t xml:space="preserve">By </w:t>
            </w:r>
            <w:r w:rsidR="00107315">
              <w:rPr>
                <w:rFonts w:ascii="Arial" w:hAnsi="Arial" w:cs="Arial"/>
                <w:noProof/>
                <w:sz w:val="20"/>
                <w:szCs w:val="20"/>
              </w:rPr>
              <w:t>deconstructi</w:t>
            </w:r>
            <w:r w:rsidR="00695678">
              <w:rPr>
                <w:rFonts w:ascii="Arial" w:hAnsi="Arial" w:cs="Arial"/>
                <w:noProof/>
                <w:sz w:val="20"/>
                <w:szCs w:val="20"/>
              </w:rPr>
              <w:t>n</w:t>
            </w:r>
            <w:r w:rsidR="00107315">
              <w:rPr>
                <w:rFonts w:ascii="Arial" w:hAnsi="Arial" w:cs="Arial"/>
                <w:noProof/>
                <w:sz w:val="20"/>
                <w:szCs w:val="20"/>
              </w:rPr>
              <w:t>g</w:t>
            </w:r>
            <w:r w:rsidR="00695678">
              <w:rPr>
                <w:rFonts w:ascii="Arial" w:hAnsi="Arial" w:cs="Arial"/>
                <w:noProof/>
                <w:sz w:val="20"/>
                <w:szCs w:val="20"/>
              </w:rPr>
              <w:t xml:space="preserve"> the standards into student</w:t>
            </w:r>
            <w:r w:rsidR="00107315">
              <w:rPr>
                <w:rFonts w:ascii="Arial" w:hAnsi="Arial" w:cs="Arial"/>
                <w:noProof/>
                <w:sz w:val="20"/>
                <w:szCs w:val="20"/>
              </w:rPr>
              <w:t xml:space="preserve"> friendly learning targets (which </w:t>
            </w:r>
            <w:r w:rsidR="00695678">
              <w:rPr>
                <w:rFonts w:ascii="Arial" w:hAnsi="Arial" w:cs="Arial"/>
                <w:noProof/>
                <w:sz w:val="20"/>
                <w:szCs w:val="20"/>
              </w:rPr>
              <w:t xml:space="preserve">are </w:t>
            </w:r>
            <w:r w:rsidR="00107315">
              <w:rPr>
                <w:rFonts w:ascii="Arial" w:hAnsi="Arial" w:cs="Arial"/>
                <w:noProof/>
                <w:sz w:val="20"/>
                <w:szCs w:val="20"/>
              </w:rPr>
              <w:t>written in student language for clarity and ease of understanding expectations o</w:t>
            </w:r>
            <w:r w:rsidR="00695678">
              <w:rPr>
                <w:rFonts w:ascii="Arial" w:hAnsi="Arial" w:cs="Arial"/>
                <w:noProof/>
                <w:sz w:val="20"/>
                <w:szCs w:val="20"/>
              </w:rPr>
              <w:t>f</w:t>
            </w:r>
            <w:r w:rsidR="00107315">
              <w:rPr>
                <w:rFonts w:ascii="Arial" w:hAnsi="Arial" w:cs="Arial"/>
                <w:noProof/>
                <w:sz w:val="20"/>
                <w:szCs w:val="20"/>
              </w:rPr>
              <w:t xml:space="preserve"> what is to be learned, demonstrated, explained, etc…) </w:t>
            </w:r>
            <w:r w:rsidR="00A26053">
              <w:rPr>
                <w:rFonts w:ascii="Arial" w:hAnsi="Arial" w:cs="Arial"/>
                <w:noProof/>
                <w:sz w:val="20"/>
                <w:szCs w:val="20"/>
              </w:rPr>
              <w:t xml:space="preserve">the curriculum </w:t>
            </w:r>
            <w:r w:rsidR="00107315">
              <w:rPr>
                <w:rFonts w:ascii="Arial" w:hAnsi="Arial" w:cs="Arial"/>
                <w:noProof/>
                <w:sz w:val="20"/>
                <w:szCs w:val="20"/>
              </w:rPr>
              <w:t xml:space="preserve">will become </w:t>
            </w:r>
            <w:r>
              <w:rPr>
                <w:rFonts w:ascii="Arial" w:hAnsi="Arial" w:cs="Arial"/>
                <w:noProof/>
                <w:sz w:val="20"/>
                <w:szCs w:val="20"/>
              </w:rPr>
              <w:t>very focused for staff and students.</w:t>
            </w:r>
            <w:r w:rsidR="00107315">
              <w:rPr>
                <w:rFonts w:ascii="Arial" w:hAnsi="Arial" w:cs="Arial"/>
                <w:noProof/>
                <w:sz w:val="20"/>
                <w:szCs w:val="20"/>
              </w:rPr>
              <w:t xml:space="preserve"> </w:t>
            </w:r>
          </w:p>
          <w:p w:rsidR="00107315" w:rsidRDefault="00107315" w:rsidP="00D109FD">
            <w:pPr>
              <w:rPr>
                <w:rFonts w:ascii="Arial" w:hAnsi="Arial" w:cs="Arial"/>
                <w:noProof/>
                <w:sz w:val="20"/>
                <w:szCs w:val="20"/>
              </w:rPr>
            </w:pPr>
          </w:p>
          <w:p w:rsidR="00FB511F" w:rsidRDefault="00107315" w:rsidP="00D109FD">
            <w:pPr>
              <w:rPr>
                <w:rFonts w:ascii="Arial" w:hAnsi="Arial" w:cs="Arial"/>
                <w:noProof/>
                <w:sz w:val="20"/>
                <w:szCs w:val="20"/>
              </w:rPr>
            </w:pPr>
            <w:r>
              <w:rPr>
                <w:rFonts w:ascii="Arial" w:hAnsi="Arial" w:cs="Arial"/>
                <w:noProof/>
                <w:sz w:val="20"/>
                <w:szCs w:val="20"/>
              </w:rPr>
              <w:t xml:space="preserve">Instruction will be based upon teaching only what is to be learned (each standard(s)/learning target(s) and all instructional activities and assessments (formative and summative)  will be congruent to teaching and checking for understanding of the target. </w:t>
            </w:r>
          </w:p>
          <w:p w:rsidR="00942D57" w:rsidRDefault="00942D57" w:rsidP="00D109FD">
            <w:pPr>
              <w:rPr>
                <w:rFonts w:ascii="Arial" w:hAnsi="Arial" w:cs="Arial"/>
                <w:noProof/>
                <w:sz w:val="20"/>
                <w:szCs w:val="20"/>
              </w:rPr>
            </w:pPr>
          </w:p>
          <w:p w:rsidR="00942D57" w:rsidRPr="00370336" w:rsidRDefault="00942D57" w:rsidP="00942D57">
            <w:pPr>
              <w:rPr>
                <w:rFonts w:ascii="Arial" w:hAnsi="Arial" w:cs="Arial"/>
                <w:noProof/>
                <w:sz w:val="20"/>
                <w:szCs w:val="20"/>
              </w:rPr>
            </w:pPr>
            <w:r>
              <w:rPr>
                <w:rFonts w:ascii="Arial" w:hAnsi="Arial" w:cs="Arial"/>
                <w:noProof/>
                <w:sz w:val="20"/>
                <w:szCs w:val="20"/>
              </w:rPr>
              <w:t>By creating units of connected standards and pacing guides…each con</w:t>
            </w:r>
            <w:r w:rsidR="00A26053">
              <w:rPr>
                <w:rFonts w:ascii="Arial" w:hAnsi="Arial" w:cs="Arial"/>
                <w:noProof/>
                <w:sz w:val="20"/>
                <w:szCs w:val="20"/>
              </w:rPr>
              <w:t>t</w:t>
            </w:r>
            <w:r>
              <w:rPr>
                <w:rFonts w:ascii="Arial" w:hAnsi="Arial" w:cs="Arial"/>
                <w:noProof/>
                <w:sz w:val="20"/>
                <w:szCs w:val="20"/>
              </w:rPr>
              <w:t xml:space="preserve">ent area will ensure required curriculum is taught and assessed throughout the year. </w:t>
            </w:r>
          </w:p>
        </w:tc>
      </w:tr>
      <w:tr w:rsidR="00FB511F" w:rsidRPr="00370336" w:rsidTr="00D109FD">
        <w:tc>
          <w:tcPr>
            <w:tcW w:w="6588" w:type="dxa"/>
          </w:tcPr>
          <w:p w:rsidR="00FB511F" w:rsidRPr="00A26053" w:rsidRDefault="00A26053" w:rsidP="00D109FD">
            <w:pPr>
              <w:rPr>
                <w:rFonts w:ascii="Arial" w:hAnsi="Arial" w:cs="Arial"/>
                <w:noProof/>
                <w:sz w:val="20"/>
                <w:szCs w:val="20"/>
              </w:rPr>
            </w:pPr>
            <w:r>
              <w:rPr>
                <w:rFonts w:ascii="Arial" w:hAnsi="Arial" w:cs="Arial"/>
                <w:b/>
                <w:noProof/>
                <w:sz w:val="20"/>
                <w:szCs w:val="20"/>
              </w:rPr>
              <w:t xml:space="preserve">Three:  </w:t>
            </w:r>
            <w:r>
              <w:rPr>
                <w:rFonts w:ascii="Arial" w:hAnsi="Arial" w:cs="Arial"/>
                <w:noProof/>
                <w:sz w:val="20"/>
                <w:szCs w:val="20"/>
              </w:rPr>
              <w:t>There is a need to include more</w:t>
            </w:r>
            <w:r w:rsidR="00172628">
              <w:rPr>
                <w:rFonts w:ascii="Arial" w:hAnsi="Arial" w:cs="Arial"/>
                <w:noProof/>
                <w:sz w:val="20"/>
                <w:szCs w:val="20"/>
              </w:rPr>
              <w:t xml:space="preserve"> differentiation based upon individual student needs to ensure each student is being challenged</w:t>
            </w:r>
            <w:r w:rsidR="00F73BE7">
              <w:rPr>
                <w:rFonts w:ascii="Arial" w:hAnsi="Arial" w:cs="Arial"/>
                <w:noProof/>
                <w:sz w:val="20"/>
                <w:szCs w:val="20"/>
              </w:rPr>
              <w:t xml:space="preserve"> and engaged </w:t>
            </w:r>
            <w:r w:rsidR="00172628">
              <w:rPr>
                <w:rFonts w:ascii="Arial" w:hAnsi="Arial" w:cs="Arial"/>
                <w:noProof/>
                <w:sz w:val="20"/>
                <w:szCs w:val="20"/>
              </w:rPr>
              <w:t xml:space="preserve"> at the appropriate level.</w:t>
            </w:r>
          </w:p>
        </w:tc>
        <w:tc>
          <w:tcPr>
            <w:tcW w:w="6588" w:type="dxa"/>
          </w:tcPr>
          <w:p w:rsidR="00172628" w:rsidRDefault="00A26053" w:rsidP="00172628">
            <w:pPr>
              <w:rPr>
                <w:rFonts w:ascii="Arial" w:hAnsi="Arial" w:cs="Arial"/>
                <w:noProof/>
                <w:sz w:val="20"/>
                <w:szCs w:val="20"/>
              </w:rPr>
            </w:pPr>
            <w:r>
              <w:rPr>
                <w:rFonts w:ascii="Arial" w:hAnsi="Arial" w:cs="Arial"/>
                <w:noProof/>
                <w:sz w:val="20"/>
                <w:szCs w:val="20"/>
              </w:rPr>
              <w:t>By using pre-assessments and frequent/on-going formative assessment</w:t>
            </w:r>
            <w:r w:rsidR="00172628">
              <w:rPr>
                <w:rFonts w:ascii="Arial" w:hAnsi="Arial" w:cs="Arial"/>
                <w:noProof/>
                <w:sz w:val="20"/>
                <w:szCs w:val="20"/>
              </w:rPr>
              <w:t>s instruction can be more tailored to meeting individual student needs.</w:t>
            </w:r>
          </w:p>
          <w:p w:rsidR="00172628" w:rsidRDefault="00172628" w:rsidP="00172628">
            <w:pPr>
              <w:rPr>
                <w:rFonts w:ascii="Arial" w:hAnsi="Arial" w:cs="Arial"/>
                <w:noProof/>
                <w:sz w:val="20"/>
                <w:szCs w:val="20"/>
              </w:rPr>
            </w:pPr>
          </w:p>
          <w:p w:rsidR="00FB511F" w:rsidRDefault="00172628" w:rsidP="00172628">
            <w:pPr>
              <w:rPr>
                <w:rFonts w:ascii="Arial" w:hAnsi="Arial" w:cs="Arial"/>
                <w:noProof/>
                <w:sz w:val="20"/>
                <w:szCs w:val="20"/>
              </w:rPr>
            </w:pPr>
            <w:r>
              <w:rPr>
                <w:rFonts w:ascii="Arial" w:hAnsi="Arial" w:cs="Arial"/>
                <w:noProof/>
                <w:sz w:val="20"/>
                <w:szCs w:val="20"/>
              </w:rPr>
              <w:t xml:space="preserve">By tailoring instruction to individual needs and current levels of understanding and mastery </w:t>
            </w:r>
            <w:r w:rsidR="00A26053">
              <w:rPr>
                <w:rFonts w:ascii="Arial" w:hAnsi="Arial" w:cs="Arial"/>
                <w:noProof/>
                <w:sz w:val="20"/>
                <w:szCs w:val="20"/>
              </w:rPr>
              <w:t xml:space="preserve"> </w:t>
            </w:r>
            <w:r>
              <w:rPr>
                <w:rFonts w:ascii="Arial" w:hAnsi="Arial" w:cs="Arial"/>
                <w:noProof/>
                <w:sz w:val="20"/>
                <w:szCs w:val="20"/>
              </w:rPr>
              <w:t>each student will have the opportunity to grow and improve thro</w:t>
            </w:r>
            <w:r w:rsidR="003F3C80">
              <w:rPr>
                <w:rFonts w:ascii="Arial" w:hAnsi="Arial" w:cs="Arial"/>
                <w:noProof/>
                <w:sz w:val="20"/>
                <w:szCs w:val="20"/>
              </w:rPr>
              <w:t xml:space="preserve">ughout the year and engagement will increase due to instruction designed at the appropriate level. </w:t>
            </w:r>
          </w:p>
          <w:p w:rsidR="00172628" w:rsidRDefault="00172628" w:rsidP="00172628">
            <w:pPr>
              <w:rPr>
                <w:rFonts w:ascii="Arial" w:hAnsi="Arial" w:cs="Arial"/>
                <w:noProof/>
                <w:sz w:val="20"/>
                <w:szCs w:val="20"/>
              </w:rPr>
            </w:pPr>
          </w:p>
          <w:p w:rsidR="00172628" w:rsidRPr="00370336" w:rsidRDefault="00172628" w:rsidP="00691760">
            <w:pPr>
              <w:rPr>
                <w:rFonts w:ascii="Arial" w:hAnsi="Arial" w:cs="Arial"/>
                <w:noProof/>
                <w:sz w:val="20"/>
                <w:szCs w:val="20"/>
              </w:rPr>
            </w:pPr>
            <w:r>
              <w:rPr>
                <w:rFonts w:ascii="Arial" w:hAnsi="Arial" w:cs="Arial"/>
                <w:noProof/>
                <w:sz w:val="20"/>
                <w:szCs w:val="20"/>
              </w:rPr>
              <w:t>Frequent formative assessment and tailoring instruction  (interventions) to student needs will assist in refining RTI and ensure students who are not responding to differentiation in the classroom will receive more intensive interventions through</w:t>
            </w:r>
            <w:r w:rsidR="00691760">
              <w:rPr>
                <w:rFonts w:ascii="Arial" w:hAnsi="Arial" w:cs="Arial"/>
                <w:noProof/>
                <w:sz w:val="20"/>
                <w:szCs w:val="20"/>
              </w:rPr>
              <w:t xml:space="preserve"> the next level of </w:t>
            </w:r>
            <w:r>
              <w:rPr>
                <w:rFonts w:ascii="Arial" w:hAnsi="Arial" w:cs="Arial"/>
                <w:noProof/>
                <w:sz w:val="20"/>
                <w:szCs w:val="20"/>
              </w:rPr>
              <w:t xml:space="preserve">RTI. </w:t>
            </w:r>
          </w:p>
        </w:tc>
      </w:tr>
      <w:tr w:rsidR="00FB511F" w:rsidRPr="00370336" w:rsidTr="00D109FD">
        <w:tc>
          <w:tcPr>
            <w:tcW w:w="6588" w:type="dxa"/>
          </w:tcPr>
          <w:p w:rsidR="00FB511F" w:rsidRDefault="00FB511F" w:rsidP="005966A2">
            <w:pPr>
              <w:rPr>
                <w:rFonts w:ascii="Arial" w:hAnsi="Arial" w:cs="Arial"/>
                <w:noProof/>
                <w:sz w:val="20"/>
                <w:szCs w:val="20"/>
              </w:rPr>
            </w:pPr>
            <w:r w:rsidRPr="00DE7562">
              <w:rPr>
                <w:rFonts w:ascii="Arial" w:hAnsi="Arial" w:cs="Arial"/>
                <w:b/>
                <w:noProof/>
                <w:sz w:val="20"/>
                <w:szCs w:val="20"/>
              </w:rPr>
              <w:t>Four:</w:t>
            </w:r>
            <w:r>
              <w:rPr>
                <w:rFonts w:ascii="Arial" w:hAnsi="Arial" w:cs="Arial"/>
                <w:noProof/>
                <w:sz w:val="20"/>
                <w:szCs w:val="20"/>
              </w:rPr>
              <w:t xml:space="preserve">  </w:t>
            </w:r>
            <w:r w:rsidR="005966A2">
              <w:rPr>
                <w:rFonts w:ascii="Arial" w:hAnsi="Arial" w:cs="Arial"/>
                <w:noProof/>
                <w:sz w:val="20"/>
                <w:szCs w:val="20"/>
              </w:rPr>
              <w:t>There is a need to establish uniformity in instructional resources across all grade levels.</w:t>
            </w:r>
          </w:p>
        </w:tc>
        <w:tc>
          <w:tcPr>
            <w:tcW w:w="6588" w:type="dxa"/>
          </w:tcPr>
          <w:p w:rsidR="00FB511F" w:rsidRPr="00370336" w:rsidRDefault="0023099B" w:rsidP="0023099B">
            <w:pPr>
              <w:rPr>
                <w:rFonts w:ascii="Arial" w:hAnsi="Arial" w:cs="Arial"/>
                <w:noProof/>
                <w:sz w:val="20"/>
                <w:szCs w:val="20"/>
              </w:rPr>
            </w:pPr>
            <w:r>
              <w:rPr>
                <w:rFonts w:ascii="Arial" w:hAnsi="Arial" w:cs="Arial"/>
                <w:noProof/>
                <w:sz w:val="20"/>
                <w:szCs w:val="20"/>
              </w:rPr>
              <w:t>The consistency created b</w:t>
            </w:r>
            <w:r w:rsidR="005966A2">
              <w:rPr>
                <w:rFonts w:ascii="Arial" w:hAnsi="Arial" w:cs="Arial"/>
                <w:noProof/>
                <w:sz w:val="20"/>
                <w:szCs w:val="20"/>
              </w:rPr>
              <w:t>y purchasing and implementing uniformed resources across all grade levels for social studies, math and reading</w:t>
            </w:r>
            <w:r>
              <w:rPr>
                <w:rFonts w:ascii="Arial" w:hAnsi="Arial" w:cs="Arial"/>
                <w:noProof/>
                <w:sz w:val="20"/>
                <w:szCs w:val="20"/>
              </w:rPr>
              <w:t xml:space="preserve"> will increase student familiararity of these resources from year to year along will increasing student’s depth of understanding. </w:t>
            </w:r>
          </w:p>
        </w:tc>
      </w:tr>
      <w:tr w:rsidR="00FB511F" w:rsidRPr="00CC55B4" w:rsidTr="00D109FD">
        <w:tc>
          <w:tcPr>
            <w:tcW w:w="6588" w:type="dxa"/>
          </w:tcPr>
          <w:p w:rsidR="00FB511F" w:rsidRDefault="00FB511F" w:rsidP="00D109FD">
            <w:pPr>
              <w:rPr>
                <w:rFonts w:ascii="Arial" w:hAnsi="Arial" w:cs="Arial"/>
                <w:noProof/>
                <w:sz w:val="20"/>
                <w:szCs w:val="20"/>
              </w:rPr>
            </w:pPr>
            <w:r w:rsidRPr="00DE7562">
              <w:rPr>
                <w:rFonts w:ascii="Arial" w:hAnsi="Arial" w:cs="Arial"/>
                <w:b/>
                <w:noProof/>
                <w:sz w:val="20"/>
                <w:szCs w:val="20"/>
              </w:rPr>
              <w:t>Five:</w:t>
            </w:r>
            <w:r>
              <w:rPr>
                <w:rFonts w:ascii="Arial" w:hAnsi="Arial" w:cs="Arial"/>
                <w:noProof/>
                <w:sz w:val="20"/>
                <w:szCs w:val="20"/>
              </w:rPr>
              <w:t xml:space="preserve">  </w:t>
            </w:r>
            <w:r w:rsidR="00A36A12">
              <w:rPr>
                <w:rFonts w:ascii="Arial" w:hAnsi="Arial" w:cs="Arial"/>
                <w:noProof/>
                <w:sz w:val="20"/>
                <w:szCs w:val="20"/>
              </w:rPr>
              <w:t xml:space="preserve">There is a need to establish expectations for student behavior and conduct, along with consistency in teaching and enforcing the expectations. </w:t>
            </w:r>
          </w:p>
        </w:tc>
        <w:tc>
          <w:tcPr>
            <w:tcW w:w="6588" w:type="dxa"/>
          </w:tcPr>
          <w:p w:rsidR="007C3614" w:rsidRPr="00CC55B4" w:rsidRDefault="007C3614" w:rsidP="005C557A">
            <w:pPr>
              <w:rPr>
                <w:rFonts w:ascii="Arial" w:hAnsi="Arial" w:cs="Arial"/>
                <w:noProof/>
                <w:sz w:val="20"/>
                <w:szCs w:val="20"/>
              </w:rPr>
            </w:pPr>
            <w:r>
              <w:rPr>
                <w:rFonts w:ascii="Arial" w:hAnsi="Arial" w:cs="Arial"/>
                <w:noProof/>
                <w:sz w:val="20"/>
                <w:szCs w:val="20"/>
              </w:rPr>
              <w:t>The creation of school-wide expectations for behavior</w:t>
            </w:r>
            <w:r w:rsidR="008763DC">
              <w:rPr>
                <w:rFonts w:ascii="Arial" w:hAnsi="Arial" w:cs="Arial"/>
                <w:noProof/>
                <w:sz w:val="20"/>
                <w:szCs w:val="20"/>
              </w:rPr>
              <w:t xml:space="preserve"> (common language)</w:t>
            </w:r>
            <w:r>
              <w:rPr>
                <w:rFonts w:ascii="Arial" w:hAnsi="Arial" w:cs="Arial"/>
                <w:noProof/>
                <w:sz w:val="20"/>
                <w:szCs w:val="20"/>
              </w:rPr>
              <w:t>, common areas and voice levels along with prioritizing instruction</w:t>
            </w:r>
            <w:r w:rsidR="008763DC">
              <w:rPr>
                <w:rFonts w:ascii="Arial" w:hAnsi="Arial" w:cs="Arial"/>
                <w:noProof/>
                <w:sz w:val="20"/>
                <w:szCs w:val="20"/>
              </w:rPr>
              <w:t xml:space="preserve"> and consistent enforcement</w:t>
            </w:r>
            <w:r>
              <w:rPr>
                <w:rFonts w:ascii="Arial" w:hAnsi="Arial" w:cs="Arial"/>
                <w:noProof/>
                <w:sz w:val="20"/>
                <w:szCs w:val="20"/>
              </w:rPr>
              <w:t xml:space="preserve"> designed to teach students these expectations</w:t>
            </w:r>
            <w:r w:rsidR="008763DC">
              <w:rPr>
                <w:rFonts w:ascii="Arial" w:hAnsi="Arial" w:cs="Arial"/>
                <w:noProof/>
                <w:sz w:val="20"/>
                <w:szCs w:val="20"/>
              </w:rPr>
              <w:t xml:space="preserve"> understanding will increase and behavior will improve.</w:t>
            </w:r>
          </w:p>
        </w:tc>
      </w:tr>
    </w:tbl>
    <w:p w:rsidR="00552A57" w:rsidRDefault="00552A57" w:rsidP="00552A57">
      <w:pPr>
        <w:rPr>
          <w:b/>
          <w:u w:val="single"/>
        </w:rPr>
      </w:pPr>
      <w:r>
        <w:rPr>
          <w:b/>
          <w:u w:val="single"/>
        </w:rPr>
        <w:lastRenderedPageBreak/>
        <w:t>Academic Learning Goals</w:t>
      </w:r>
    </w:p>
    <w:p w:rsidR="00844BE5" w:rsidRDefault="00844BE5" w:rsidP="00552A57">
      <w:pPr>
        <w:rPr>
          <w:b/>
          <w:u w:val="single"/>
        </w:rPr>
      </w:pPr>
    </w:p>
    <w:tbl>
      <w:tblPr>
        <w:tblStyle w:val="TableGrid"/>
        <w:tblW w:w="0" w:type="auto"/>
        <w:tblLook w:val="04A0"/>
      </w:tblPr>
      <w:tblGrid>
        <w:gridCol w:w="2635"/>
        <w:gridCol w:w="2635"/>
        <w:gridCol w:w="2635"/>
        <w:gridCol w:w="2635"/>
        <w:gridCol w:w="2636"/>
      </w:tblGrid>
      <w:tr w:rsidR="00552A57" w:rsidTr="00D109FD">
        <w:tc>
          <w:tcPr>
            <w:tcW w:w="2635" w:type="dxa"/>
          </w:tcPr>
          <w:p w:rsidR="00552A57" w:rsidRPr="00B801BE" w:rsidRDefault="00552A57" w:rsidP="00D109FD">
            <w:pPr>
              <w:jc w:val="center"/>
              <w:rPr>
                <w:b/>
              </w:rPr>
            </w:pPr>
            <w:r w:rsidRPr="00B801BE">
              <w:rPr>
                <w:b/>
              </w:rPr>
              <w:t>Goal</w:t>
            </w:r>
            <w:r w:rsidR="00844BE5">
              <w:rPr>
                <w:b/>
              </w:rPr>
              <w:t xml:space="preserve"> 1</w:t>
            </w:r>
          </w:p>
        </w:tc>
        <w:tc>
          <w:tcPr>
            <w:tcW w:w="2635" w:type="dxa"/>
          </w:tcPr>
          <w:p w:rsidR="00552A57" w:rsidRPr="00B801BE" w:rsidRDefault="00552A57" w:rsidP="00D109FD">
            <w:pPr>
              <w:jc w:val="center"/>
              <w:rPr>
                <w:b/>
              </w:rPr>
            </w:pPr>
            <w:r w:rsidRPr="00B801BE">
              <w:rPr>
                <w:b/>
              </w:rPr>
              <w:t>Strategies</w:t>
            </w:r>
          </w:p>
        </w:tc>
        <w:tc>
          <w:tcPr>
            <w:tcW w:w="2635" w:type="dxa"/>
          </w:tcPr>
          <w:p w:rsidR="00552A57" w:rsidRPr="00B801BE" w:rsidRDefault="00552A57" w:rsidP="00D109FD">
            <w:pPr>
              <w:jc w:val="center"/>
              <w:rPr>
                <w:b/>
              </w:rPr>
            </w:pPr>
            <w:r w:rsidRPr="00B801BE">
              <w:rPr>
                <w:b/>
              </w:rPr>
              <w:t>Responsibility</w:t>
            </w:r>
          </w:p>
        </w:tc>
        <w:tc>
          <w:tcPr>
            <w:tcW w:w="2635" w:type="dxa"/>
          </w:tcPr>
          <w:p w:rsidR="00552A57" w:rsidRPr="00B801BE" w:rsidRDefault="00552A57" w:rsidP="00D109FD">
            <w:pPr>
              <w:jc w:val="center"/>
              <w:rPr>
                <w:b/>
              </w:rPr>
            </w:pPr>
            <w:r w:rsidRPr="00B801BE">
              <w:rPr>
                <w:b/>
              </w:rPr>
              <w:t>Timeline</w:t>
            </w:r>
          </w:p>
        </w:tc>
        <w:tc>
          <w:tcPr>
            <w:tcW w:w="2636" w:type="dxa"/>
          </w:tcPr>
          <w:p w:rsidR="00552A57" w:rsidRPr="00B801BE" w:rsidRDefault="00552A57" w:rsidP="00D109FD">
            <w:pPr>
              <w:jc w:val="center"/>
              <w:rPr>
                <w:b/>
              </w:rPr>
            </w:pPr>
            <w:r w:rsidRPr="00B801BE">
              <w:rPr>
                <w:b/>
              </w:rPr>
              <w:t>Evidence</w:t>
            </w:r>
          </w:p>
        </w:tc>
      </w:tr>
      <w:tr w:rsidR="00552A57" w:rsidTr="00D109FD">
        <w:tc>
          <w:tcPr>
            <w:tcW w:w="2635" w:type="dxa"/>
          </w:tcPr>
          <w:p w:rsidR="00552A57" w:rsidRDefault="00552A57" w:rsidP="00D109FD"/>
          <w:p w:rsidR="00552A57" w:rsidRPr="004F05B8" w:rsidRDefault="00552A57" w:rsidP="00D109FD">
            <w:pPr>
              <w:rPr>
                <w:sz w:val="24"/>
                <w:szCs w:val="24"/>
              </w:rPr>
            </w:pPr>
            <w:r>
              <w:rPr>
                <w:sz w:val="24"/>
                <w:szCs w:val="24"/>
              </w:rPr>
              <w:t>All students will increase success on extended response questions.</w:t>
            </w:r>
          </w:p>
          <w:p w:rsidR="00552A57" w:rsidRDefault="00552A57" w:rsidP="00D109FD"/>
          <w:p w:rsidR="00552A57" w:rsidRDefault="00552A57" w:rsidP="00D109FD"/>
          <w:p w:rsidR="00552A57" w:rsidRDefault="00552A57" w:rsidP="00D109FD"/>
        </w:tc>
        <w:tc>
          <w:tcPr>
            <w:tcW w:w="2635" w:type="dxa"/>
          </w:tcPr>
          <w:p w:rsidR="00552A57" w:rsidRDefault="00552A57" w:rsidP="00D109FD">
            <w:pPr>
              <w:pStyle w:val="ListParagraph"/>
            </w:pPr>
          </w:p>
          <w:p w:rsidR="00552A57" w:rsidRDefault="00552A57" w:rsidP="00552A57">
            <w:pPr>
              <w:pStyle w:val="ListParagraph"/>
              <w:numPr>
                <w:ilvl w:val="0"/>
                <w:numId w:val="1"/>
              </w:numPr>
            </w:pPr>
            <w:r>
              <w:t>Review and Develop Graphic Organizer that can be used school wide.</w:t>
            </w:r>
          </w:p>
          <w:p w:rsidR="00552A57" w:rsidRDefault="00552A57" w:rsidP="00D109FD"/>
          <w:p w:rsidR="00552A57" w:rsidRDefault="00552A57" w:rsidP="00552A57">
            <w:pPr>
              <w:pStyle w:val="ListParagraph"/>
              <w:numPr>
                <w:ilvl w:val="0"/>
                <w:numId w:val="1"/>
              </w:numPr>
            </w:pPr>
            <w:r>
              <w:t>Students will receive multiple opportunities to engage in extended response across the content areas.</w:t>
            </w:r>
          </w:p>
          <w:p w:rsidR="00552A57" w:rsidRPr="004F05B8" w:rsidRDefault="00552A57" w:rsidP="00D109FD">
            <w:pPr>
              <w:pStyle w:val="ListParagraph"/>
            </w:pPr>
          </w:p>
          <w:p w:rsidR="00552A57" w:rsidRPr="004F05B8" w:rsidRDefault="00552A57" w:rsidP="00552A57">
            <w:pPr>
              <w:pStyle w:val="ListParagraph"/>
              <w:numPr>
                <w:ilvl w:val="0"/>
                <w:numId w:val="1"/>
              </w:numPr>
            </w:pPr>
            <w:r>
              <w:t>Extended responses will contain feedback via teacher/peer/ and self-reflection.</w:t>
            </w:r>
          </w:p>
        </w:tc>
        <w:tc>
          <w:tcPr>
            <w:tcW w:w="2635" w:type="dxa"/>
          </w:tcPr>
          <w:p w:rsidR="00552A57" w:rsidRDefault="00552A57" w:rsidP="00D109FD"/>
          <w:p w:rsidR="00552A57" w:rsidRPr="004F05B8" w:rsidRDefault="00552A57" w:rsidP="00D109FD">
            <w:r>
              <w:t xml:space="preserve">All Teachers </w:t>
            </w:r>
          </w:p>
        </w:tc>
        <w:tc>
          <w:tcPr>
            <w:tcW w:w="2635" w:type="dxa"/>
          </w:tcPr>
          <w:p w:rsidR="00552A57" w:rsidRDefault="00552A57" w:rsidP="00D109FD">
            <w:pPr>
              <w:pStyle w:val="ListParagraph"/>
            </w:pPr>
          </w:p>
          <w:p w:rsidR="00552A57" w:rsidRPr="004F05B8" w:rsidRDefault="00552A57" w:rsidP="00D109FD">
            <w:r>
              <w:t>On-going through May of 2013.</w:t>
            </w:r>
          </w:p>
        </w:tc>
        <w:tc>
          <w:tcPr>
            <w:tcW w:w="2636" w:type="dxa"/>
          </w:tcPr>
          <w:p w:rsidR="00552A57" w:rsidRDefault="00552A57" w:rsidP="00D109FD"/>
          <w:p w:rsidR="00552A57" w:rsidRDefault="00552A57" w:rsidP="00552A57">
            <w:pPr>
              <w:pStyle w:val="ListParagraph"/>
              <w:numPr>
                <w:ilvl w:val="0"/>
                <w:numId w:val="2"/>
              </w:numPr>
            </w:pPr>
            <w:r>
              <w:t xml:space="preserve">Lesson Plans </w:t>
            </w:r>
          </w:p>
          <w:p w:rsidR="00552A57" w:rsidRDefault="00552A57" w:rsidP="00D109FD"/>
          <w:p w:rsidR="00552A57" w:rsidRPr="004F05B8" w:rsidRDefault="00552A57" w:rsidP="00552A57">
            <w:pPr>
              <w:pStyle w:val="ListParagraph"/>
              <w:numPr>
                <w:ilvl w:val="0"/>
                <w:numId w:val="2"/>
              </w:numPr>
            </w:pPr>
            <w:r>
              <w:t>Work Samples</w:t>
            </w:r>
          </w:p>
        </w:tc>
      </w:tr>
    </w:tbl>
    <w:p w:rsidR="00844BE5" w:rsidRDefault="00844BE5"/>
    <w:p w:rsidR="00844BE5" w:rsidRDefault="00844BE5">
      <w:pPr>
        <w:spacing w:after="200" w:line="276" w:lineRule="auto"/>
      </w:pPr>
      <w:r>
        <w:br w:type="page"/>
      </w:r>
    </w:p>
    <w:tbl>
      <w:tblPr>
        <w:tblStyle w:val="TableGrid"/>
        <w:tblW w:w="0" w:type="auto"/>
        <w:tblLook w:val="04A0"/>
      </w:tblPr>
      <w:tblGrid>
        <w:gridCol w:w="2635"/>
        <w:gridCol w:w="2635"/>
        <w:gridCol w:w="2635"/>
        <w:gridCol w:w="2635"/>
        <w:gridCol w:w="2636"/>
      </w:tblGrid>
      <w:tr w:rsidR="00237073" w:rsidTr="00237073">
        <w:tc>
          <w:tcPr>
            <w:tcW w:w="2635" w:type="dxa"/>
          </w:tcPr>
          <w:p w:rsidR="00237073" w:rsidRDefault="00237073">
            <w:r>
              <w:rPr>
                <w:sz w:val="24"/>
                <w:szCs w:val="24"/>
              </w:rPr>
              <w:lastRenderedPageBreak/>
              <w:br w:type="page"/>
            </w:r>
            <w:r w:rsidRPr="00B801BE">
              <w:rPr>
                <w:b/>
              </w:rPr>
              <w:t>Goal</w:t>
            </w:r>
            <w:r w:rsidR="00844BE5">
              <w:rPr>
                <w:b/>
              </w:rPr>
              <w:t xml:space="preserve"> 2</w:t>
            </w:r>
          </w:p>
        </w:tc>
        <w:tc>
          <w:tcPr>
            <w:tcW w:w="2635" w:type="dxa"/>
          </w:tcPr>
          <w:p w:rsidR="00237073" w:rsidRDefault="00237073">
            <w:r w:rsidRPr="00B801BE">
              <w:rPr>
                <w:b/>
              </w:rPr>
              <w:t>Strategies</w:t>
            </w:r>
          </w:p>
        </w:tc>
        <w:tc>
          <w:tcPr>
            <w:tcW w:w="2635" w:type="dxa"/>
          </w:tcPr>
          <w:p w:rsidR="00237073" w:rsidRDefault="00237073">
            <w:r w:rsidRPr="00B801BE">
              <w:rPr>
                <w:b/>
              </w:rPr>
              <w:t>Responsibility</w:t>
            </w:r>
          </w:p>
        </w:tc>
        <w:tc>
          <w:tcPr>
            <w:tcW w:w="2635" w:type="dxa"/>
          </w:tcPr>
          <w:p w:rsidR="00237073" w:rsidRDefault="00237073">
            <w:r w:rsidRPr="00B801BE">
              <w:rPr>
                <w:b/>
              </w:rPr>
              <w:t>Timeline</w:t>
            </w:r>
          </w:p>
        </w:tc>
        <w:tc>
          <w:tcPr>
            <w:tcW w:w="2636" w:type="dxa"/>
          </w:tcPr>
          <w:p w:rsidR="00237073" w:rsidRPr="00B801BE" w:rsidRDefault="00237073" w:rsidP="00D109FD">
            <w:pPr>
              <w:jc w:val="center"/>
              <w:rPr>
                <w:b/>
              </w:rPr>
            </w:pPr>
            <w:r w:rsidRPr="00B801BE">
              <w:rPr>
                <w:b/>
              </w:rPr>
              <w:t>Evidence</w:t>
            </w:r>
          </w:p>
        </w:tc>
      </w:tr>
      <w:tr w:rsidR="00237073" w:rsidTr="00237073">
        <w:tc>
          <w:tcPr>
            <w:tcW w:w="2635" w:type="dxa"/>
          </w:tcPr>
          <w:p w:rsidR="00237073" w:rsidRDefault="00237073"/>
          <w:p w:rsidR="00237073" w:rsidRDefault="002E7991">
            <w:r>
              <w:t>Southgate School will ensure the standards are deconstructed and taught.</w:t>
            </w:r>
          </w:p>
          <w:p w:rsidR="00237073" w:rsidRDefault="00237073"/>
          <w:p w:rsidR="00237073" w:rsidRDefault="00237073"/>
          <w:p w:rsidR="00237073" w:rsidRDefault="00237073"/>
          <w:p w:rsidR="00237073" w:rsidRDefault="00237073"/>
          <w:p w:rsidR="00237073" w:rsidRDefault="00237073"/>
          <w:p w:rsidR="00237073" w:rsidRDefault="00237073"/>
          <w:p w:rsidR="00237073" w:rsidRDefault="00237073"/>
          <w:p w:rsidR="00237073" w:rsidRDefault="00237073"/>
          <w:p w:rsidR="00237073" w:rsidRDefault="00237073"/>
          <w:p w:rsidR="00237073" w:rsidRDefault="00237073"/>
        </w:tc>
        <w:tc>
          <w:tcPr>
            <w:tcW w:w="2635" w:type="dxa"/>
          </w:tcPr>
          <w:p w:rsidR="00237073" w:rsidRDefault="00237073"/>
          <w:p w:rsidR="002E7991" w:rsidRDefault="002E7991" w:rsidP="002E7991">
            <w:pPr>
              <w:pStyle w:val="ListParagraph"/>
              <w:numPr>
                <w:ilvl w:val="0"/>
                <w:numId w:val="3"/>
              </w:numPr>
            </w:pPr>
            <w:r>
              <w:t>Review Common Core and CC 4.1 documents</w:t>
            </w:r>
          </w:p>
          <w:p w:rsidR="002E7991" w:rsidRDefault="002E7991" w:rsidP="002E7991"/>
          <w:p w:rsidR="002E7991" w:rsidRDefault="002E7991" w:rsidP="002E7991">
            <w:pPr>
              <w:pStyle w:val="ListParagraph"/>
              <w:numPr>
                <w:ilvl w:val="0"/>
                <w:numId w:val="3"/>
              </w:numPr>
            </w:pPr>
            <w:r>
              <w:t>Create learning targets for standards</w:t>
            </w:r>
          </w:p>
          <w:p w:rsidR="002E7991" w:rsidRPr="002E7991" w:rsidRDefault="002E7991" w:rsidP="002E7991">
            <w:pPr>
              <w:pStyle w:val="ListParagraph"/>
            </w:pPr>
          </w:p>
          <w:p w:rsidR="002E7991" w:rsidRDefault="002E7991" w:rsidP="002E7991">
            <w:pPr>
              <w:pStyle w:val="ListParagraph"/>
              <w:numPr>
                <w:ilvl w:val="0"/>
                <w:numId w:val="3"/>
              </w:numPr>
            </w:pPr>
            <w:r>
              <w:t>Create Units and  Pacing Guides to implement instruction of the standards</w:t>
            </w:r>
          </w:p>
          <w:p w:rsidR="00942D57" w:rsidRPr="00942D57" w:rsidRDefault="00942D57" w:rsidP="00942D57">
            <w:pPr>
              <w:pStyle w:val="ListParagraph"/>
            </w:pPr>
          </w:p>
          <w:p w:rsidR="00942D57" w:rsidRDefault="00942D57" w:rsidP="002E7991">
            <w:pPr>
              <w:pStyle w:val="ListParagraph"/>
              <w:numPr>
                <w:ilvl w:val="0"/>
                <w:numId w:val="3"/>
              </w:numPr>
            </w:pPr>
            <w:r>
              <w:t>Instructional Activities will be aligned for congruency with learning targets</w:t>
            </w:r>
          </w:p>
          <w:p w:rsidR="002E7991" w:rsidRPr="002E7991" w:rsidRDefault="002E7991" w:rsidP="002E7991">
            <w:pPr>
              <w:pStyle w:val="ListParagraph"/>
            </w:pPr>
          </w:p>
          <w:p w:rsidR="002E7991" w:rsidRPr="002E7991" w:rsidRDefault="002E7991" w:rsidP="002E7991">
            <w:pPr>
              <w:pStyle w:val="ListParagraph"/>
              <w:numPr>
                <w:ilvl w:val="0"/>
                <w:numId w:val="3"/>
              </w:numPr>
            </w:pPr>
            <w:r>
              <w:t>Secure Professional Development to assist in deconstructing the standards</w:t>
            </w:r>
            <w:r w:rsidR="003249D0">
              <w:t xml:space="preserve"> into learning targets, </w:t>
            </w:r>
            <w:r>
              <w:t>developing units and pacing guides</w:t>
            </w:r>
          </w:p>
        </w:tc>
        <w:tc>
          <w:tcPr>
            <w:tcW w:w="2635" w:type="dxa"/>
          </w:tcPr>
          <w:p w:rsidR="00237073" w:rsidRDefault="00237073"/>
          <w:p w:rsidR="003249D0" w:rsidRDefault="00D675EA">
            <w:r>
              <w:t>All teachers and A</w:t>
            </w:r>
            <w:r w:rsidR="003249D0">
              <w:t>dministration</w:t>
            </w:r>
          </w:p>
        </w:tc>
        <w:tc>
          <w:tcPr>
            <w:tcW w:w="2635" w:type="dxa"/>
          </w:tcPr>
          <w:p w:rsidR="00237073" w:rsidRDefault="00237073"/>
          <w:p w:rsidR="003249D0" w:rsidRDefault="003249D0">
            <w:r>
              <w:t xml:space="preserve">On-Going </w:t>
            </w:r>
          </w:p>
        </w:tc>
        <w:tc>
          <w:tcPr>
            <w:tcW w:w="2636" w:type="dxa"/>
          </w:tcPr>
          <w:p w:rsidR="00237073" w:rsidRDefault="00237073"/>
          <w:p w:rsidR="003249D0" w:rsidRDefault="003249D0" w:rsidP="003249D0">
            <w:pPr>
              <w:pStyle w:val="ListParagraph"/>
              <w:numPr>
                <w:ilvl w:val="0"/>
                <w:numId w:val="4"/>
              </w:numPr>
            </w:pPr>
            <w:r>
              <w:t>Lesson Plans</w:t>
            </w:r>
          </w:p>
          <w:p w:rsidR="003249D0" w:rsidRDefault="003249D0" w:rsidP="003249D0"/>
          <w:p w:rsidR="003249D0" w:rsidRPr="003249D0" w:rsidRDefault="003249D0" w:rsidP="003249D0">
            <w:pPr>
              <w:pStyle w:val="ListParagraph"/>
              <w:numPr>
                <w:ilvl w:val="0"/>
                <w:numId w:val="4"/>
              </w:numPr>
            </w:pPr>
            <w:r>
              <w:t>Unit Development and Pacing Guides</w:t>
            </w:r>
          </w:p>
        </w:tc>
      </w:tr>
    </w:tbl>
    <w:p w:rsidR="00942D57" w:rsidRDefault="00942D57"/>
    <w:p w:rsidR="00942D57" w:rsidRDefault="00942D57">
      <w:pPr>
        <w:spacing w:after="200" w:line="276" w:lineRule="auto"/>
      </w:pPr>
      <w:r>
        <w:br w:type="page"/>
      </w:r>
    </w:p>
    <w:p w:rsidR="00237073" w:rsidRDefault="00237073"/>
    <w:tbl>
      <w:tblPr>
        <w:tblStyle w:val="TableGrid"/>
        <w:tblW w:w="0" w:type="auto"/>
        <w:tblLook w:val="04A0"/>
      </w:tblPr>
      <w:tblGrid>
        <w:gridCol w:w="2635"/>
        <w:gridCol w:w="2635"/>
        <w:gridCol w:w="2635"/>
        <w:gridCol w:w="2635"/>
        <w:gridCol w:w="2636"/>
      </w:tblGrid>
      <w:tr w:rsidR="00237073" w:rsidRPr="00B801BE" w:rsidTr="00D109FD">
        <w:tc>
          <w:tcPr>
            <w:tcW w:w="2635" w:type="dxa"/>
          </w:tcPr>
          <w:p w:rsidR="00237073" w:rsidRDefault="00237073" w:rsidP="00D109FD">
            <w:r>
              <w:rPr>
                <w:sz w:val="24"/>
                <w:szCs w:val="24"/>
              </w:rPr>
              <w:br w:type="page"/>
            </w:r>
            <w:r w:rsidRPr="00B801BE">
              <w:rPr>
                <w:b/>
              </w:rPr>
              <w:t>Goal</w:t>
            </w:r>
            <w:r w:rsidR="00844BE5">
              <w:rPr>
                <w:b/>
              </w:rPr>
              <w:t xml:space="preserve"> 3</w:t>
            </w:r>
          </w:p>
        </w:tc>
        <w:tc>
          <w:tcPr>
            <w:tcW w:w="2635" w:type="dxa"/>
          </w:tcPr>
          <w:p w:rsidR="00237073" w:rsidRDefault="00237073" w:rsidP="00D109FD">
            <w:r w:rsidRPr="00B801BE">
              <w:rPr>
                <w:b/>
              </w:rPr>
              <w:t>Strategies</w:t>
            </w:r>
          </w:p>
        </w:tc>
        <w:tc>
          <w:tcPr>
            <w:tcW w:w="2635" w:type="dxa"/>
          </w:tcPr>
          <w:p w:rsidR="00237073" w:rsidRDefault="00237073" w:rsidP="00D109FD">
            <w:r w:rsidRPr="00B801BE">
              <w:rPr>
                <w:b/>
              </w:rPr>
              <w:t>Responsibility</w:t>
            </w:r>
          </w:p>
        </w:tc>
        <w:tc>
          <w:tcPr>
            <w:tcW w:w="2635" w:type="dxa"/>
          </w:tcPr>
          <w:p w:rsidR="00237073" w:rsidRDefault="00237073" w:rsidP="00D109FD">
            <w:r w:rsidRPr="00B801BE">
              <w:rPr>
                <w:b/>
              </w:rPr>
              <w:t>Timeline</w:t>
            </w:r>
          </w:p>
        </w:tc>
        <w:tc>
          <w:tcPr>
            <w:tcW w:w="2636" w:type="dxa"/>
          </w:tcPr>
          <w:p w:rsidR="00237073" w:rsidRPr="00B801BE" w:rsidRDefault="00237073" w:rsidP="00D109FD">
            <w:pPr>
              <w:jc w:val="center"/>
              <w:rPr>
                <w:b/>
              </w:rPr>
            </w:pPr>
            <w:r w:rsidRPr="00B801BE">
              <w:rPr>
                <w:b/>
              </w:rPr>
              <w:t>Evidence</w:t>
            </w:r>
          </w:p>
        </w:tc>
      </w:tr>
      <w:tr w:rsidR="00237073" w:rsidTr="00D109FD">
        <w:tc>
          <w:tcPr>
            <w:tcW w:w="2635" w:type="dxa"/>
          </w:tcPr>
          <w:p w:rsidR="00237073" w:rsidRDefault="00237073" w:rsidP="00D109FD"/>
          <w:p w:rsidR="00F9296C" w:rsidRDefault="00F9296C" w:rsidP="00D109FD">
            <w:r>
              <w:t>Southgate School will design instruction based upon the individual needs of each stu</w:t>
            </w:r>
            <w:r w:rsidR="00C816F8">
              <w:t>dent whether Gifted or Remedial.</w:t>
            </w:r>
          </w:p>
          <w:p w:rsidR="00F9296C" w:rsidRDefault="00F9296C" w:rsidP="00D109FD"/>
          <w:p w:rsidR="00F9296C" w:rsidRDefault="00F9296C" w:rsidP="00D109FD"/>
          <w:p w:rsidR="00F9296C" w:rsidRDefault="00F9296C" w:rsidP="00D109FD"/>
          <w:p w:rsidR="00F9296C" w:rsidRDefault="00F9296C" w:rsidP="00D109FD"/>
          <w:p w:rsidR="00F9296C" w:rsidRDefault="00F9296C" w:rsidP="00D109FD"/>
          <w:p w:rsidR="00F9296C" w:rsidRDefault="00F9296C" w:rsidP="00D109FD"/>
          <w:p w:rsidR="00F9296C" w:rsidRDefault="00F9296C" w:rsidP="00D109FD"/>
          <w:p w:rsidR="00F9296C" w:rsidRDefault="00F9296C" w:rsidP="00D109FD"/>
          <w:p w:rsidR="00F9296C" w:rsidRDefault="00F9296C" w:rsidP="00D109FD"/>
          <w:p w:rsidR="00F9296C" w:rsidRDefault="00F9296C" w:rsidP="00D109FD"/>
          <w:p w:rsidR="00F9296C" w:rsidRDefault="00F9296C" w:rsidP="00D109FD"/>
          <w:p w:rsidR="00F9296C" w:rsidRDefault="00F9296C" w:rsidP="00D109FD"/>
          <w:p w:rsidR="00F9296C" w:rsidRDefault="00F9296C" w:rsidP="00D109FD"/>
          <w:p w:rsidR="00F9296C" w:rsidRDefault="00F9296C" w:rsidP="00D109FD"/>
          <w:p w:rsidR="00F9296C" w:rsidRDefault="00F9296C" w:rsidP="00D109FD"/>
          <w:p w:rsidR="00F9296C" w:rsidRDefault="00F9296C" w:rsidP="00D109FD"/>
          <w:p w:rsidR="00F9296C" w:rsidRDefault="00F9296C" w:rsidP="00D109FD"/>
        </w:tc>
        <w:tc>
          <w:tcPr>
            <w:tcW w:w="2635" w:type="dxa"/>
          </w:tcPr>
          <w:p w:rsidR="00237073" w:rsidRDefault="00237073" w:rsidP="00D109FD"/>
          <w:p w:rsidR="00F9296C" w:rsidRDefault="00F9296C" w:rsidP="00F9296C">
            <w:pPr>
              <w:pStyle w:val="ListParagraph"/>
              <w:numPr>
                <w:ilvl w:val="0"/>
                <w:numId w:val="5"/>
              </w:numPr>
            </w:pPr>
            <w:r>
              <w:t>Use of Formative Assessments to determine student areas of need</w:t>
            </w:r>
          </w:p>
          <w:p w:rsidR="00F9296C" w:rsidRDefault="00F9296C" w:rsidP="00F9296C"/>
          <w:p w:rsidR="00F9296C" w:rsidRDefault="00F9296C" w:rsidP="00F9296C">
            <w:pPr>
              <w:pStyle w:val="ListParagraph"/>
              <w:numPr>
                <w:ilvl w:val="0"/>
                <w:numId w:val="5"/>
              </w:numPr>
            </w:pPr>
            <w:r>
              <w:t>Secure Professional Development that models and demonstrates how to implement differentiated instruction based on formative assessment, etc…</w:t>
            </w:r>
          </w:p>
          <w:p w:rsidR="00F9296C" w:rsidRPr="00F9296C" w:rsidRDefault="00F9296C" w:rsidP="00F9296C">
            <w:pPr>
              <w:pStyle w:val="ListParagraph"/>
            </w:pPr>
          </w:p>
          <w:p w:rsidR="00F9296C" w:rsidRPr="00F9296C" w:rsidRDefault="00F9296C" w:rsidP="00F9296C">
            <w:pPr>
              <w:pStyle w:val="ListParagraph"/>
              <w:numPr>
                <w:ilvl w:val="0"/>
                <w:numId w:val="5"/>
              </w:numPr>
            </w:pPr>
            <w:r>
              <w:t>Refine the RTI process</w:t>
            </w:r>
          </w:p>
        </w:tc>
        <w:tc>
          <w:tcPr>
            <w:tcW w:w="2635" w:type="dxa"/>
          </w:tcPr>
          <w:p w:rsidR="00237073" w:rsidRDefault="00237073" w:rsidP="00D109FD"/>
          <w:p w:rsidR="00F9296C" w:rsidRDefault="00F9296C" w:rsidP="00D109FD">
            <w:r>
              <w:t xml:space="preserve">All </w:t>
            </w:r>
            <w:r w:rsidR="00C816F8">
              <w:t>Teachers and Administration</w:t>
            </w:r>
          </w:p>
        </w:tc>
        <w:tc>
          <w:tcPr>
            <w:tcW w:w="2635" w:type="dxa"/>
          </w:tcPr>
          <w:p w:rsidR="00237073" w:rsidRDefault="00237073" w:rsidP="00D109FD"/>
          <w:p w:rsidR="00F9296C" w:rsidRDefault="00F9296C" w:rsidP="00D109FD">
            <w:r>
              <w:t>On-Going</w:t>
            </w:r>
          </w:p>
        </w:tc>
        <w:tc>
          <w:tcPr>
            <w:tcW w:w="2636" w:type="dxa"/>
          </w:tcPr>
          <w:p w:rsidR="00237073" w:rsidRDefault="00237073" w:rsidP="00D109FD"/>
          <w:p w:rsidR="00F9296C" w:rsidRDefault="00F9296C" w:rsidP="00F9296C">
            <w:pPr>
              <w:pStyle w:val="ListParagraph"/>
              <w:numPr>
                <w:ilvl w:val="0"/>
                <w:numId w:val="6"/>
              </w:numPr>
            </w:pPr>
            <w:r w:rsidRPr="00F9296C">
              <w:t>Bench Marking and Progress Monitoring</w:t>
            </w:r>
          </w:p>
          <w:p w:rsidR="00F9296C" w:rsidRDefault="00F9296C" w:rsidP="00F9296C"/>
          <w:p w:rsidR="00F9296C" w:rsidRPr="00F9296C" w:rsidRDefault="00F9296C" w:rsidP="00F9296C">
            <w:pPr>
              <w:pStyle w:val="ListParagraph"/>
              <w:numPr>
                <w:ilvl w:val="0"/>
                <w:numId w:val="6"/>
              </w:numPr>
            </w:pPr>
            <w:r>
              <w:t>Teacher Observation</w:t>
            </w:r>
          </w:p>
        </w:tc>
      </w:tr>
      <w:tr w:rsidR="00237073" w:rsidRPr="00B801BE" w:rsidTr="00D109FD">
        <w:tc>
          <w:tcPr>
            <w:tcW w:w="2635" w:type="dxa"/>
          </w:tcPr>
          <w:p w:rsidR="00237073" w:rsidRDefault="00C816F8" w:rsidP="00D109FD">
            <w:r>
              <w:rPr>
                <w:b/>
              </w:rPr>
              <w:t>Go</w:t>
            </w:r>
            <w:r w:rsidR="00237073" w:rsidRPr="00B801BE">
              <w:rPr>
                <w:b/>
              </w:rPr>
              <w:t>al</w:t>
            </w:r>
            <w:r w:rsidR="00844BE5">
              <w:rPr>
                <w:b/>
              </w:rPr>
              <w:t xml:space="preserve"> 4</w:t>
            </w:r>
          </w:p>
        </w:tc>
        <w:tc>
          <w:tcPr>
            <w:tcW w:w="2635" w:type="dxa"/>
          </w:tcPr>
          <w:p w:rsidR="00237073" w:rsidRDefault="00237073" w:rsidP="00D109FD">
            <w:r w:rsidRPr="00B801BE">
              <w:rPr>
                <w:b/>
              </w:rPr>
              <w:t>Strategies</w:t>
            </w:r>
          </w:p>
        </w:tc>
        <w:tc>
          <w:tcPr>
            <w:tcW w:w="2635" w:type="dxa"/>
          </w:tcPr>
          <w:p w:rsidR="00237073" w:rsidRDefault="00237073" w:rsidP="00D109FD">
            <w:r w:rsidRPr="00B801BE">
              <w:rPr>
                <w:b/>
              </w:rPr>
              <w:t>Responsibility</w:t>
            </w:r>
          </w:p>
        </w:tc>
        <w:tc>
          <w:tcPr>
            <w:tcW w:w="2635" w:type="dxa"/>
          </w:tcPr>
          <w:p w:rsidR="00237073" w:rsidRDefault="00237073" w:rsidP="00D109FD">
            <w:r w:rsidRPr="00B801BE">
              <w:rPr>
                <w:b/>
              </w:rPr>
              <w:t>Timeline</w:t>
            </w:r>
          </w:p>
        </w:tc>
        <w:tc>
          <w:tcPr>
            <w:tcW w:w="2636" w:type="dxa"/>
          </w:tcPr>
          <w:p w:rsidR="00237073" w:rsidRPr="00B801BE" w:rsidRDefault="00237073" w:rsidP="00D109FD">
            <w:pPr>
              <w:jc w:val="center"/>
              <w:rPr>
                <w:b/>
              </w:rPr>
            </w:pPr>
            <w:r w:rsidRPr="00B801BE">
              <w:rPr>
                <w:b/>
              </w:rPr>
              <w:t>Evidence</w:t>
            </w:r>
          </w:p>
        </w:tc>
      </w:tr>
      <w:tr w:rsidR="00237073" w:rsidTr="00D109FD">
        <w:tc>
          <w:tcPr>
            <w:tcW w:w="2635" w:type="dxa"/>
          </w:tcPr>
          <w:p w:rsidR="00237073" w:rsidRDefault="00237073" w:rsidP="00D109FD"/>
          <w:p w:rsidR="00C816F8" w:rsidRDefault="00C816F8" w:rsidP="00D109FD">
            <w:r>
              <w:t>A standardized/uniformed textbook resource series will be purchased for grades K-8 in Math, Reading and Social Studies</w:t>
            </w:r>
          </w:p>
          <w:p w:rsidR="00C816F8" w:rsidRDefault="00C816F8" w:rsidP="00D109FD"/>
          <w:p w:rsidR="00C816F8" w:rsidRDefault="00C816F8" w:rsidP="00D109FD"/>
          <w:p w:rsidR="00C816F8" w:rsidRDefault="00C816F8" w:rsidP="00D109FD"/>
          <w:p w:rsidR="00C816F8" w:rsidRDefault="00C816F8" w:rsidP="00D109FD"/>
        </w:tc>
        <w:tc>
          <w:tcPr>
            <w:tcW w:w="2635" w:type="dxa"/>
          </w:tcPr>
          <w:p w:rsidR="00237073" w:rsidRDefault="00237073" w:rsidP="00D109FD"/>
          <w:p w:rsidR="00C816F8" w:rsidRPr="00C816F8" w:rsidRDefault="00C816F8" w:rsidP="00C816F8">
            <w:pPr>
              <w:pStyle w:val="ListParagraph"/>
              <w:numPr>
                <w:ilvl w:val="0"/>
                <w:numId w:val="7"/>
              </w:numPr>
            </w:pPr>
            <w:r>
              <w:t>By standardizing the textbook series students and teachers will increase understanding through continuity and familiarity of research based products.</w:t>
            </w:r>
          </w:p>
        </w:tc>
        <w:tc>
          <w:tcPr>
            <w:tcW w:w="2635" w:type="dxa"/>
          </w:tcPr>
          <w:p w:rsidR="00237073" w:rsidRDefault="00237073" w:rsidP="00D109FD"/>
          <w:p w:rsidR="00C816F8" w:rsidRDefault="00C816F8" w:rsidP="00D109FD">
            <w:r>
              <w:t>Content Teachers and Administration</w:t>
            </w:r>
          </w:p>
        </w:tc>
        <w:tc>
          <w:tcPr>
            <w:tcW w:w="2635" w:type="dxa"/>
          </w:tcPr>
          <w:p w:rsidR="00237073" w:rsidRDefault="00237073" w:rsidP="00D109FD"/>
          <w:p w:rsidR="00C816F8" w:rsidRDefault="00C816F8" w:rsidP="00D109FD">
            <w:r>
              <w:t>August 2012</w:t>
            </w:r>
          </w:p>
        </w:tc>
        <w:tc>
          <w:tcPr>
            <w:tcW w:w="2636" w:type="dxa"/>
          </w:tcPr>
          <w:p w:rsidR="00237073" w:rsidRDefault="00237073" w:rsidP="00D109FD"/>
          <w:p w:rsidR="00C816F8" w:rsidRDefault="00C816F8" w:rsidP="00D109FD">
            <w:r>
              <w:t>New Materials evident in class instruction</w:t>
            </w:r>
          </w:p>
        </w:tc>
      </w:tr>
    </w:tbl>
    <w:p w:rsidR="00237073" w:rsidRDefault="00237073"/>
    <w:p w:rsidR="003E659B" w:rsidRPr="003E659B" w:rsidRDefault="003E659B">
      <w:pPr>
        <w:rPr>
          <w:b/>
          <w:u w:val="single"/>
        </w:rPr>
      </w:pPr>
      <w:r w:rsidRPr="003E659B">
        <w:rPr>
          <w:b/>
          <w:u w:val="single"/>
        </w:rPr>
        <w:t>Learning Environment Goal</w:t>
      </w:r>
    </w:p>
    <w:p w:rsidR="003E659B" w:rsidRDefault="003E659B"/>
    <w:tbl>
      <w:tblPr>
        <w:tblStyle w:val="TableGrid"/>
        <w:tblW w:w="0" w:type="auto"/>
        <w:tblLook w:val="04A0"/>
      </w:tblPr>
      <w:tblGrid>
        <w:gridCol w:w="2635"/>
        <w:gridCol w:w="2635"/>
        <w:gridCol w:w="2635"/>
        <w:gridCol w:w="2635"/>
        <w:gridCol w:w="2636"/>
      </w:tblGrid>
      <w:tr w:rsidR="00237073" w:rsidRPr="00B801BE" w:rsidTr="00D109FD">
        <w:tc>
          <w:tcPr>
            <w:tcW w:w="2635" w:type="dxa"/>
          </w:tcPr>
          <w:p w:rsidR="00237073" w:rsidRDefault="00237073" w:rsidP="00D109FD">
            <w:r>
              <w:rPr>
                <w:sz w:val="24"/>
                <w:szCs w:val="24"/>
              </w:rPr>
              <w:br w:type="page"/>
            </w:r>
            <w:r w:rsidRPr="00B801BE">
              <w:rPr>
                <w:b/>
              </w:rPr>
              <w:t>Goal</w:t>
            </w:r>
            <w:r w:rsidR="00844BE5">
              <w:rPr>
                <w:b/>
              </w:rPr>
              <w:t xml:space="preserve"> 5</w:t>
            </w:r>
          </w:p>
        </w:tc>
        <w:tc>
          <w:tcPr>
            <w:tcW w:w="2635" w:type="dxa"/>
          </w:tcPr>
          <w:p w:rsidR="00237073" w:rsidRDefault="00237073" w:rsidP="00D109FD">
            <w:r w:rsidRPr="00B801BE">
              <w:rPr>
                <w:b/>
              </w:rPr>
              <w:t>Strategies</w:t>
            </w:r>
          </w:p>
        </w:tc>
        <w:tc>
          <w:tcPr>
            <w:tcW w:w="2635" w:type="dxa"/>
          </w:tcPr>
          <w:p w:rsidR="00237073" w:rsidRDefault="00237073" w:rsidP="00D109FD">
            <w:r w:rsidRPr="00B801BE">
              <w:rPr>
                <w:b/>
              </w:rPr>
              <w:t>Responsibility</w:t>
            </w:r>
          </w:p>
        </w:tc>
        <w:tc>
          <w:tcPr>
            <w:tcW w:w="2635" w:type="dxa"/>
          </w:tcPr>
          <w:p w:rsidR="00237073" w:rsidRDefault="00237073" w:rsidP="00D109FD">
            <w:r w:rsidRPr="00B801BE">
              <w:rPr>
                <w:b/>
              </w:rPr>
              <w:t>Timeline</w:t>
            </w:r>
          </w:p>
        </w:tc>
        <w:tc>
          <w:tcPr>
            <w:tcW w:w="2636" w:type="dxa"/>
          </w:tcPr>
          <w:p w:rsidR="00237073" w:rsidRPr="00B801BE" w:rsidRDefault="00237073" w:rsidP="00D109FD">
            <w:pPr>
              <w:jc w:val="center"/>
              <w:rPr>
                <w:b/>
              </w:rPr>
            </w:pPr>
            <w:r w:rsidRPr="00B801BE">
              <w:rPr>
                <w:b/>
              </w:rPr>
              <w:t>Evidence</w:t>
            </w:r>
          </w:p>
        </w:tc>
      </w:tr>
      <w:tr w:rsidR="00237073" w:rsidTr="00D109FD">
        <w:tc>
          <w:tcPr>
            <w:tcW w:w="2635" w:type="dxa"/>
          </w:tcPr>
          <w:p w:rsidR="00237073" w:rsidRDefault="00237073" w:rsidP="00D109FD"/>
          <w:p w:rsidR="00D675EA" w:rsidRDefault="00D675EA" w:rsidP="00D109FD">
            <w:r>
              <w:t>Implement school wide expectations for behavior with consistent follow-through and enforcement by all staff members</w:t>
            </w:r>
          </w:p>
          <w:p w:rsidR="00D675EA" w:rsidRDefault="00D675EA" w:rsidP="00D109FD"/>
          <w:p w:rsidR="00D675EA" w:rsidRDefault="00D675EA" w:rsidP="00D109FD"/>
          <w:p w:rsidR="00D675EA" w:rsidRDefault="00D675EA" w:rsidP="00D109FD"/>
          <w:p w:rsidR="00D675EA" w:rsidRDefault="00D675EA" w:rsidP="00D109FD"/>
          <w:p w:rsidR="00D675EA" w:rsidRDefault="00D675EA" w:rsidP="00D109FD"/>
          <w:p w:rsidR="00D675EA" w:rsidRDefault="00D675EA" w:rsidP="00D109FD"/>
          <w:p w:rsidR="00D675EA" w:rsidRDefault="00D675EA" w:rsidP="00D109FD"/>
          <w:p w:rsidR="00D675EA" w:rsidRDefault="00D675EA" w:rsidP="00D109FD"/>
          <w:p w:rsidR="00D675EA" w:rsidRDefault="00D675EA" w:rsidP="00D109FD"/>
        </w:tc>
        <w:tc>
          <w:tcPr>
            <w:tcW w:w="2635" w:type="dxa"/>
          </w:tcPr>
          <w:p w:rsidR="00237073" w:rsidRDefault="00237073" w:rsidP="00D675EA"/>
          <w:p w:rsidR="00D675EA" w:rsidRDefault="00D675EA" w:rsidP="00D675EA">
            <w:pPr>
              <w:pStyle w:val="ListParagraph"/>
              <w:numPr>
                <w:ilvl w:val="0"/>
                <w:numId w:val="7"/>
              </w:numPr>
            </w:pPr>
            <w:r>
              <w:t>A behavior curriculum will focus on teaching students the expectations and re-teaching as necessary.</w:t>
            </w:r>
          </w:p>
          <w:p w:rsidR="00D675EA" w:rsidRDefault="00D675EA" w:rsidP="00D675EA"/>
          <w:p w:rsidR="00D675EA" w:rsidRDefault="00D675EA" w:rsidP="00D675EA">
            <w:pPr>
              <w:pStyle w:val="ListParagraph"/>
              <w:numPr>
                <w:ilvl w:val="0"/>
                <w:numId w:val="7"/>
              </w:numPr>
            </w:pPr>
            <w:r>
              <w:t>Expectations will be reinforced and modeled for compliance</w:t>
            </w:r>
          </w:p>
          <w:p w:rsidR="00D675EA" w:rsidRPr="00D675EA" w:rsidRDefault="00D675EA" w:rsidP="00D675EA">
            <w:pPr>
              <w:pStyle w:val="ListParagraph"/>
            </w:pPr>
          </w:p>
          <w:p w:rsidR="00D675EA" w:rsidRPr="00D675EA" w:rsidRDefault="00D675EA" w:rsidP="00D675EA">
            <w:pPr>
              <w:pStyle w:val="ListParagraph"/>
              <w:numPr>
                <w:ilvl w:val="0"/>
                <w:numId w:val="7"/>
              </w:numPr>
            </w:pPr>
            <w:r>
              <w:t>School Wide Posters will be designed to promote Common Area Expectations, Three Steps to Success and Voice Levels</w:t>
            </w:r>
          </w:p>
        </w:tc>
        <w:tc>
          <w:tcPr>
            <w:tcW w:w="2635" w:type="dxa"/>
          </w:tcPr>
          <w:p w:rsidR="00237073" w:rsidRDefault="00237073" w:rsidP="002A474F">
            <w:pPr>
              <w:ind w:left="360"/>
            </w:pPr>
          </w:p>
          <w:p w:rsidR="002A474F" w:rsidRPr="002A474F" w:rsidRDefault="002A474F" w:rsidP="002A474F">
            <w:pPr>
              <w:pStyle w:val="ListParagraph"/>
              <w:numPr>
                <w:ilvl w:val="0"/>
                <w:numId w:val="7"/>
              </w:numPr>
            </w:pPr>
            <w:r>
              <w:t>All Staff at SPS</w:t>
            </w:r>
          </w:p>
        </w:tc>
        <w:tc>
          <w:tcPr>
            <w:tcW w:w="2635" w:type="dxa"/>
          </w:tcPr>
          <w:p w:rsidR="00237073" w:rsidRDefault="00237073" w:rsidP="00D109FD"/>
          <w:p w:rsidR="002A474F" w:rsidRDefault="002A474F" w:rsidP="00D109FD">
            <w:r>
              <w:t>August 2012-May 2013</w:t>
            </w:r>
          </w:p>
        </w:tc>
        <w:tc>
          <w:tcPr>
            <w:tcW w:w="2636" w:type="dxa"/>
          </w:tcPr>
          <w:p w:rsidR="00237073" w:rsidRDefault="00237073" w:rsidP="00D109FD"/>
          <w:p w:rsidR="002A474F" w:rsidRDefault="002A474F" w:rsidP="002A474F">
            <w:pPr>
              <w:pStyle w:val="ListParagraph"/>
              <w:numPr>
                <w:ilvl w:val="0"/>
                <w:numId w:val="8"/>
              </w:numPr>
            </w:pPr>
            <w:r>
              <w:t>Staff observation</w:t>
            </w:r>
          </w:p>
          <w:p w:rsidR="002A474F" w:rsidRDefault="002A474F" w:rsidP="002A474F"/>
          <w:p w:rsidR="002A474F" w:rsidRPr="002A474F" w:rsidRDefault="002A474F" w:rsidP="002A474F">
            <w:pPr>
              <w:pStyle w:val="ListParagraph"/>
              <w:numPr>
                <w:ilvl w:val="0"/>
                <w:numId w:val="8"/>
              </w:numPr>
            </w:pPr>
            <w:r>
              <w:t>Student discipline referrals will decrease as the year progresses</w:t>
            </w:r>
          </w:p>
        </w:tc>
      </w:tr>
    </w:tbl>
    <w:p w:rsidR="00237073" w:rsidRDefault="00237073" w:rsidP="00237073"/>
    <w:p w:rsidR="00237073" w:rsidRDefault="00237073"/>
    <w:sectPr w:rsidR="00237073" w:rsidSect="006859CB">
      <w:pgSz w:w="15840" w:h="12240" w:orient="landscape"/>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2D6" w:rsidRDefault="008452D6" w:rsidP="008452D6">
      <w:r>
        <w:separator/>
      </w:r>
    </w:p>
  </w:endnote>
  <w:endnote w:type="continuationSeparator" w:id="0">
    <w:p w:rsidR="008452D6" w:rsidRDefault="008452D6" w:rsidP="008452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2D6" w:rsidRDefault="008452D6" w:rsidP="008452D6">
      <w:r>
        <w:separator/>
      </w:r>
    </w:p>
  </w:footnote>
  <w:footnote w:type="continuationSeparator" w:id="0">
    <w:p w:rsidR="008452D6" w:rsidRDefault="008452D6" w:rsidP="00845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6B44"/>
    <w:multiLevelType w:val="hybridMultilevel"/>
    <w:tmpl w:val="1592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E12EE"/>
    <w:multiLevelType w:val="hybridMultilevel"/>
    <w:tmpl w:val="8D82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80998"/>
    <w:multiLevelType w:val="hybridMultilevel"/>
    <w:tmpl w:val="FB96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97CF5"/>
    <w:multiLevelType w:val="hybridMultilevel"/>
    <w:tmpl w:val="DE80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25AC7"/>
    <w:multiLevelType w:val="hybridMultilevel"/>
    <w:tmpl w:val="FD1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00304F"/>
    <w:multiLevelType w:val="hybridMultilevel"/>
    <w:tmpl w:val="7BAA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E0FDF"/>
    <w:multiLevelType w:val="hybridMultilevel"/>
    <w:tmpl w:val="6A86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62062"/>
    <w:multiLevelType w:val="hybridMultilevel"/>
    <w:tmpl w:val="04EA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3"/>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2A57"/>
    <w:rsid w:val="00107315"/>
    <w:rsid w:val="00114382"/>
    <w:rsid w:val="00172628"/>
    <w:rsid w:val="001F7541"/>
    <w:rsid w:val="0023099B"/>
    <w:rsid w:val="00237073"/>
    <w:rsid w:val="00275AB5"/>
    <w:rsid w:val="002A474F"/>
    <w:rsid w:val="002B0B5A"/>
    <w:rsid w:val="002E7991"/>
    <w:rsid w:val="00316274"/>
    <w:rsid w:val="003249D0"/>
    <w:rsid w:val="003E659B"/>
    <w:rsid w:val="003F3C80"/>
    <w:rsid w:val="00443279"/>
    <w:rsid w:val="0047724E"/>
    <w:rsid w:val="00552A57"/>
    <w:rsid w:val="005966A2"/>
    <w:rsid w:val="005C557A"/>
    <w:rsid w:val="00645553"/>
    <w:rsid w:val="0067287D"/>
    <w:rsid w:val="006859CB"/>
    <w:rsid w:val="00691760"/>
    <w:rsid w:val="00695678"/>
    <w:rsid w:val="006C53A1"/>
    <w:rsid w:val="006E222F"/>
    <w:rsid w:val="006F7856"/>
    <w:rsid w:val="007C3614"/>
    <w:rsid w:val="00844BE5"/>
    <w:rsid w:val="008452D6"/>
    <w:rsid w:val="00872D0D"/>
    <w:rsid w:val="008748B3"/>
    <w:rsid w:val="008763DC"/>
    <w:rsid w:val="008E6A3B"/>
    <w:rsid w:val="00942D57"/>
    <w:rsid w:val="00955328"/>
    <w:rsid w:val="00A233CB"/>
    <w:rsid w:val="00A26053"/>
    <w:rsid w:val="00A36A12"/>
    <w:rsid w:val="00A62DBA"/>
    <w:rsid w:val="00AC7384"/>
    <w:rsid w:val="00BC5F0A"/>
    <w:rsid w:val="00C816F8"/>
    <w:rsid w:val="00CA1847"/>
    <w:rsid w:val="00D675EA"/>
    <w:rsid w:val="00D848BA"/>
    <w:rsid w:val="00E142DD"/>
    <w:rsid w:val="00EA51B6"/>
    <w:rsid w:val="00F73BE7"/>
    <w:rsid w:val="00F83046"/>
    <w:rsid w:val="00F9296C"/>
    <w:rsid w:val="00FB511F"/>
    <w:rsid w:val="00FD4B1E"/>
    <w:rsid w:val="00FE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57"/>
    <w:pPr>
      <w:ind w:left="720"/>
      <w:contextualSpacing/>
    </w:pPr>
  </w:style>
  <w:style w:type="table" w:styleId="TableGrid">
    <w:name w:val="Table Grid"/>
    <w:basedOn w:val="TableNormal"/>
    <w:uiPriority w:val="59"/>
    <w:rsid w:val="00552A5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452D6"/>
    <w:pPr>
      <w:tabs>
        <w:tab w:val="center" w:pos="4680"/>
        <w:tab w:val="right" w:pos="9360"/>
      </w:tabs>
    </w:pPr>
  </w:style>
  <w:style w:type="character" w:customStyle="1" w:styleId="HeaderChar">
    <w:name w:val="Header Char"/>
    <w:basedOn w:val="DefaultParagraphFont"/>
    <w:link w:val="Header"/>
    <w:uiPriority w:val="99"/>
    <w:semiHidden/>
    <w:rsid w:val="008452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452D6"/>
    <w:pPr>
      <w:tabs>
        <w:tab w:val="center" w:pos="4680"/>
        <w:tab w:val="right" w:pos="9360"/>
      </w:tabs>
    </w:pPr>
  </w:style>
  <w:style w:type="character" w:customStyle="1" w:styleId="FooterChar">
    <w:name w:val="Footer Char"/>
    <w:basedOn w:val="DefaultParagraphFont"/>
    <w:link w:val="Footer"/>
    <w:uiPriority w:val="99"/>
    <w:semiHidden/>
    <w:rsid w:val="008452D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1BF16-A0FE-4B82-B504-65EA2BC0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3</cp:revision>
  <dcterms:created xsi:type="dcterms:W3CDTF">2012-08-13T12:38:00Z</dcterms:created>
  <dcterms:modified xsi:type="dcterms:W3CDTF">2012-08-14T21:24:00Z</dcterms:modified>
</cp:coreProperties>
</file>