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E9" w:rsidRDefault="00C70085" w:rsidP="00177976">
      <w:pPr>
        <w:jc w:val="center"/>
        <w:rPr>
          <w:b/>
          <w:sz w:val="36"/>
          <w:szCs w:val="36"/>
          <w:u w:val="single"/>
        </w:rPr>
      </w:pPr>
      <w:r>
        <w:rPr>
          <w:b/>
          <w:sz w:val="36"/>
          <w:szCs w:val="36"/>
          <w:u w:val="single"/>
        </w:rPr>
        <w:t xml:space="preserve">School </w:t>
      </w:r>
      <w:r w:rsidR="00177976" w:rsidRPr="00177976">
        <w:rPr>
          <w:b/>
          <w:sz w:val="36"/>
          <w:szCs w:val="36"/>
          <w:u w:val="single"/>
        </w:rPr>
        <w:t>Title I Action Plan for March 27, 2012 Monitoring Visit</w:t>
      </w:r>
    </w:p>
    <w:p w:rsidR="00177976" w:rsidRDefault="00177976" w:rsidP="00177976">
      <w:pPr>
        <w:jc w:val="center"/>
        <w:rPr>
          <w:b/>
          <w:sz w:val="36"/>
          <w:szCs w:val="36"/>
          <w:u w:val="single"/>
        </w:rPr>
      </w:pPr>
    </w:p>
    <w:tbl>
      <w:tblPr>
        <w:tblStyle w:val="TableGrid"/>
        <w:tblW w:w="13176" w:type="dxa"/>
        <w:tblLook w:val="04A0"/>
      </w:tblPr>
      <w:tblGrid>
        <w:gridCol w:w="6588"/>
        <w:gridCol w:w="6588"/>
      </w:tblGrid>
      <w:tr w:rsidR="00177976" w:rsidTr="00177976">
        <w:tc>
          <w:tcPr>
            <w:tcW w:w="6588" w:type="dxa"/>
          </w:tcPr>
          <w:p w:rsidR="00177976" w:rsidRDefault="00177976" w:rsidP="00177976">
            <w:pPr>
              <w:jc w:val="center"/>
              <w:rPr>
                <w:b/>
                <w:sz w:val="36"/>
                <w:szCs w:val="36"/>
                <w:u w:val="single"/>
              </w:rPr>
            </w:pPr>
            <w:r>
              <w:rPr>
                <w:b/>
                <w:sz w:val="36"/>
                <w:szCs w:val="36"/>
                <w:u w:val="single"/>
              </w:rPr>
              <w:t xml:space="preserve">Finding </w:t>
            </w:r>
          </w:p>
        </w:tc>
        <w:tc>
          <w:tcPr>
            <w:tcW w:w="6588" w:type="dxa"/>
          </w:tcPr>
          <w:p w:rsidR="00177976" w:rsidRDefault="00177976" w:rsidP="00177976">
            <w:pPr>
              <w:jc w:val="center"/>
              <w:rPr>
                <w:b/>
                <w:sz w:val="36"/>
                <w:szCs w:val="36"/>
                <w:u w:val="single"/>
              </w:rPr>
            </w:pPr>
            <w:r>
              <w:rPr>
                <w:b/>
                <w:sz w:val="36"/>
                <w:szCs w:val="36"/>
                <w:u w:val="single"/>
              </w:rPr>
              <w:t>Action Needed to Address Findings</w:t>
            </w:r>
          </w:p>
        </w:tc>
      </w:tr>
      <w:tr w:rsidR="00177976" w:rsidTr="00177976">
        <w:trPr>
          <w:trHeight w:val="1156"/>
        </w:trPr>
        <w:tc>
          <w:tcPr>
            <w:tcW w:w="6588" w:type="dxa"/>
          </w:tcPr>
          <w:p w:rsidR="00177976" w:rsidRDefault="00C70085" w:rsidP="00177976">
            <w:pPr>
              <w:rPr>
                <w:sz w:val="24"/>
                <w:szCs w:val="24"/>
              </w:rPr>
            </w:pPr>
            <w:r>
              <w:rPr>
                <w:sz w:val="24"/>
                <w:szCs w:val="24"/>
              </w:rPr>
              <w:t>Bend Gate:</w:t>
            </w:r>
          </w:p>
          <w:p w:rsidR="00C70085" w:rsidRDefault="00C70085" w:rsidP="00177976">
            <w:pPr>
              <w:rPr>
                <w:sz w:val="24"/>
                <w:szCs w:val="24"/>
              </w:rPr>
            </w:pPr>
            <w:r>
              <w:rPr>
                <w:sz w:val="24"/>
                <w:szCs w:val="24"/>
              </w:rPr>
              <w:t>Component # 5:  Include Strategies to attract high quality, highly qualified teachers to high need schools.</w:t>
            </w:r>
          </w:p>
          <w:p w:rsidR="00C70085" w:rsidRPr="00177976" w:rsidRDefault="00C70085" w:rsidP="00C70085">
            <w:pPr>
              <w:rPr>
                <w:sz w:val="24"/>
                <w:szCs w:val="24"/>
              </w:rPr>
            </w:pPr>
            <w:r>
              <w:rPr>
                <w:sz w:val="24"/>
                <w:szCs w:val="24"/>
              </w:rPr>
              <w:t xml:space="preserve">Component # 10: Coordinate and integrate federal, state, and local services need to be addressed. </w:t>
            </w:r>
          </w:p>
        </w:tc>
        <w:tc>
          <w:tcPr>
            <w:tcW w:w="6588" w:type="dxa"/>
          </w:tcPr>
          <w:p w:rsidR="00177976" w:rsidRPr="00177976" w:rsidRDefault="002F2689" w:rsidP="00177976">
            <w:pPr>
              <w:rPr>
                <w:sz w:val="24"/>
                <w:szCs w:val="24"/>
              </w:rPr>
            </w:pPr>
            <w:r w:rsidRPr="001449E9">
              <w:rPr>
                <w:b/>
                <w:sz w:val="24"/>
                <w:szCs w:val="24"/>
              </w:rPr>
              <w:t xml:space="preserve">The questions/template for the SWP will be revised to include </w:t>
            </w:r>
            <w:r w:rsidR="003C3F43" w:rsidRPr="001449E9">
              <w:rPr>
                <w:b/>
                <w:sz w:val="24"/>
                <w:szCs w:val="24"/>
              </w:rPr>
              <w:t xml:space="preserve">answers to </w:t>
            </w:r>
            <w:r w:rsidRPr="001449E9">
              <w:rPr>
                <w:b/>
                <w:sz w:val="24"/>
                <w:szCs w:val="24"/>
              </w:rPr>
              <w:t>these components.</w:t>
            </w:r>
            <w:r>
              <w:rPr>
                <w:sz w:val="24"/>
                <w:szCs w:val="24"/>
              </w:rPr>
              <w:t xml:space="preserve"> </w:t>
            </w:r>
            <w:r w:rsidR="003C3F43">
              <w:rPr>
                <w:sz w:val="24"/>
                <w:szCs w:val="24"/>
              </w:rPr>
              <w:t xml:space="preserve"> </w:t>
            </w:r>
            <w:r w:rsidR="00472DDE">
              <w:rPr>
                <w:b/>
                <w:sz w:val="24"/>
                <w:szCs w:val="24"/>
              </w:rPr>
              <w:t xml:space="preserve">The components will be written in the SWP. </w:t>
            </w:r>
            <w:r w:rsidR="003C3F43">
              <w:rPr>
                <w:sz w:val="24"/>
                <w:szCs w:val="24"/>
              </w:rPr>
              <w:t xml:space="preserve"> (Component #5) This information was included on the monitoring visit day in file labeled 3.14</w:t>
            </w:r>
            <w:r w:rsidR="00472DDE">
              <w:rPr>
                <w:sz w:val="24"/>
                <w:szCs w:val="24"/>
              </w:rPr>
              <w:t xml:space="preserve"> from the school monitoring form checklist</w:t>
            </w:r>
            <w:r w:rsidR="003C3F43">
              <w:rPr>
                <w:sz w:val="24"/>
                <w:szCs w:val="24"/>
              </w:rPr>
              <w:t>.</w:t>
            </w:r>
            <w:r>
              <w:rPr>
                <w:sz w:val="24"/>
                <w:szCs w:val="24"/>
              </w:rPr>
              <w:t xml:space="preserve">  </w:t>
            </w:r>
            <w:r w:rsidR="003C3F43">
              <w:rPr>
                <w:sz w:val="24"/>
                <w:szCs w:val="24"/>
              </w:rPr>
              <w:t xml:space="preserve">(Component #10) </w:t>
            </w:r>
            <w:r>
              <w:rPr>
                <w:sz w:val="24"/>
                <w:szCs w:val="24"/>
              </w:rPr>
              <w:t xml:space="preserve">This information was included on the monitoring visit day in file labeled </w:t>
            </w:r>
            <w:r w:rsidR="003C3F43">
              <w:rPr>
                <w:sz w:val="24"/>
                <w:szCs w:val="24"/>
              </w:rPr>
              <w:t xml:space="preserve">2.21. </w:t>
            </w:r>
          </w:p>
        </w:tc>
      </w:tr>
      <w:tr w:rsidR="00177976" w:rsidTr="00177976">
        <w:trPr>
          <w:trHeight w:val="1106"/>
        </w:trPr>
        <w:tc>
          <w:tcPr>
            <w:tcW w:w="6588" w:type="dxa"/>
          </w:tcPr>
          <w:p w:rsidR="00177976" w:rsidRDefault="003C3F43" w:rsidP="00177976">
            <w:pPr>
              <w:rPr>
                <w:sz w:val="24"/>
                <w:szCs w:val="24"/>
              </w:rPr>
            </w:pPr>
            <w:r>
              <w:rPr>
                <w:sz w:val="24"/>
                <w:szCs w:val="24"/>
              </w:rPr>
              <w:t>North Middle:</w:t>
            </w:r>
          </w:p>
          <w:p w:rsidR="003C3F43" w:rsidRDefault="003C3F43" w:rsidP="00177976">
            <w:pPr>
              <w:rPr>
                <w:sz w:val="24"/>
                <w:szCs w:val="24"/>
              </w:rPr>
            </w:pPr>
            <w:r>
              <w:rPr>
                <w:sz w:val="24"/>
                <w:szCs w:val="24"/>
              </w:rPr>
              <w:t>SWP did not specifically address all ten components of the SWP.</w:t>
            </w:r>
          </w:p>
          <w:p w:rsidR="003C3F43" w:rsidRDefault="003C3F43" w:rsidP="00177976">
            <w:pPr>
              <w:rPr>
                <w:sz w:val="24"/>
                <w:szCs w:val="24"/>
              </w:rPr>
            </w:pPr>
            <w:r>
              <w:rPr>
                <w:sz w:val="24"/>
                <w:szCs w:val="24"/>
              </w:rPr>
              <w:t>Component # 3:  Provide instruction by highly qualified professional staff.</w:t>
            </w:r>
          </w:p>
          <w:p w:rsidR="003C3F43" w:rsidRDefault="003C3F43" w:rsidP="00177976">
            <w:pPr>
              <w:rPr>
                <w:sz w:val="24"/>
                <w:szCs w:val="24"/>
              </w:rPr>
            </w:pPr>
            <w:r>
              <w:rPr>
                <w:sz w:val="24"/>
                <w:szCs w:val="24"/>
              </w:rPr>
              <w:t xml:space="preserve">Component # </w:t>
            </w:r>
            <w:proofErr w:type="gramStart"/>
            <w:r>
              <w:rPr>
                <w:sz w:val="24"/>
                <w:szCs w:val="24"/>
              </w:rPr>
              <w:t>4 :</w:t>
            </w:r>
            <w:proofErr w:type="gramEnd"/>
            <w:r>
              <w:rPr>
                <w:sz w:val="24"/>
                <w:szCs w:val="24"/>
              </w:rPr>
              <w:t xml:space="preserve"> Provide for high quality and ongoing professional development for teachers and </w:t>
            </w:r>
            <w:proofErr w:type="spellStart"/>
            <w:r>
              <w:rPr>
                <w:sz w:val="24"/>
                <w:szCs w:val="24"/>
              </w:rPr>
              <w:t>paraeducators</w:t>
            </w:r>
            <w:proofErr w:type="spellEnd"/>
            <w:r>
              <w:rPr>
                <w:sz w:val="24"/>
                <w:szCs w:val="24"/>
              </w:rPr>
              <w:t xml:space="preserve">, parents, principals, and staff to enable all children in the </w:t>
            </w:r>
            <w:proofErr w:type="spellStart"/>
            <w:r>
              <w:rPr>
                <w:sz w:val="24"/>
                <w:szCs w:val="24"/>
              </w:rPr>
              <w:t>schoowide</w:t>
            </w:r>
            <w:proofErr w:type="spellEnd"/>
            <w:r>
              <w:rPr>
                <w:sz w:val="24"/>
                <w:szCs w:val="24"/>
              </w:rPr>
              <w:t xml:space="preserve"> program to meet the state’s student performance standards. </w:t>
            </w:r>
          </w:p>
          <w:p w:rsidR="001449E9" w:rsidRDefault="001449E9" w:rsidP="00177976">
            <w:pPr>
              <w:rPr>
                <w:sz w:val="24"/>
                <w:szCs w:val="24"/>
              </w:rPr>
            </w:pPr>
            <w:r>
              <w:rPr>
                <w:sz w:val="24"/>
                <w:szCs w:val="24"/>
              </w:rPr>
              <w:t>Component # 5: Include strategies to attract high quality, highly qualified teachers to high need schools.</w:t>
            </w:r>
          </w:p>
          <w:p w:rsidR="001449E9" w:rsidRDefault="001449E9" w:rsidP="00177976">
            <w:pPr>
              <w:rPr>
                <w:sz w:val="24"/>
                <w:szCs w:val="24"/>
              </w:rPr>
            </w:pPr>
            <w:r>
              <w:rPr>
                <w:sz w:val="24"/>
                <w:szCs w:val="24"/>
              </w:rPr>
              <w:t>Component # 6: Include strategies to increase parent involvement such as family literacy services.</w:t>
            </w:r>
          </w:p>
          <w:p w:rsidR="001449E9" w:rsidRDefault="001449E9" w:rsidP="00177976">
            <w:pPr>
              <w:rPr>
                <w:sz w:val="24"/>
                <w:szCs w:val="24"/>
              </w:rPr>
            </w:pPr>
            <w:r>
              <w:rPr>
                <w:sz w:val="24"/>
                <w:szCs w:val="24"/>
              </w:rPr>
              <w:t>Component # 8: include teachers in the decisions regarding the use of assessments to provide information on and to improve the achievement of individual students.”</w:t>
            </w:r>
          </w:p>
          <w:p w:rsidR="001449E9" w:rsidRDefault="001449E9" w:rsidP="00177976">
            <w:pPr>
              <w:rPr>
                <w:sz w:val="24"/>
                <w:szCs w:val="24"/>
              </w:rPr>
            </w:pPr>
            <w:r>
              <w:rPr>
                <w:sz w:val="24"/>
                <w:szCs w:val="24"/>
              </w:rPr>
              <w:t>Component # 9: Ensure that students who experience difficulty mastering any of Kentucky’s standards will be provided with effective, timely additional services.</w:t>
            </w:r>
          </w:p>
          <w:p w:rsidR="001449E9" w:rsidRDefault="001449E9" w:rsidP="00177976">
            <w:pPr>
              <w:rPr>
                <w:sz w:val="24"/>
                <w:szCs w:val="24"/>
              </w:rPr>
            </w:pPr>
            <w:r>
              <w:rPr>
                <w:sz w:val="24"/>
                <w:szCs w:val="24"/>
              </w:rPr>
              <w:t xml:space="preserve">Component # 10: Coordinate and integrate federal, state, and local services need to be addressed. </w:t>
            </w:r>
          </w:p>
          <w:p w:rsidR="001449E9" w:rsidRDefault="001449E9" w:rsidP="00177976">
            <w:pPr>
              <w:rPr>
                <w:sz w:val="24"/>
                <w:szCs w:val="24"/>
              </w:rPr>
            </w:pPr>
          </w:p>
          <w:p w:rsidR="001449E9" w:rsidRPr="00177976" w:rsidRDefault="001449E9" w:rsidP="00177976">
            <w:pPr>
              <w:rPr>
                <w:sz w:val="24"/>
                <w:szCs w:val="24"/>
              </w:rPr>
            </w:pPr>
          </w:p>
        </w:tc>
        <w:tc>
          <w:tcPr>
            <w:tcW w:w="6588" w:type="dxa"/>
          </w:tcPr>
          <w:p w:rsidR="00177976" w:rsidRPr="00177976" w:rsidRDefault="001449E9" w:rsidP="00177976">
            <w:pPr>
              <w:rPr>
                <w:sz w:val="24"/>
                <w:szCs w:val="24"/>
              </w:rPr>
            </w:pPr>
            <w:r w:rsidRPr="001449E9">
              <w:rPr>
                <w:b/>
                <w:sz w:val="24"/>
                <w:szCs w:val="24"/>
              </w:rPr>
              <w:t>The questions/template for the SWP will be revised to include answers to these components.</w:t>
            </w:r>
            <w:r>
              <w:rPr>
                <w:sz w:val="24"/>
                <w:szCs w:val="24"/>
              </w:rPr>
              <w:t xml:space="preserve">  </w:t>
            </w:r>
            <w:r w:rsidR="00472DDE">
              <w:rPr>
                <w:b/>
                <w:sz w:val="24"/>
                <w:szCs w:val="24"/>
              </w:rPr>
              <w:t xml:space="preserve">The components will be written in the SWP. </w:t>
            </w:r>
            <w:r>
              <w:rPr>
                <w:sz w:val="24"/>
                <w:szCs w:val="24"/>
              </w:rPr>
              <w:t xml:space="preserve"> (Component # 3</w:t>
            </w:r>
            <w:proofErr w:type="gramStart"/>
            <w:r w:rsidR="00472DDE">
              <w:rPr>
                <w:sz w:val="24"/>
                <w:szCs w:val="24"/>
              </w:rPr>
              <w:t xml:space="preserve">) </w:t>
            </w:r>
            <w:r>
              <w:rPr>
                <w:sz w:val="24"/>
                <w:szCs w:val="24"/>
              </w:rPr>
              <w:t>:</w:t>
            </w:r>
            <w:proofErr w:type="gramEnd"/>
            <w:r>
              <w:rPr>
                <w:sz w:val="24"/>
                <w:szCs w:val="24"/>
              </w:rPr>
              <w:t xml:space="preserve"> This information was included on the monitoring visit day in file labeled </w:t>
            </w:r>
            <w:r w:rsidR="00526F58">
              <w:rPr>
                <w:sz w:val="24"/>
                <w:szCs w:val="24"/>
              </w:rPr>
              <w:t xml:space="preserve">2.14 </w:t>
            </w:r>
            <w:r w:rsidR="00472DDE">
              <w:rPr>
                <w:sz w:val="24"/>
                <w:szCs w:val="24"/>
              </w:rPr>
              <w:t>from the school monitoring form checklis</w:t>
            </w:r>
            <w:r w:rsidR="00526F58">
              <w:rPr>
                <w:sz w:val="24"/>
                <w:szCs w:val="24"/>
              </w:rPr>
              <w:t>t .   (Component # 4):  This information was included on the monitoring visit day in file labeled 2.17.  (Component # 5):  This information was included on the monitoring visit day in file labeled 2.24.  (Component #6</w:t>
            </w:r>
            <w:proofErr w:type="gramStart"/>
            <w:r w:rsidR="00526F58">
              <w:rPr>
                <w:sz w:val="24"/>
                <w:szCs w:val="24"/>
              </w:rPr>
              <w:t>) :</w:t>
            </w:r>
            <w:proofErr w:type="gramEnd"/>
            <w:r w:rsidR="00526F58">
              <w:rPr>
                <w:sz w:val="24"/>
                <w:szCs w:val="24"/>
              </w:rPr>
              <w:t xml:space="preserve">  This information was included on the monitoring visit day in file labeled 3.1 and 3.5.  (Component 8): </w:t>
            </w:r>
            <w:r w:rsidR="008B1FBF">
              <w:rPr>
                <w:sz w:val="24"/>
                <w:szCs w:val="24"/>
              </w:rPr>
              <w:t>This information was included on the monitoring visit day in file labeled 1.1 and 1.2.  (Component # 9):  This information was included on the monitoring visit day in file labeled 1.1 and 2.2 and 2.3.  (Component # 10): This information was included on the monitoring visit day in file labeled 2.21.</w:t>
            </w:r>
          </w:p>
        </w:tc>
      </w:tr>
      <w:tr w:rsidR="00177976" w:rsidTr="00177976">
        <w:trPr>
          <w:trHeight w:val="1156"/>
        </w:trPr>
        <w:tc>
          <w:tcPr>
            <w:tcW w:w="6588" w:type="dxa"/>
          </w:tcPr>
          <w:p w:rsidR="00177976" w:rsidRDefault="00472DDE" w:rsidP="00086146">
            <w:pPr>
              <w:rPr>
                <w:sz w:val="24"/>
                <w:szCs w:val="24"/>
              </w:rPr>
            </w:pPr>
            <w:proofErr w:type="spellStart"/>
            <w:r>
              <w:rPr>
                <w:sz w:val="24"/>
                <w:szCs w:val="24"/>
              </w:rPr>
              <w:t>Spottsville</w:t>
            </w:r>
            <w:proofErr w:type="spellEnd"/>
            <w:r>
              <w:rPr>
                <w:sz w:val="24"/>
                <w:szCs w:val="24"/>
              </w:rPr>
              <w:t>:</w:t>
            </w:r>
          </w:p>
          <w:p w:rsidR="00472DDE" w:rsidRDefault="00472DDE" w:rsidP="00086146">
            <w:pPr>
              <w:rPr>
                <w:sz w:val="24"/>
                <w:szCs w:val="24"/>
              </w:rPr>
            </w:pPr>
            <w:r>
              <w:rPr>
                <w:sz w:val="24"/>
                <w:szCs w:val="24"/>
              </w:rPr>
              <w:t>Component # 3: Provide instruction by highly qualified professional staff.</w:t>
            </w:r>
          </w:p>
          <w:p w:rsidR="00472DDE" w:rsidRDefault="00472DDE" w:rsidP="00086146">
            <w:pPr>
              <w:rPr>
                <w:sz w:val="24"/>
                <w:szCs w:val="24"/>
              </w:rPr>
            </w:pPr>
            <w:r>
              <w:rPr>
                <w:sz w:val="24"/>
                <w:szCs w:val="24"/>
              </w:rPr>
              <w:t xml:space="preserve">Component # 6:  Include strategies to increase parent involvement such as family literacy services. </w:t>
            </w:r>
          </w:p>
          <w:p w:rsidR="00472DDE" w:rsidRPr="00086146" w:rsidRDefault="00472DDE" w:rsidP="00086146">
            <w:pPr>
              <w:rPr>
                <w:sz w:val="24"/>
                <w:szCs w:val="24"/>
              </w:rPr>
            </w:pPr>
            <w:r>
              <w:rPr>
                <w:sz w:val="24"/>
                <w:szCs w:val="24"/>
              </w:rPr>
              <w:t>Component # 10:  Coordinate and integrate federal, state, and local services need to be addressed.</w:t>
            </w:r>
          </w:p>
        </w:tc>
        <w:tc>
          <w:tcPr>
            <w:tcW w:w="6588" w:type="dxa"/>
          </w:tcPr>
          <w:p w:rsidR="00472DDE" w:rsidRPr="00086146" w:rsidRDefault="00472DDE" w:rsidP="00472DDE">
            <w:pPr>
              <w:rPr>
                <w:sz w:val="24"/>
                <w:szCs w:val="24"/>
              </w:rPr>
            </w:pPr>
            <w:r w:rsidRPr="001449E9">
              <w:rPr>
                <w:b/>
                <w:sz w:val="24"/>
                <w:szCs w:val="24"/>
              </w:rPr>
              <w:t>The questions/template for the SWP will be revised to include answers to these components.</w:t>
            </w:r>
            <w:r>
              <w:rPr>
                <w:sz w:val="24"/>
                <w:szCs w:val="24"/>
              </w:rPr>
              <w:t xml:space="preserve">  </w:t>
            </w:r>
            <w:r>
              <w:rPr>
                <w:b/>
                <w:sz w:val="24"/>
                <w:szCs w:val="24"/>
              </w:rPr>
              <w:t xml:space="preserve">The components will be written in the SWP. </w:t>
            </w:r>
            <w:r>
              <w:rPr>
                <w:sz w:val="24"/>
                <w:szCs w:val="24"/>
              </w:rPr>
              <w:t xml:space="preserve"> (Component # 3) This information was included on the monitoring visit day in file labeled 2.10, 2.14, and 2.24 from the school monitoring form checklist.  (Component # 6)  This information was included on the monitoring visit day in file labeled 3.1 and 3.5.  (Component # 10) This information was included on the monitoring visit day in file labeled 2.21.</w:t>
            </w:r>
          </w:p>
        </w:tc>
      </w:tr>
      <w:tr w:rsidR="00177976" w:rsidTr="00177976">
        <w:trPr>
          <w:trHeight w:val="1106"/>
        </w:trPr>
        <w:tc>
          <w:tcPr>
            <w:tcW w:w="6588" w:type="dxa"/>
          </w:tcPr>
          <w:p w:rsidR="00177976" w:rsidRPr="005535A8" w:rsidRDefault="00472DDE" w:rsidP="00472DDE">
            <w:pPr>
              <w:rPr>
                <w:sz w:val="24"/>
                <w:szCs w:val="24"/>
              </w:rPr>
            </w:pPr>
            <w:r w:rsidRPr="005535A8">
              <w:rPr>
                <w:sz w:val="24"/>
                <w:szCs w:val="24"/>
              </w:rPr>
              <w:t xml:space="preserve">Parent involvement is limited to mainly the SBDM parent members.  </w:t>
            </w:r>
            <w:r w:rsidR="005535A8" w:rsidRPr="005535A8">
              <w:rPr>
                <w:sz w:val="24"/>
                <w:szCs w:val="24"/>
              </w:rPr>
              <w:t>Recommendation</w:t>
            </w:r>
            <w:r w:rsidRPr="005535A8">
              <w:rPr>
                <w:sz w:val="24"/>
                <w:szCs w:val="24"/>
              </w:rPr>
              <w:t xml:space="preserve"> to actively involve more parents in program planning, design, implementation, and expenditure </w:t>
            </w:r>
            <w:r w:rsidR="005535A8" w:rsidRPr="005535A8">
              <w:rPr>
                <w:sz w:val="24"/>
                <w:szCs w:val="24"/>
              </w:rPr>
              <w:t>of</w:t>
            </w:r>
            <w:r w:rsidRPr="005535A8">
              <w:rPr>
                <w:sz w:val="24"/>
                <w:szCs w:val="24"/>
              </w:rPr>
              <w:t xml:space="preserve"> Title 1 parent involvement funds at: Bend Gate, East Heights, Jefferson, Niagara, North Middle, South Middle, and </w:t>
            </w:r>
            <w:proofErr w:type="spellStart"/>
            <w:r w:rsidRPr="005535A8">
              <w:rPr>
                <w:sz w:val="24"/>
                <w:szCs w:val="24"/>
              </w:rPr>
              <w:t>Spottsville</w:t>
            </w:r>
            <w:proofErr w:type="spellEnd"/>
            <w:r w:rsidRPr="005535A8">
              <w:rPr>
                <w:sz w:val="24"/>
                <w:szCs w:val="24"/>
              </w:rPr>
              <w:t>.</w:t>
            </w:r>
          </w:p>
        </w:tc>
        <w:tc>
          <w:tcPr>
            <w:tcW w:w="6588" w:type="dxa"/>
          </w:tcPr>
          <w:p w:rsidR="00177976" w:rsidRPr="005535A8" w:rsidRDefault="005535A8" w:rsidP="005535A8">
            <w:pPr>
              <w:rPr>
                <w:sz w:val="24"/>
                <w:szCs w:val="24"/>
              </w:rPr>
            </w:pPr>
            <w:r>
              <w:rPr>
                <w:sz w:val="24"/>
                <w:szCs w:val="24"/>
              </w:rPr>
              <w:t xml:space="preserve">This is a recommendation and no documentation is required. </w:t>
            </w:r>
          </w:p>
        </w:tc>
      </w:tr>
      <w:tr w:rsidR="00177976" w:rsidTr="00177976">
        <w:trPr>
          <w:trHeight w:val="1156"/>
        </w:trPr>
        <w:tc>
          <w:tcPr>
            <w:tcW w:w="6588" w:type="dxa"/>
          </w:tcPr>
          <w:p w:rsidR="00177976" w:rsidRDefault="005535A8" w:rsidP="005535A8">
            <w:pPr>
              <w:rPr>
                <w:sz w:val="24"/>
                <w:szCs w:val="24"/>
              </w:rPr>
            </w:pPr>
            <w:r>
              <w:rPr>
                <w:sz w:val="24"/>
                <w:szCs w:val="24"/>
              </w:rPr>
              <w:t>Central Learning Center:</w:t>
            </w:r>
          </w:p>
          <w:p w:rsidR="005535A8" w:rsidRPr="005535A8" w:rsidRDefault="005535A8" w:rsidP="005535A8">
            <w:pPr>
              <w:rPr>
                <w:sz w:val="24"/>
                <w:szCs w:val="24"/>
              </w:rPr>
            </w:pPr>
            <w:r>
              <w:rPr>
                <w:sz w:val="24"/>
                <w:szCs w:val="24"/>
              </w:rPr>
              <w:t xml:space="preserve">There is not any evidence/documentation to substantiate that parents are involved in the design, planning and implementation of compacts or school policies. </w:t>
            </w:r>
          </w:p>
        </w:tc>
        <w:tc>
          <w:tcPr>
            <w:tcW w:w="6588" w:type="dxa"/>
          </w:tcPr>
          <w:p w:rsidR="00177976" w:rsidRPr="005535A8" w:rsidRDefault="00F21235" w:rsidP="005535A8">
            <w:pPr>
              <w:rPr>
                <w:sz w:val="24"/>
                <w:szCs w:val="24"/>
              </w:rPr>
            </w:pPr>
            <w:r>
              <w:rPr>
                <w:sz w:val="24"/>
                <w:szCs w:val="24"/>
              </w:rPr>
              <w:t xml:space="preserve">The district Title 1 coordinator will monitor that CLC will conduct a Title 1 parent involvement meeting to assure parent input on design, planning and implementation of compacts and Title 1 school policy.  The agendas, minutes and sign in sheets will be submitted to KDE by </w:t>
            </w:r>
            <w:r w:rsidRPr="00F21235">
              <w:rPr>
                <w:b/>
                <w:sz w:val="24"/>
                <w:szCs w:val="24"/>
              </w:rPr>
              <w:t>August 30, 2012</w:t>
            </w:r>
            <w:r>
              <w:rPr>
                <w:sz w:val="24"/>
                <w:szCs w:val="24"/>
              </w:rPr>
              <w:t>.</w:t>
            </w:r>
          </w:p>
        </w:tc>
      </w:tr>
      <w:tr w:rsidR="00177976" w:rsidTr="00177976">
        <w:trPr>
          <w:trHeight w:val="1156"/>
        </w:trPr>
        <w:tc>
          <w:tcPr>
            <w:tcW w:w="6588" w:type="dxa"/>
          </w:tcPr>
          <w:p w:rsidR="00177976" w:rsidRDefault="00F21235" w:rsidP="00F21235">
            <w:pPr>
              <w:rPr>
                <w:sz w:val="24"/>
                <w:szCs w:val="24"/>
              </w:rPr>
            </w:pPr>
            <w:r>
              <w:rPr>
                <w:sz w:val="24"/>
                <w:szCs w:val="24"/>
              </w:rPr>
              <w:t>Jefferson:</w:t>
            </w:r>
          </w:p>
          <w:p w:rsidR="00F21235" w:rsidRPr="00F21235" w:rsidRDefault="00F21235" w:rsidP="00F21235">
            <w:pPr>
              <w:rPr>
                <w:sz w:val="24"/>
                <w:szCs w:val="24"/>
              </w:rPr>
            </w:pPr>
            <w:r>
              <w:rPr>
                <w:sz w:val="24"/>
                <w:szCs w:val="24"/>
              </w:rPr>
              <w:t xml:space="preserve">There is not any evidence to substantiate an annual meeting to explain the Title 1 program.  Evaluation findings are not used to revise school policies. </w:t>
            </w:r>
          </w:p>
        </w:tc>
        <w:tc>
          <w:tcPr>
            <w:tcW w:w="6588" w:type="dxa"/>
          </w:tcPr>
          <w:p w:rsidR="00177976" w:rsidRPr="00F21235" w:rsidRDefault="00F21235" w:rsidP="00F21235">
            <w:pPr>
              <w:rPr>
                <w:sz w:val="24"/>
                <w:szCs w:val="24"/>
              </w:rPr>
            </w:pPr>
            <w:r>
              <w:rPr>
                <w:sz w:val="24"/>
                <w:szCs w:val="24"/>
              </w:rPr>
              <w:t xml:space="preserve">The district Title 1 coordinator will monitor that Jefferson will conduct and annual meeting to explain the Title 1 program and will conduct a Title 1 parent involvement meeting to assure parent input on design, planning and implementation of compacts and Title 1 school policy.   The agendas, minutes and sign in sheets will be submitted to KDE by </w:t>
            </w:r>
            <w:r w:rsidRPr="00F21235">
              <w:rPr>
                <w:b/>
                <w:sz w:val="24"/>
                <w:szCs w:val="24"/>
              </w:rPr>
              <w:t>August 30, 2012</w:t>
            </w:r>
            <w:r>
              <w:rPr>
                <w:sz w:val="24"/>
                <w:szCs w:val="24"/>
              </w:rPr>
              <w:t>.</w:t>
            </w:r>
          </w:p>
        </w:tc>
      </w:tr>
      <w:tr w:rsidR="00F21235" w:rsidTr="00177976">
        <w:trPr>
          <w:trHeight w:val="1156"/>
        </w:trPr>
        <w:tc>
          <w:tcPr>
            <w:tcW w:w="6588" w:type="dxa"/>
          </w:tcPr>
          <w:p w:rsidR="00F21235" w:rsidRDefault="00F21235" w:rsidP="00F21235">
            <w:pPr>
              <w:rPr>
                <w:sz w:val="24"/>
                <w:szCs w:val="24"/>
              </w:rPr>
            </w:pPr>
            <w:r>
              <w:rPr>
                <w:sz w:val="24"/>
                <w:szCs w:val="24"/>
              </w:rPr>
              <w:t>Niagara:</w:t>
            </w:r>
          </w:p>
          <w:p w:rsidR="00F21235" w:rsidRDefault="00F21235" w:rsidP="00F21235">
            <w:pPr>
              <w:rPr>
                <w:sz w:val="24"/>
                <w:szCs w:val="24"/>
              </w:rPr>
            </w:pPr>
            <w:r>
              <w:rPr>
                <w:sz w:val="24"/>
                <w:szCs w:val="24"/>
              </w:rPr>
              <w:t xml:space="preserve">The school has a parent involvement policy/compact; however, these have not been reviewed by families or the teaching staff since 2009.  The policy should be reviewed by more than the SBDM council.  The community needs to review the surveys and plan parent engagement </w:t>
            </w:r>
            <w:r w:rsidR="00782CE6">
              <w:rPr>
                <w:sz w:val="24"/>
                <w:szCs w:val="24"/>
              </w:rPr>
              <w:t>activities for</w:t>
            </w:r>
            <w:r>
              <w:rPr>
                <w:sz w:val="24"/>
                <w:szCs w:val="24"/>
              </w:rPr>
              <w:t xml:space="preserve"> the year.  The curriculum coordinator interviewed was unsure how data had been used in previous years in the planning process. </w:t>
            </w:r>
          </w:p>
        </w:tc>
        <w:tc>
          <w:tcPr>
            <w:tcW w:w="6588" w:type="dxa"/>
          </w:tcPr>
          <w:p w:rsidR="00F21235" w:rsidRDefault="00782CE6" w:rsidP="00F21235">
            <w:pPr>
              <w:rPr>
                <w:sz w:val="24"/>
                <w:szCs w:val="24"/>
              </w:rPr>
            </w:pPr>
            <w:r>
              <w:rPr>
                <w:sz w:val="24"/>
                <w:szCs w:val="24"/>
              </w:rPr>
              <w:t>The district Title 1 coordinator will monitor that Niagara revises the parent involvement policy and compact at Niagara</w:t>
            </w:r>
            <w:r w:rsidR="006906DF">
              <w:rPr>
                <w:sz w:val="24"/>
                <w:szCs w:val="24"/>
              </w:rPr>
              <w:t xml:space="preserve"> at a Title 1 parent meeting</w:t>
            </w:r>
            <w:r>
              <w:rPr>
                <w:sz w:val="24"/>
                <w:szCs w:val="24"/>
              </w:rPr>
              <w:t xml:space="preserve">.  </w:t>
            </w:r>
            <w:r w:rsidR="006906DF">
              <w:rPr>
                <w:sz w:val="24"/>
                <w:szCs w:val="24"/>
              </w:rPr>
              <w:t xml:space="preserve">The revised policy, compact, agenda, minutes and sign in sheets when the parent meeting takes place will be submitted to KDE by </w:t>
            </w:r>
            <w:r w:rsidR="006906DF" w:rsidRPr="006906DF">
              <w:rPr>
                <w:b/>
                <w:sz w:val="24"/>
                <w:szCs w:val="24"/>
              </w:rPr>
              <w:t>August 30, 2012.</w:t>
            </w:r>
          </w:p>
        </w:tc>
      </w:tr>
    </w:tbl>
    <w:p w:rsidR="00177976" w:rsidRPr="00177976" w:rsidRDefault="00177976" w:rsidP="00177976">
      <w:pPr>
        <w:jc w:val="center"/>
        <w:rPr>
          <w:b/>
          <w:sz w:val="28"/>
          <w:szCs w:val="28"/>
          <w:u w:val="single"/>
        </w:rPr>
      </w:pPr>
    </w:p>
    <w:sectPr w:rsidR="00177976" w:rsidRPr="00177976" w:rsidSect="0017797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7976"/>
    <w:rsid w:val="00086146"/>
    <w:rsid w:val="000D07FF"/>
    <w:rsid w:val="001449E9"/>
    <w:rsid w:val="00177976"/>
    <w:rsid w:val="001846E9"/>
    <w:rsid w:val="002B152D"/>
    <w:rsid w:val="002C3DFF"/>
    <w:rsid w:val="002F2689"/>
    <w:rsid w:val="003C3F43"/>
    <w:rsid w:val="0045109C"/>
    <w:rsid w:val="00472DDE"/>
    <w:rsid w:val="00526F58"/>
    <w:rsid w:val="005535A8"/>
    <w:rsid w:val="0062256D"/>
    <w:rsid w:val="006906DF"/>
    <w:rsid w:val="00740925"/>
    <w:rsid w:val="00782CE6"/>
    <w:rsid w:val="008B1FBF"/>
    <w:rsid w:val="00B25C0C"/>
    <w:rsid w:val="00C70085"/>
    <w:rsid w:val="00F21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Henderson County Schools</cp:lastModifiedBy>
  <cp:revision>2</cp:revision>
  <dcterms:created xsi:type="dcterms:W3CDTF">2012-05-04T19:56:00Z</dcterms:created>
  <dcterms:modified xsi:type="dcterms:W3CDTF">2012-05-04T19:56:00Z</dcterms:modified>
</cp:coreProperties>
</file>