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A" w:rsidRDefault="003908BA" w:rsidP="003908BA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 have been attending the ELA (English and Language Arts) Standards Meetings.  Through </w:t>
      </w:r>
      <w:r w:rsidR="00CB7A47">
        <w:rPr>
          <w:sz w:val="24"/>
          <w:szCs w:val="24"/>
        </w:rPr>
        <w:t>these meetings</w:t>
      </w:r>
      <w:r>
        <w:rPr>
          <w:sz w:val="24"/>
          <w:szCs w:val="24"/>
        </w:rPr>
        <w:t xml:space="preserve"> I have been fortunate enough to deconstruct standards, create LDC curriculum lessons, grade writing pieces with peers, etc. </w:t>
      </w:r>
      <w:r w:rsidR="00CB7A47">
        <w:rPr>
          <w:sz w:val="24"/>
          <w:szCs w:val="24"/>
        </w:rPr>
        <w:t>and then return to the middle school and share what I have learned.</w:t>
      </w:r>
    </w:p>
    <w:p w:rsidR="00CB7A47" w:rsidRDefault="00CB7A47" w:rsidP="00390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program that I am the most excited about is Reading for Meaning (RFM).  We were trained in August of 2011 as an entire staff on implementing this program.  RFM is a “part of” Thoughtful Education.  All teachers (including math, art, music, health, social studies, etc.)</w:t>
      </w:r>
      <w:r w:rsidR="0063135F">
        <w:rPr>
          <w:sz w:val="24"/>
          <w:szCs w:val="24"/>
        </w:rPr>
        <w:t xml:space="preserve"> are implementing this program</w:t>
      </w:r>
      <w:r>
        <w:rPr>
          <w:sz w:val="24"/>
          <w:szCs w:val="24"/>
        </w:rPr>
        <w:t xml:space="preserve"> within their classes.  After observing many teachers throughout the building teaching RFM lessons, I believe our students will benefit tremendously.  The DOK level of questioning by teachers has increased due to this program. We are continuing as a staff to use other Thoughtful Education Techniques such as vocabulary code and questioning styles. </w:t>
      </w:r>
    </w:p>
    <w:p w:rsidR="003908BA" w:rsidRDefault="003908BA" w:rsidP="003908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language arts teachers have been attending curriculum standards meetings with 4 professors from the University of Louisville once a month.  During these meetings we are given information that we can use immediately with our students.  This was a grant awarded to Gallatin, Carroll and Trimble Counties.  Therefore, we are able to collaborate with other counties to increase student and teacher awareness of the new common core standards. </w:t>
      </w:r>
    </w:p>
    <w:p w:rsidR="0063135F" w:rsidRPr="0063135F" w:rsidRDefault="003908BA" w:rsidP="006313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G.C.M.S. piloted a computer researched based program called </w:t>
      </w:r>
      <w:proofErr w:type="spellStart"/>
      <w:r>
        <w:rPr>
          <w:sz w:val="24"/>
          <w:szCs w:val="24"/>
        </w:rPr>
        <w:t>Readingplus</w:t>
      </w:r>
      <w:proofErr w:type="spellEnd"/>
      <w:r>
        <w:rPr>
          <w:sz w:val="24"/>
          <w:szCs w:val="24"/>
        </w:rPr>
        <w:t xml:space="preserve"> with our RTI and 8</w:t>
      </w:r>
      <w:r w:rsidRPr="003908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students last year.  After utilizing this program we were able to purchase the program to be used by the entire middle school for the 2011-2012 and 2012-2013 school years.  This program has been well received by our students as well as our teachers. </w:t>
      </w:r>
    </w:p>
    <w:p w:rsidR="008B4B14" w:rsidRDefault="008B4B14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identified areas of weakness within our school to include reading and writing.</w:t>
      </w:r>
    </w:p>
    <w:p w:rsidR="008B4B14" w:rsidRDefault="008B4B14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discussed extensively how to close the gaps for our subject area.</w:t>
      </w:r>
    </w:p>
    <w:p w:rsidR="008B4B14" w:rsidRDefault="008B4B14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have implemented a 30-60-90 plan.</w:t>
      </w:r>
    </w:p>
    <w:p w:rsidR="0063135F" w:rsidRDefault="0063135F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continually discuss student evaluations including formative and summative assessments and then plan accordingly. </w:t>
      </w:r>
    </w:p>
    <w:p w:rsidR="0063135F" w:rsidRDefault="0063135F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currently assess through 3 </w:t>
      </w:r>
      <w:proofErr w:type="spellStart"/>
      <w:r>
        <w:rPr>
          <w:sz w:val="24"/>
          <w:szCs w:val="24"/>
        </w:rPr>
        <w:t>Thinklink</w:t>
      </w:r>
      <w:proofErr w:type="spellEnd"/>
      <w:r>
        <w:rPr>
          <w:sz w:val="24"/>
          <w:szCs w:val="24"/>
        </w:rPr>
        <w:t xml:space="preserve"> Tests, 3 On-Demand Writing Prompts, 3 Learning Checks, Summative Assessments, Unit Assessments, and Formative Assessments etc. </w:t>
      </w:r>
    </w:p>
    <w:p w:rsidR="008B4B14" w:rsidRPr="00A84B90" w:rsidRDefault="008B4B14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collaborated and taught with and model teaching with Language Arts teachers. </w:t>
      </w:r>
    </w:p>
    <w:p w:rsidR="00704F7E" w:rsidRPr="00A84B90" w:rsidRDefault="00704F7E" w:rsidP="00704F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B90">
        <w:rPr>
          <w:sz w:val="24"/>
          <w:szCs w:val="24"/>
        </w:rPr>
        <w:t>We met as a department to determine those students who are not performing at a proficient level in writing and/or reading.</w:t>
      </w:r>
    </w:p>
    <w:p w:rsidR="005D171A" w:rsidRPr="00A84B90" w:rsidRDefault="005D171A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B90">
        <w:rPr>
          <w:sz w:val="24"/>
          <w:szCs w:val="24"/>
        </w:rPr>
        <w:t>We met as a department to determine those students who are not performing at a proficient level in writing and/or reading.</w:t>
      </w:r>
    </w:p>
    <w:p w:rsidR="005D171A" w:rsidRPr="00A84B90" w:rsidRDefault="005D171A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B90">
        <w:rPr>
          <w:sz w:val="24"/>
          <w:szCs w:val="24"/>
        </w:rPr>
        <w:t>I have observed teachers working with student in their classrooms and reviewed those observations with the language arts teachers as well as discipline.</w:t>
      </w:r>
    </w:p>
    <w:p w:rsidR="005D171A" w:rsidRPr="00A84B90" w:rsidRDefault="005D171A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B90">
        <w:rPr>
          <w:sz w:val="24"/>
          <w:szCs w:val="24"/>
        </w:rPr>
        <w:lastRenderedPageBreak/>
        <w:t>I have reviewed lesson plans with teachers and discussed with them things that I believe would help with language arts lessons.</w:t>
      </w:r>
    </w:p>
    <w:p w:rsidR="005D171A" w:rsidRDefault="005D171A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B90">
        <w:rPr>
          <w:sz w:val="24"/>
          <w:szCs w:val="24"/>
        </w:rPr>
        <w:t>I have encouraged the language arts teachers to be creative in their lessons because all students do not learn in the same manner</w:t>
      </w:r>
      <w:r w:rsidR="00CB7A47">
        <w:rPr>
          <w:sz w:val="24"/>
          <w:szCs w:val="24"/>
        </w:rPr>
        <w:t>.</w:t>
      </w:r>
    </w:p>
    <w:p w:rsidR="0063135F" w:rsidRPr="00A84B90" w:rsidRDefault="0063135F" w:rsidP="005D17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currently using AIMS web probes/quizzes on Fridays with our RTI students. The progress of the students will be monitored through the probes/quizzes given.</w:t>
      </w:r>
    </w:p>
    <w:p w:rsidR="00704F7E" w:rsidRPr="00A84B90" w:rsidRDefault="00704F7E" w:rsidP="00A84B90">
      <w:pPr>
        <w:pStyle w:val="ListParagraph"/>
        <w:rPr>
          <w:sz w:val="24"/>
          <w:szCs w:val="24"/>
        </w:rPr>
      </w:pPr>
    </w:p>
    <w:p w:rsidR="009467D0" w:rsidRPr="00A84B90" w:rsidRDefault="009467D0">
      <w:pPr>
        <w:rPr>
          <w:sz w:val="24"/>
          <w:szCs w:val="24"/>
        </w:rPr>
      </w:pPr>
    </w:p>
    <w:sectPr w:rsidR="009467D0" w:rsidRPr="00A84B90" w:rsidSect="0094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329"/>
    <w:multiLevelType w:val="hybridMultilevel"/>
    <w:tmpl w:val="91E0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E"/>
    <w:rsid w:val="000B614C"/>
    <w:rsid w:val="003908BA"/>
    <w:rsid w:val="004E6623"/>
    <w:rsid w:val="005D171A"/>
    <w:rsid w:val="0063135F"/>
    <w:rsid w:val="00704F7E"/>
    <w:rsid w:val="008B4B14"/>
    <w:rsid w:val="009467D0"/>
    <w:rsid w:val="00A44F49"/>
    <w:rsid w:val="00A84B90"/>
    <w:rsid w:val="00B90127"/>
    <w:rsid w:val="00C67324"/>
    <w:rsid w:val="00CB7A47"/>
    <w:rsid w:val="00F70EBE"/>
    <w:rsid w:val="00F8137E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7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ledmondson</dc:creator>
  <cp:lastModifiedBy>Bieger, Joseph</cp:lastModifiedBy>
  <cp:revision>2</cp:revision>
  <dcterms:created xsi:type="dcterms:W3CDTF">2012-02-15T15:15:00Z</dcterms:created>
  <dcterms:modified xsi:type="dcterms:W3CDTF">2012-02-15T15:15:00Z</dcterms:modified>
</cp:coreProperties>
</file>