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C" w:rsidRDefault="00A30E8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SUPERINTENDENT’S REPORT – JANUARY 30, 2012</w:t>
      </w:r>
    </w:p>
    <w:p w:rsidR="00A30E8A" w:rsidRDefault="00A30E8A">
      <w:pPr>
        <w:rPr>
          <w:b/>
          <w:sz w:val="24"/>
          <w:szCs w:val="24"/>
          <w:u w:val="single"/>
        </w:rPr>
      </w:pPr>
    </w:p>
    <w:p w:rsidR="00A30E8A" w:rsidRPr="00A30E8A" w:rsidRDefault="00A30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legislature this past week: as reported by KASA:</w:t>
      </w:r>
    </w:p>
    <w:p w:rsidR="00A30E8A" w:rsidRDefault="00A30E8A">
      <w:pPr>
        <w:rPr>
          <w:b/>
          <w:sz w:val="24"/>
          <w:szCs w:val="24"/>
          <w:u w:val="single"/>
        </w:rPr>
      </w:pPr>
    </w:p>
    <w:p w:rsidR="00A30E8A" w:rsidRDefault="00A30E8A" w:rsidP="00A30E8A">
      <w:pPr>
        <w:pStyle w:val="ListParagraph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 xml:space="preserve">  A brief summary of the elementary and secondary education budget includes a base SEEK funding level of $3833 per pupil in 2012-13 and $3827 in 2013-14 (both years are below the current year SEEK base); 4.5% reductions in non-SEEK programmatic funds in 2012-13; and no increase in transportation funding. There are slight (2%) increases proposed for employee health insurance, and $15M in new funding for preschool in 2013-14. The budget proposes to provide $100M in bonding for school construction. Bottom line: local districts will again face the prospect of dramatic staff and program reductions and depletion of local fund balances.</w:t>
      </w:r>
    </w:p>
    <w:p w:rsidR="00A30E8A" w:rsidRDefault="00A30E8A" w:rsidP="00A30E8A">
      <w:pPr>
        <w:pStyle w:val="ListParagraph"/>
        <w:spacing w:before="0" w:beforeAutospacing="0" w:after="0" w:afterAutospacing="0"/>
        <w:ind w:left="720"/>
        <w:rPr>
          <w:b/>
          <w:bCs/>
        </w:rPr>
      </w:pPr>
    </w:p>
    <w:p w:rsidR="00A30E8A" w:rsidRDefault="00A30E8A" w:rsidP="00A30E8A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 xml:space="preserve"> Bills on the move this week include </w:t>
      </w:r>
      <w:r>
        <w:rPr>
          <w:b/>
          <w:bCs/>
        </w:rPr>
        <w:t>HB 40</w:t>
      </w:r>
      <w:r>
        <w:t xml:space="preserve">, the bill that would create one statewide certified evaluation system, based on multiple factors, including student performance; </w:t>
      </w:r>
      <w:r>
        <w:rPr>
          <w:b/>
          <w:bCs/>
        </w:rPr>
        <w:t>HB 89</w:t>
      </w:r>
      <w:r>
        <w:t xml:space="preserve">, a bill requiring SBDM councils to include only tenured teachers and parents who reside in the school district; </w:t>
      </w:r>
      <w:r>
        <w:rPr>
          <w:b/>
          <w:bCs/>
        </w:rPr>
        <w:t>SB 64</w:t>
      </w:r>
      <w:r>
        <w:t xml:space="preserve">, which creates a criminal penalty for intentional violation of state testing procedures; and </w:t>
      </w:r>
      <w:r>
        <w:rPr>
          <w:b/>
          <w:bCs/>
        </w:rPr>
        <w:t>SB 86</w:t>
      </w:r>
      <w:r>
        <w:t>, establishing the requirements of a formal early graduation program for high school students.</w:t>
      </w:r>
    </w:p>
    <w:p w:rsidR="00A30E8A" w:rsidRDefault="00A30E8A" w:rsidP="00A30E8A">
      <w:pPr>
        <w:pStyle w:val="ListParagraph"/>
      </w:pPr>
    </w:p>
    <w:p w:rsidR="00A30E8A" w:rsidRDefault="00A30E8A" w:rsidP="00A30E8A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Due to re-districting our new state representative will be Rick Rand (D) (Trimble County) and our new state senator will be Paul Hornback (R) (Shelby County).</w:t>
      </w:r>
    </w:p>
    <w:p w:rsidR="00A30E8A" w:rsidRDefault="00A30E8A" w:rsidP="00A30E8A">
      <w:pPr>
        <w:pStyle w:val="NoSpacing"/>
        <w:ind w:left="360"/>
        <w:rPr>
          <w:sz w:val="24"/>
          <w:szCs w:val="24"/>
        </w:rPr>
      </w:pPr>
    </w:p>
    <w:p w:rsidR="00A30E8A" w:rsidRDefault="00A30E8A" w:rsidP="00A30E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KSBA Annual Conference – February 3-5 – Galt House, Louisville, KY</w:t>
      </w:r>
    </w:p>
    <w:p w:rsidR="00A30E8A" w:rsidRDefault="00A30E8A" w:rsidP="00A3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E8A" w:rsidRPr="00A30E8A" w:rsidRDefault="00A30E8A" w:rsidP="00A30E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Gallatin County High School won the district Governor’s Cup completion on Saturday, January 28</w:t>
      </w:r>
      <w:r w:rsidRPr="00A30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defeating Owen Co., Williamstown, Grant Co. and Walton Verona.  They will compete in the regional Governor’s Cup competition on Saturday, Feb. 18</w:t>
      </w:r>
      <w:r w:rsidRPr="00A30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Martha Layne Collins High School.</w:t>
      </w:r>
    </w:p>
    <w:sectPr w:rsidR="00A30E8A" w:rsidRPr="00A3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5006"/>
    <w:multiLevelType w:val="hybridMultilevel"/>
    <w:tmpl w:val="78D2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1CE7"/>
    <w:multiLevelType w:val="hybridMultilevel"/>
    <w:tmpl w:val="A930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A"/>
    <w:rsid w:val="00171D6A"/>
    <w:rsid w:val="006526D7"/>
    <w:rsid w:val="00A30E8A"/>
    <w:rsid w:val="00C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dbperkins</dc:creator>
  <cp:lastModifiedBy>dbperkins</cp:lastModifiedBy>
  <cp:revision>2</cp:revision>
  <dcterms:created xsi:type="dcterms:W3CDTF">2012-01-30T13:17:00Z</dcterms:created>
  <dcterms:modified xsi:type="dcterms:W3CDTF">2012-01-30T13:17:00Z</dcterms:modified>
</cp:coreProperties>
</file>