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9"/>
        <w:gridCol w:w="2607"/>
      </w:tblGrid>
      <w:tr w:rsidR="00212B26" w:rsidRPr="00F25318" w:rsidTr="002B161B">
        <w:trPr>
          <w:trHeight w:val="260"/>
        </w:trPr>
        <w:tc>
          <w:tcPr>
            <w:tcW w:w="13176" w:type="dxa"/>
            <w:gridSpan w:val="2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In  60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1/1/11</w:t>
            </w:r>
          </w:p>
          <w:p w:rsidR="00212B26" w:rsidRPr="004B4F67" w:rsidRDefault="00212B26" w:rsidP="00212B2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B4F67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65% will be the average score in reading on Think Link. 54%</w:t>
            </w:r>
          </w:p>
          <w:p w:rsidR="00212B26" w:rsidRPr="004B4F67" w:rsidRDefault="00212B26" w:rsidP="00212B2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B4F67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58% will be the average score in math on Think Link.</w:t>
            </w: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 xml:space="preserve"> 45%</w:t>
            </w:r>
          </w:p>
          <w:p w:rsidR="00212B26" w:rsidRPr="004B4F67" w:rsidRDefault="00212B26" w:rsidP="00212B2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B4F67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58% will be the average score in science on Think Link.- 52.3</w:t>
            </w:r>
          </w:p>
          <w:p w:rsidR="00212B26" w:rsidRPr="004B4F67" w:rsidRDefault="00212B26" w:rsidP="00212B2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B4F67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65% will be the average score in social studies on Think Link.</w:t>
            </w: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 xml:space="preserve"> 52</w:t>
            </w:r>
          </w:p>
          <w:p w:rsidR="00212B26" w:rsidRPr="004B4F67" w:rsidRDefault="00212B26" w:rsidP="00212B2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</w:pPr>
            <w:r w:rsidRPr="004B4F67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  <w:t>100% of all teachers are planning and implementing updated TE and Literacy Strategies,</w:t>
            </w:r>
          </w:p>
          <w:p w:rsidR="00212B26" w:rsidRPr="004B4F67" w:rsidRDefault="00212B26" w:rsidP="00212B2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B4F67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100% of all teachers are providing outside resources on a weekly basis.</w:t>
            </w:r>
          </w:p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212B26" w:rsidRPr="00F25318" w:rsidTr="002B161B">
        <w:tc>
          <w:tcPr>
            <w:tcW w:w="13176" w:type="dxa"/>
            <w:gridSpan w:val="2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Think Link Scores</w:t>
            </w:r>
          </w:p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Lesson Plans and walkthroughs</w:t>
            </w:r>
          </w:p>
        </w:tc>
      </w:tr>
      <w:tr w:rsidR="00212B26" w:rsidRPr="00F25318" w:rsidTr="002B161B">
        <w:tc>
          <w:tcPr>
            <w:tcW w:w="10098" w:type="dxa"/>
          </w:tcPr>
          <w:p w:rsidR="00212B26" w:rsidRPr="00F25318" w:rsidRDefault="00212B26" w:rsidP="002B16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60 days action strategies:</w:t>
            </w:r>
          </w:p>
        </w:tc>
        <w:tc>
          <w:tcPr>
            <w:tcW w:w="3078" w:type="dxa"/>
          </w:tcPr>
          <w:p w:rsidR="00212B26" w:rsidRPr="00F25318" w:rsidRDefault="00212B26" w:rsidP="002B16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212B26" w:rsidRPr="00F25318" w:rsidTr="002B161B">
        <w:tc>
          <w:tcPr>
            <w:tcW w:w="10098" w:type="dxa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3078" w:type="dxa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212B26" w:rsidRPr="00F25318" w:rsidTr="002B161B">
        <w:tc>
          <w:tcPr>
            <w:tcW w:w="10098" w:type="dxa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3078" w:type="dxa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212B26" w:rsidRPr="00F25318" w:rsidTr="002B161B">
        <w:tc>
          <w:tcPr>
            <w:tcW w:w="10098" w:type="dxa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212B26" w:rsidRPr="00F25318" w:rsidTr="002B161B">
        <w:tc>
          <w:tcPr>
            <w:tcW w:w="10098" w:type="dxa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212B26" w:rsidRPr="00F25318" w:rsidTr="002B161B">
        <w:tc>
          <w:tcPr>
            <w:tcW w:w="13176" w:type="dxa"/>
            <w:gridSpan w:val="2"/>
          </w:tcPr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Adjust lessons based on GAPS demonstrated in Think Link</w:t>
            </w:r>
          </w:p>
          <w:p w:rsidR="00212B26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NOT MEETING THE CRITERIA IN ITEMS 5-6 WILL BE PROVIDED TIME AFTER SCHOOL TO PLAN THESE STRATEGIES</w:t>
            </w:r>
          </w:p>
          <w:p w:rsidR="00212B26" w:rsidRPr="00995A96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</w:pPr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>Items 1-4- Team Leaders and Content leaders are currently planning after school interventions.</w:t>
            </w:r>
          </w:p>
          <w:p w:rsidR="00212B26" w:rsidRPr="00995A96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</w:pPr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>Science scores are up 5 points from last year’s December scores.</w:t>
            </w:r>
          </w:p>
          <w:p w:rsidR="00212B26" w:rsidRPr="00995A96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</w:pPr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 xml:space="preserve">Social Studies </w:t>
            </w:r>
            <w:proofErr w:type="spellStart"/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>Thinklink</w:t>
            </w:r>
            <w:proofErr w:type="spellEnd"/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 xml:space="preserve"> score is even with last year.</w:t>
            </w:r>
          </w:p>
          <w:p w:rsidR="00212B26" w:rsidRPr="00995A96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</w:pPr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>Reading Scores up 4 points from August</w:t>
            </w:r>
          </w:p>
          <w:p w:rsidR="00212B26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</w:pPr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>Math scores up 8 points since August</w:t>
            </w:r>
          </w:p>
          <w:p w:rsidR="00212B26" w:rsidRPr="004B4F67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</w:pPr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 xml:space="preserve">With the delivery of </w:t>
            </w:r>
            <w:proofErr w:type="gramStart"/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 xml:space="preserve">the </w:t>
            </w:r>
            <w:proofErr w:type="spellStart"/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>i</w:t>
            </w:r>
            <w:proofErr w:type="spellEnd"/>
            <w:proofErr w:type="gramEnd"/>
            <w:r w:rsidRPr="00995A96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  <w:highlight w:val="cyan"/>
              </w:rPr>
              <w:t>-pads we should see improvement in item 6.</w:t>
            </w:r>
          </w:p>
          <w:p w:rsidR="00212B26" w:rsidRPr="00F25318" w:rsidRDefault="00212B26" w:rsidP="002B161B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E461A2" w:rsidRDefault="00E461A2"/>
    <w:sectPr w:rsidR="00E4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E19"/>
    <w:multiLevelType w:val="hybridMultilevel"/>
    <w:tmpl w:val="11CC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6"/>
    <w:rsid w:val="00212B26"/>
    <w:rsid w:val="00E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Bieger, Joseph</dc:creator>
  <cp:lastModifiedBy>Bieger, Joseph</cp:lastModifiedBy>
  <cp:revision>1</cp:revision>
  <dcterms:created xsi:type="dcterms:W3CDTF">2011-12-27T12:32:00Z</dcterms:created>
  <dcterms:modified xsi:type="dcterms:W3CDTF">2011-12-27T12:33:00Z</dcterms:modified>
</cp:coreProperties>
</file>