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53" w:rsidRDefault="00AD1520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SUPERINTENDENT’S REPORT</w:t>
      </w:r>
      <w:r>
        <w:rPr>
          <w:rFonts w:ascii="Arial Rounded MT Bold" w:hAnsi="Arial Rounded MT Bold"/>
          <w:b/>
          <w:sz w:val="28"/>
          <w:szCs w:val="28"/>
        </w:rPr>
        <w:t xml:space="preserve"> – January 12, 2012</w:t>
      </w:r>
    </w:p>
    <w:p w:rsidR="00AD1520" w:rsidRDefault="00AD1520">
      <w:pPr>
        <w:rPr>
          <w:rFonts w:ascii="Arial Rounded MT Bold" w:hAnsi="Arial Rounded MT Bold"/>
          <w:b/>
          <w:sz w:val="28"/>
          <w:szCs w:val="28"/>
        </w:rPr>
      </w:pPr>
    </w:p>
    <w:p w:rsidR="00AD1520" w:rsidRDefault="00AD152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1.  Open House for the Classroom Addition – January 3</w:t>
      </w:r>
    </w:p>
    <w:p w:rsidR="00AD1520" w:rsidRDefault="00AD152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2.  NKASS and NKCES meeting on January 11</w:t>
      </w:r>
    </w:p>
    <w:p w:rsidR="00AD1520" w:rsidRDefault="00AD1520" w:rsidP="00AD152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H.B. 48 – Compensating Rate</w:t>
      </w:r>
    </w:p>
    <w:p w:rsidR="00AD1520" w:rsidRDefault="00AD1520" w:rsidP="00AD152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H.B. 61 – Status Offenders</w:t>
      </w:r>
    </w:p>
    <w:p w:rsidR="00AD1520" w:rsidRDefault="00AD1520" w:rsidP="00AD152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Coop Budget</w:t>
      </w:r>
    </w:p>
    <w:p w:rsidR="00AD1520" w:rsidRDefault="00AD1520" w:rsidP="00AD152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Executive Committee Work- Regional Programs &amp; Facilities</w:t>
      </w:r>
    </w:p>
    <w:p w:rsidR="00AD1520" w:rsidRDefault="00AD1520" w:rsidP="00AD152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3. KSBA Conference Information</w:t>
      </w:r>
    </w:p>
    <w:p w:rsidR="006679DD" w:rsidRDefault="00AD1520" w:rsidP="00AD152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4. </w:t>
      </w:r>
      <w:r w:rsidR="006679DD">
        <w:rPr>
          <w:rFonts w:ascii="Arial Rounded MT Bold" w:hAnsi="Arial Rounded MT Bold"/>
          <w:sz w:val="28"/>
          <w:szCs w:val="28"/>
        </w:rPr>
        <w:t>Request Items:</w:t>
      </w:r>
    </w:p>
    <w:p w:rsidR="00AD1520" w:rsidRDefault="006679DD" w:rsidP="006679D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Field Trips  k-1 February 17 and March 30</w:t>
      </w:r>
    </w:p>
    <w:p w:rsidR="006679DD" w:rsidRDefault="006679DD" w:rsidP="006679D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Field Trip  February 2</w:t>
      </w:r>
    </w:p>
    <w:p w:rsidR="006679DD" w:rsidRDefault="006679DD" w:rsidP="006679D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</w:t>
      </w:r>
      <w:r w:rsidRPr="006679DD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Grade “Mr. and Miss Southgate” Fund Raiser</w:t>
      </w:r>
    </w:p>
    <w:p w:rsidR="006679DD" w:rsidRDefault="006679DD" w:rsidP="006679D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5. </w:t>
      </w:r>
      <w:r w:rsidR="0007504A">
        <w:rPr>
          <w:rFonts w:ascii="Arial Rounded MT Bold" w:hAnsi="Arial Rounded MT Bold"/>
          <w:sz w:val="28"/>
          <w:szCs w:val="28"/>
        </w:rPr>
        <w:t xml:space="preserve"> Superintendent’s Feedback Report FY12</w:t>
      </w:r>
    </w:p>
    <w:p w:rsidR="0007504A" w:rsidRDefault="0007504A" w:rsidP="006679D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6.  </w:t>
      </w:r>
      <w:r w:rsidR="007F446D">
        <w:rPr>
          <w:rFonts w:ascii="Arial Rounded MT Bold" w:hAnsi="Arial Rounded MT Bold"/>
          <w:sz w:val="28"/>
          <w:szCs w:val="28"/>
        </w:rPr>
        <w:t>Foreclosure Report – City of Southgate</w:t>
      </w:r>
    </w:p>
    <w:p w:rsidR="007F446D" w:rsidRDefault="007F446D" w:rsidP="006679D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7.  KEAT Data</w:t>
      </w:r>
    </w:p>
    <w:p w:rsidR="007F446D" w:rsidRDefault="007F446D" w:rsidP="006679D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8.  Offer of Assistance Letter</w:t>
      </w:r>
    </w:p>
    <w:p w:rsidR="007F446D" w:rsidRDefault="007F446D" w:rsidP="006679D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9.  KDE Letter Cash Reserve for Food Service</w:t>
      </w:r>
    </w:p>
    <w:p w:rsidR="007F446D" w:rsidRDefault="007F446D" w:rsidP="006679D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10. SEEK FY 12 Final </w:t>
      </w:r>
      <w:proofErr w:type="gramStart"/>
      <w:r>
        <w:rPr>
          <w:rFonts w:ascii="Arial Rounded MT Bold" w:hAnsi="Arial Rounded MT Bold"/>
          <w:sz w:val="28"/>
          <w:szCs w:val="28"/>
        </w:rPr>
        <w:t>Report</w:t>
      </w:r>
      <w:proofErr w:type="gramEnd"/>
    </w:p>
    <w:p w:rsidR="007F446D" w:rsidRDefault="007F446D" w:rsidP="006679D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11. SEEK Budget Report</w:t>
      </w:r>
    </w:p>
    <w:p w:rsidR="007F446D" w:rsidRDefault="007F446D" w:rsidP="006679D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12. Health Visits Report – December 2011</w:t>
      </w:r>
    </w:p>
    <w:p w:rsidR="007F446D" w:rsidRDefault="007F446D" w:rsidP="006679D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13. </w:t>
      </w:r>
      <w:r w:rsidR="001F3620">
        <w:rPr>
          <w:rFonts w:ascii="Arial Rounded MT Bold" w:hAnsi="Arial Rounded MT Bold"/>
          <w:sz w:val="28"/>
          <w:szCs w:val="28"/>
        </w:rPr>
        <w:t>ADM /ADA Report 4</w:t>
      </w:r>
      <w:r w:rsidR="001F3620" w:rsidRPr="001F3620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1F3620">
        <w:rPr>
          <w:rFonts w:ascii="Arial Rounded MT Bold" w:hAnsi="Arial Rounded MT Bold"/>
          <w:sz w:val="28"/>
          <w:szCs w:val="28"/>
        </w:rPr>
        <w:t xml:space="preserve"> month</w:t>
      </w:r>
    </w:p>
    <w:p w:rsidR="001F3620" w:rsidRDefault="001F3620" w:rsidP="006679D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14. Personnel:</w:t>
      </w:r>
    </w:p>
    <w:p w:rsidR="001F3620" w:rsidRPr="006679DD" w:rsidRDefault="001F3620" w:rsidP="006679D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Donna Stinson – retiring</w:t>
      </w:r>
    </w:p>
    <w:sectPr w:rsidR="001F3620" w:rsidRPr="006679DD" w:rsidSect="00C3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080B"/>
    <w:multiLevelType w:val="hybridMultilevel"/>
    <w:tmpl w:val="9ACAC4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615280"/>
    <w:multiLevelType w:val="hybridMultilevel"/>
    <w:tmpl w:val="84CA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520"/>
    <w:rsid w:val="0007504A"/>
    <w:rsid w:val="001F3620"/>
    <w:rsid w:val="006679DD"/>
    <w:rsid w:val="006A2920"/>
    <w:rsid w:val="007F446D"/>
    <w:rsid w:val="00AD1520"/>
    <w:rsid w:val="00C3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2012-01-12T21:36:00Z</dcterms:created>
  <dcterms:modified xsi:type="dcterms:W3CDTF">2012-01-12T21:36:00Z</dcterms:modified>
</cp:coreProperties>
</file>