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C66C917" w14:textId="5E90BED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4E2B">
            <w:rPr>
              <w:rFonts w:asciiTheme="minorHAnsi" w:hAnsiTheme="minorHAnsi" w:cstheme="minorHAnsi"/>
            </w:rPr>
            <w:t>12/14/2023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313A87E" w:rsidR="006F0552" w:rsidRPr="00716300" w:rsidRDefault="0065374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LSS Data Room Relocation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06D275B" w:rsidR="00DE0B82" w:rsidRPr="00716300" w:rsidRDefault="000612B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280353E" w:rsidR="00DE0B82" w:rsidRPr="00716300" w:rsidRDefault="000612B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 #</w:t>
          </w:r>
          <w:r w:rsidR="00344E2B">
            <w:rPr>
              <w:rFonts w:asciiTheme="minorHAnsi" w:hAnsiTheme="minorHAnsi" w:cstheme="minorHAnsi"/>
            </w:rPr>
            <w:t>1</w:t>
          </w:r>
          <w:r w:rsidR="0091583C">
            <w:rPr>
              <w:rFonts w:asciiTheme="minorHAnsi" w:hAnsiTheme="minorHAnsi" w:cstheme="minorHAnsi"/>
            </w:rPr>
            <w:t xml:space="preserve"> for </w:t>
          </w:r>
          <w:r w:rsidR="00653747">
            <w:rPr>
              <w:rFonts w:asciiTheme="minorHAnsi" w:hAnsiTheme="minorHAnsi" w:cstheme="minorHAnsi"/>
            </w:rPr>
            <w:t>LSS Data Room Relocation</w:t>
          </w:r>
          <w:r w:rsidR="0091583C">
            <w:rPr>
              <w:rFonts w:asciiTheme="minorHAnsi" w:hAnsiTheme="minorHAnsi" w:cstheme="minorHAnsi"/>
            </w:rPr>
            <w:t>, BG 2</w:t>
          </w:r>
          <w:r w:rsidR="00653747">
            <w:rPr>
              <w:rFonts w:asciiTheme="minorHAnsi" w:hAnsiTheme="minorHAnsi" w:cstheme="minorHAnsi"/>
            </w:rPr>
            <w:t>3-343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797C37D" w:rsidR="008A2749" w:rsidRPr="008A2749" w:rsidRDefault="00344E2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12/14/2023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461413F" w:rsidR="00D072A8" w:rsidRPr="00DE0B82" w:rsidRDefault="000612B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  <w:r>
            <w:rPr>
              <w:rStyle w:val="PlaceholderText"/>
            </w:rPr>
            <w:br/>
            <w:t xml:space="preserve">Goal 4E:  Boone County Schools will provide safe, clean, learner ready facilities.  1.  Prioritize </w:t>
          </w:r>
          <w:r w:rsidR="00A067B6">
            <w:rPr>
              <w:rStyle w:val="PlaceholderText"/>
            </w:rPr>
            <w:t>t</w:t>
          </w:r>
          <w:r>
            <w:rPr>
              <w:rStyle w:val="PlaceholderText"/>
            </w:rPr>
            <w:t>he district facilities plan to ensure alignment with the desired state as directed by the strategic plan.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F704E13" w14:textId="7DF4D076" w:rsidR="000612B8" w:rsidRDefault="000612B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change order includes the following:</w:t>
          </w:r>
        </w:p>
      </w:sdtContent>
    </w:sdt>
    <w:p w14:paraId="610A95E8" w14:textId="6F2850D4" w:rsidR="00D87B57" w:rsidRDefault="00653747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Proposal 1R – District request to increase the size of the emergency generator’s sub-base diesel fuel tank.  This enhancement will extend the </w:t>
      </w:r>
      <w:proofErr w:type="gramStart"/>
      <w:r>
        <w:rPr>
          <w:rFonts w:asciiTheme="minorHAnsi" w:hAnsiTheme="minorHAnsi" w:cstheme="minorHAnsi"/>
        </w:rPr>
        <w:t>District’s</w:t>
      </w:r>
      <w:proofErr w:type="gramEnd"/>
      <w:r>
        <w:rPr>
          <w:rFonts w:asciiTheme="minorHAnsi" w:hAnsiTheme="minorHAnsi" w:cstheme="minorHAnsi"/>
        </w:rPr>
        <w:t xml:space="preserve"> emergency power run time capacity during normal power failure conditions from 24 hours to </w:t>
      </w:r>
      <w:r w:rsidR="008D456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8 hours at maximum load.</w:t>
      </w:r>
    </w:p>
    <w:p w14:paraId="4B5CB5D7" w14:textId="18B10064" w:rsidR="00653747" w:rsidRDefault="00653747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- $10,632.00</w:t>
      </w:r>
    </w:p>
    <w:p w14:paraId="5968B62C" w14:textId="4DD00FD3" w:rsidR="00653747" w:rsidRDefault="00653747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Proposal 2 – Provide battery backup in select lighting fixtures.</w:t>
      </w:r>
    </w:p>
    <w:p w14:paraId="41FBF887" w14:textId="4676910C" w:rsidR="00653747" w:rsidRDefault="00653747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- $2,174.00</w:t>
      </w:r>
    </w:p>
    <w:p w14:paraId="4DA757B2" w14:textId="4DF88E0A" w:rsidR="00653747" w:rsidRDefault="00653747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Proposal 3 – Poor soils were encountered during excavation of the building pad which required removal and placement of good soils from off-site source.</w:t>
      </w:r>
    </w:p>
    <w:p w14:paraId="536DFDEF" w14:textId="47341E2E" w:rsidR="00653747" w:rsidRDefault="00653747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- $16,309.00</w:t>
      </w:r>
    </w:p>
    <w:p w14:paraId="3576B496" w14:textId="19F0324D" w:rsidR="00653747" w:rsidRDefault="00653747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Proposal 4 – Credit for not requiring ABAA (Air Barrier Association of America) inspection since the small scale of the project didn’t justify a full inspection and would have potentially delayed the schedule.  Installation was verified by the Architect and found to be acceptable.</w:t>
      </w:r>
    </w:p>
    <w:p w14:paraId="2EC672C4" w14:textId="06173EB8" w:rsidR="00653747" w:rsidRDefault="00653747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DEDUCT - $1,600.00</w:t>
      </w:r>
    </w:p>
    <w:p w14:paraId="0F22850E" w14:textId="77777777" w:rsidR="0091583C" w:rsidRDefault="0091583C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A9DC33D" w:rsidR="00D072A8" w:rsidRPr="006F0552" w:rsidRDefault="000612B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653747">
            <w:rPr>
              <w:rFonts w:asciiTheme="minorHAnsi" w:hAnsiTheme="minorHAnsi" w:cstheme="minorHAnsi"/>
            </w:rPr>
            <w:t>27,515.00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FB3519E" w:rsidR="00DE0B82" w:rsidRDefault="006537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Building </w:t>
          </w:r>
          <w:r w:rsidR="00344E2B">
            <w:rPr>
              <w:rFonts w:asciiTheme="minorHAnsi" w:hAnsiTheme="minorHAnsi" w:cstheme="minorHAnsi"/>
            </w:rPr>
            <w:t>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7498852B" w:rsidR="00FE1745" w:rsidRDefault="00337EA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630D0352" w:rsidR="00FE1745" w:rsidRDefault="00C15653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E7652BD" w14:textId="69623D47" w:rsidR="00344E2B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0612B8">
            <w:rPr>
              <w:rFonts w:asciiTheme="minorHAnsi" w:hAnsiTheme="minorHAnsi" w:cstheme="minorHAnsi"/>
            </w:rPr>
            <w:t xml:space="preserve">Change Order </w:t>
          </w:r>
          <w:r w:rsidR="00C15653">
            <w:rPr>
              <w:rFonts w:asciiTheme="minorHAnsi" w:hAnsiTheme="minorHAnsi" w:cstheme="minorHAnsi"/>
            </w:rPr>
            <w:t>#</w:t>
          </w:r>
          <w:r w:rsidR="00344E2B">
            <w:rPr>
              <w:rFonts w:asciiTheme="minorHAnsi" w:hAnsiTheme="minorHAnsi" w:cstheme="minorHAnsi"/>
            </w:rPr>
            <w:t>1</w:t>
          </w:r>
          <w:r w:rsidR="00C15653">
            <w:rPr>
              <w:rFonts w:asciiTheme="minorHAnsi" w:hAnsiTheme="minorHAnsi" w:cstheme="minorHAnsi"/>
            </w:rPr>
            <w:t xml:space="preserve"> – </w:t>
          </w:r>
          <w:r w:rsidR="00653747">
            <w:rPr>
              <w:rFonts w:asciiTheme="minorHAnsi" w:hAnsiTheme="minorHAnsi" w:cstheme="minorHAnsi"/>
            </w:rPr>
            <w:t>LSS Data Room Relocation</w:t>
          </w:r>
          <w:r w:rsidR="000612B8">
            <w:rPr>
              <w:rFonts w:asciiTheme="minorHAnsi" w:hAnsiTheme="minorHAnsi" w:cstheme="minorHAnsi"/>
            </w:rPr>
            <w:t>,</w:t>
          </w:r>
          <w:r w:rsidR="00653747">
            <w:rPr>
              <w:rFonts w:asciiTheme="minorHAnsi" w:hAnsiTheme="minorHAnsi" w:cstheme="minorHAnsi"/>
            </w:rPr>
            <w:t xml:space="preserve"> BG 23-343,</w:t>
          </w:r>
        </w:p>
        <w:p w14:paraId="27B3D1CE" w14:textId="4C511B4A" w:rsidR="00D072A8" w:rsidRPr="008A2749" w:rsidRDefault="000612B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867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12B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2A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63D43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37EAC"/>
    <w:rsid w:val="003420F3"/>
    <w:rsid w:val="00344E2B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1DF8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747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561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1583C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4C50"/>
    <w:rsid w:val="009F6562"/>
    <w:rsid w:val="00A03361"/>
    <w:rsid w:val="00A04069"/>
    <w:rsid w:val="00A067B6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0934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6B77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15653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87B57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3926"/>
    <w:rsid w:val="00F349F5"/>
    <w:rsid w:val="00F35D04"/>
    <w:rsid w:val="00F47FF3"/>
    <w:rsid w:val="00F52872"/>
    <w:rsid w:val="00F52AAF"/>
    <w:rsid w:val="00F60D55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2023-12-08T14:30:00Z</cp:lastPrinted>
  <dcterms:created xsi:type="dcterms:W3CDTF">2023-11-20T15:40:00Z</dcterms:created>
  <dcterms:modified xsi:type="dcterms:W3CDTF">2023-12-08T14:30:00Z</dcterms:modified>
</cp:coreProperties>
</file>