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3A46EAE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F59D4">
            <w:rPr>
              <w:rFonts w:asciiTheme="minorHAnsi" w:hAnsiTheme="minorHAnsi" w:cstheme="minorHAnsi"/>
            </w:rPr>
            <w:t>8/30/2023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F08C62B" w:rsidR="006F0552" w:rsidRPr="00716300" w:rsidRDefault="008F59D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Student/Community Services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21282CC2" w:rsidR="00DE0B82" w:rsidRPr="00716300" w:rsidRDefault="006969A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554516026"/>
              <w:placeholder>
                <w:docPart w:val="D730F3ECF0F04BEE9445F3D543771FDF"/>
              </w:placeholder>
            </w:sdtPr>
            <w:sdtEndPr/>
            <w:sdtContent>
              <w:r w:rsidR="008F59D4" w:rsidRPr="006969AC">
                <w:rPr>
                  <w:rFonts w:asciiTheme="minorHAnsi" w:hAnsiTheme="minorHAnsi" w:cstheme="minorHAnsi"/>
                </w:rPr>
                <w:t>Holly Hill Child &amp; Family Solutions</w:t>
              </w:r>
            </w:sdtContent>
          </w:sdt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DFDCD9C" w:rsidR="00DE0B82" w:rsidRPr="006969AC" w:rsidRDefault="006969A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1564374558"/>
              <w:placeholder>
                <w:docPart w:val="6846D951DA04430FA78B648478D520A5"/>
              </w:placeholder>
            </w:sdtPr>
            <w:sdtEndPr/>
            <w:sdtContent>
              <w:r w:rsidR="008F59D4" w:rsidRPr="006969AC">
                <w:rPr>
                  <w:rFonts w:asciiTheme="minorHAnsi" w:hAnsiTheme="minorHAnsi" w:cstheme="minorHAnsi"/>
                </w:rPr>
                <w:t>Mental Health Counseling and Case Management</w:t>
              </w:r>
            </w:sdtContent>
          </w:sdt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F81FAEC" w:rsidR="008A2749" w:rsidRPr="008A2749" w:rsidRDefault="008F59D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September 2023-June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-1958637662"/>
            <w:placeholder>
              <w:docPart w:val="142BDFC17613467186F4421AA76EE574"/>
            </w:placeholder>
          </w:sdtPr>
          <w:sdtEndPr>
            <w:rPr>
              <w:rStyle w:val="PlaceholderText"/>
              <w:rFonts w:asciiTheme="minorHAnsi" w:hAnsiTheme="minorHAnsi" w:cstheme="minorHAnsi"/>
            </w:rPr>
          </w:sdtEndPr>
          <w:sdtContent>
            <w:sdt>
              <w:sdtPr>
                <w:rPr>
                  <w:rStyle w:val="PlaceholderText"/>
                </w:rPr>
                <w:id w:val="-866754759"/>
                <w:placeholder>
                  <w:docPart w:val="A9632A7B68244356817BDFC7936C7491"/>
                </w:placeholder>
              </w:sdtPr>
              <w:sdtEndPr>
                <w:rPr>
                  <w:rStyle w:val="PlaceholderText"/>
                </w:rPr>
              </w:sdtEndPr>
              <w:sdtContent>
                <w:p w14:paraId="4B2EBA27" w14:textId="77777777" w:rsidR="008F59D4" w:rsidRDefault="008F59D4" w:rsidP="008F59D4">
                  <w:pPr>
                    <w:pStyle w:val="NoSpacing"/>
                    <w:rPr>
                      <w:rStyle w:val="PlaceholderText"/>
                    </w:rPr>
                  </w:pPr>
                  <w:r>
                    <w:rPr>
                      <w:rStyle w:val="PlaceholderText"/>
                    </w:rPr>
                    <w:t>9.22 &amp; 10.3</w:t>
                  </w:r>
                </w:p>
              </w:sdtContent>
            </w:sdt>
            <w:p w14:paraId="0348DDC8" w14:textId="6698A773" w:rsidR="008F59D4" w:rsidRPr="006969AC" w:rsidRDefault="008F59D4" w:rsidP="008F59D4">
              <w:pPr>
                <w:rPr>
                  <w:rStyle w:val="PlaceholderText"/>
                  <w:rFonts w:asciiTheme="minorHAnsi" w:hAnsiTheme="minorHAnsi" w:cstheme="minorHAnsi"/>
                </w:rPr>
              </w:pPr>
              <w:r w:rsidRPr="006969AC">
                <w:rPr>
                  <w:rFonts w:asciiTheme="minorHAnsi" w:hAnsiTheme="minorHAnsi" w:cstheme="minorHAnsi"/>
                </w:rPr>
                <w:t>Strategic Plan Goal 3: Boone County Schools will value diverse perspectives while cultivating open two-way communication, empowerment, efficiency, and advocacy across a safe and inclusive school community, to maximize internal and external stakeholder engagement.</w:t>
              </w:r>
            </w:p>
          </w:sdtContent>
        </w:sdt>
        <w:p w14:paraId="03E9A220" w14:textId="1D710611" w:rsidR="00D072A8" w:rsidRPr="00DE0B82" w:rsidRDefault="006969AC" w:rsidP="00D072A8">
          <w:pPr>
            <w:pStyle w:val="NoSpacing"/>
            <w:rPr>
              <w:rStyle w:val="PlaceholderText"/>
            </w:rPr>
          </w:pPr>
        </w:p>
      </w:sdtContent>
    </w:sdt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14:paraId="2D2EEB93" w14:textId="25CE65E8" w:rsidR="00050D06" w:rsidRPr="00050D06" w:rsidRDefault="00050D06" w:rsidP="00050D06">
      <w:pPr>
        <w:widowControl w:val="0"/>
        <w:tabs>
          <w:tab w:val="left" w:pos="400"/>
        </w:tabs>
        <w:spacing w:line="248" w:lineRule="auto"/>
        <w:ind w:right="1508"/>
        <w:rPr>
          <w:rFonts w:asciiTheme="minorHAnsi" w:eastAsia="Arial" w:hAnsiTheme="minorHAnsi" w:cstheme="minorHAnsi"/>
          <w:szCs w:val="24"/>
        </w:rPr>
      </w:pPr>
      <w:r w:rsidRPr="00050D06">
        <w:rPr>
          <w:rFonts w:asciiTheme="minorHAnsi" w:hAnsiTheme="minorHAnsi" w:cstheme="minorHAnsi"/>
          <w:color w:val="161616"/>
          <w:w w:val="105"/>
          <w:szCs w:val="24"/>
        </w:rPr>
        <w:t>The</w:t>
      </w:r>
      <w:r w:rsidRPr="00050D06">
        <w:rPr>
          <w:rFonts w:asciiTheme="minorHAnsi" w:hAnsiTheme="minorHAnsi" w:cstheme="minorHAnsi"/>
          <w:color w:val="161616"/>
          <w:spacing w:val="23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goal</w:t>
      </w:r>
      <w:r w:rsidRPr="00050D06">
        <w:rPr>
          <w:rFonts w:asciiTheme="minorHAnsi" w:hAnsiTheme="minorHAnsi" w:cstheme="minorHAnsi"/>
          <w:color w:val="161616"/>
          <w:spacing w:val="37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spacing w:val="-11"/>
          <w:w w:val="105"/>
          <w:szCs w:val="24"/>
        </w:rPr>
        <w:t>i</w:t>
      </w:r>
      <w:r w:rsidRPr="00050D06">
        <w:rPr>
          <w:rFonts w:asciiTheme="minorHAnsi" w:hAnsiTheme="minorHAnsi" w:cstheme="minorHAnsi"/>
          <w:color w:val="161616"/>
          <w:spacing w:val="-16"/>
          <w:w w:val="105"/>
          <w:szCs w:val="24"/>
        </w:rPr>
        <w:t>s</w:t>
      </w:r>
      <w:r w:rsidRPr="00050D06">
        <w:rPr>
          <w:rFonts w:asciiTheme="minorHAnsi" w:hAnsiTheme="minorHAnsi" w:cstheme="minorHAnsi"/>
          <w:color w:val="161616"/>
          <w:spacing w:val="9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to</w:t>
      </w:r>
      <w:r w:rsidRPr="00050D06">
        <w:rPr>
          <w:rFonts w:asciiTheme="minorHAnsi" w:hAnsiTheme="minorHAnsi" w:cstheme="minorHAnsi"/>
          <w:color w:val="161616"/>
          <w:spacing w:val="13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facilitate</w:t>
      </w:r>
      <w:r w:rsidRPr="00050D06">
        <w:rPr>
          <w:rFonts w:asciiTheme="minorHAnsi" w:hAnsiTheme="minorHAnsi" w:cstheme="minorHAnsi"/>
          <w:color w:val="161616"/>
          <w:spacing w:val="35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the</w:t>
      </w:r>
      <w:r w:rsidRPr="00050D06">
        <w:rPr>
          <w:rFonts w:asciiTheme="minorHAnsi" w:hAnsiTheme="minorHAnsi" w:cstheme="minorHAnsi"/>
          <w:color w:val="161616"/>
          <w:spacing w:val="34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spacing w:val="-3"/>
          <w:w w:val="105"/>
          <w:szCs w:val="24"/>
        </w:rPr>
        <w:t>provi</w:t>
      </w:r>
      <w:r w:rsidRPr="00050D06">
        <w:rPr>
          <w:rFonts w:asciiTheme="minorHAnsi" w:hAnsiTheme="minorHAnsi" w:cstheme="minorHAnsi"/>
          <w:color w:val="161616"/>
          <w:spacing w:val="-2"/>
          <w:w w:val="105"/>
          <w:szCs w:val="24"/>
        </w:rPr>
        <w:t>sion</w:t>
      </w:r>
      <w:r w:rsidRPr="00050D06">
        <w:rPr>
          <w:rFonts w:asciiTheme="minorHAnsi" w:hAnsiTheme="minorHAnsi" w:cstheme="minorHAnsi"/>
          <w:color w:val="161616"/>
          <w:spacing w:val="29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of</w:t>
      </w:r>
      <w:r w:rsidRPr="00050D06">
        <w:rPr>
          <w:rFonts w:asciiTheme="minorHAnsi" w:hAnsiTheme="minorHAnsi" w:cstheme="minorHAnsi"/>
          <w:color w:val="161616"/>
          <w:spacing w:val="30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mental</w:t>
      </w:r>
      <w:r w:rsidRPr="00050D06">
        <w:rPr>
          <w:rFonts w:asciiTheme="minorHAnsi" w:hAnsiTheme="minorHAnsi" w:cstheme="minorHAnsi"/>
          <w:color w:val="161616"/>
          <w:spacing w:val="33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health</w:t>
      </w:r>
      <w:r w:rsidRPr="00050D06">
        <w:rPr>
          <w:rFonts w:asciiTheme="minorHAnsi" w:hAnsiTheme="minorHAnsi" w:cstheme="minorHAnsi"/>
          <w:color w:val="161616"/>
          <w:spacing w:val="26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counseling</w:t>
      </w:r>
      <w:r w:rsidRPr="00050D06">
        <w:rPr>
          <w:rFonts w:asciiTheme="minorHAnsi" w:hAnsiTheme="minorHAnsi" w:cstheme="minorHAnsi"/>
          <w:color w:val="161616"/>
          <w:spacing w:val="47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for</w:t>
      </w:r>
      <w:r w:rsidRPr="00050D06">
        <w:rPr>
          <w:rFonts w:asciiTheme="minorHAnsi" w:hAnsiTheme="minorHAnsi" w:cstheme="minorHAnsi"/>
          <w:color w:val="161616"/>
          <w:spacing w:val="18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individuals</w:t>
      </w:r>
      <w:r w:rsidRPr="00050D06">
        <w:rPr>
          <w:rFonts w:asciiTheme="minorHAnsi" w:hAnsiTheme="minorHAnsi" w:cstheme="minorHAnsi"/>
          <w:color w:val="161616"/>
          <w:spacing w:val="49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or</w:t>
      </w:r>
      <w:r w:rsidRPr="00050D06">
        <w:rPr>
          <w:rFonts w:asciiTheme="minorHAnsi" w:hAnsiTheme="minorHAnsi" w:cstheme="minorHAnsi"/>
          <w:color w:val="161616"/>
          <w:spacing w:val="24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groups</w:t>
      </w:r>
      <w:r w:rsidRPr="00050D06">
        <w:rPr>
          <w:rFonts w:asciiTheme="minorHAnsi" w:hAnsiTheme="minorHAnsi" w:cstheme="minorHAnsi"/>
          <w:color w:val="161616"/>
          <w:spacing w:val="26"/>
          <w:w w:val="114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and/or</w:t>
      </w:r>
      <w:r w:rsidRPr="00050D06">
        <w:rPr>
          <w:rFonts w:asciiTheme="minorHAnsi" w:hAnsiTheme="minorHAnsi" w:cstheme="minorHAnsi"/>
          <w:color w:val="161616"/>
          <w:spacing w:val="9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mental</w:t>
      </w:r>
      <w:r w:rsidRPr="00050D06">
        <w:rPr>
          <w:rFonts w:asciiTheme="minorHAnsi" w:hAnsiTheme="minorHAnsi" w:cstheme="minorHAnsi"/>
          <w:color w:val="161616"/>
          <w:spacing w:val="17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health</w:t>
      </w:r>
      <w:r w:rsidRPr="00050D06">
        <w:rPr>
          <w:rFonts w:asciiTheme="minorHAnsi" w:hAnsiTheme="minorHAnsi" w:cstheme="minorHAnsi"/>
          <w:color w:val="161616"/>
          <w:spacing w:val="19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case</w:t>
      </w:r>
      <w:r w:rsidRPr="00050D06">
        <w:rPr>
          <w:rFonts w:asciiTheme="minorHAnsi" w:hAnsiTheme="minorHAnsi" w:cstheme="minorHAnsi"/>
          <w:color w:val="161616"/>
          <w:spacing w:val="7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management</w:t>
      </w:r>
      <w:r w:rsidRPr="00050D06">
        <w:rPr>
          <w:rFonts w:asciiTheme="minorHAnsi" w:hAnsiTheme="minorHAnsi" w:cstheme="minorHAnsi"/>
          <w:color w:val="161616"/>
          <w:spacing w:val="35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services</w:t>
      </w:r>
      <w:r w:rsidRPr="00050D06">
        <w:rPr>
          <w:rFonts w:asciiTheme="minorHAnsi" w:hAnsiTheme="minorHAnsi" w:cstheme="minorHAnsi"/>
          <w:color w:val="161616"/>
          <w:spacing w:val="19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to</w:t>
      </w:r>
      <w:r w:rsidRPr="00050D06">
        <w:rPr>
          <w:rFonts w:asciiTheme="minorHAnsi" w:hAnsiTheme="minorHAnsi" w:cstheme="minorHAnsi"/>
          <w:color w:val="161616"/>
          <w:spacing w:val="17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students</w:t>
      </w:r>
      <w:r w:rsidRPr="00050D06">
        <w:rPr>
          <w:rFonts w:asciiTheme="minorHAnsi" w:hAnsiTheme="minorHAnsi" w:cstheme="minorHAnsi"/>
          <w:color w:val="161616"/>
          <w:spacing w:val="14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who</w:t>
      </w:r>
      <w:r w:rsidRPr="00050D06">
        <w:rPr>
          <w:rFonts w:asciiTheme="minorHAnsi" w:hAnsiTheme="minorHAnsi" w:cstheme="minorHAnsi"/>
          <w:color w:val="161616"/>
          <w:spacing w:val="25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are</w:t>
      </w:r>
      <w:r w:rsidRPr="00050D06">
        <w:rPr>
          <w:rFonts w:asciiTheme="minorHAnsi" w:hAnsiTheme="minorHAnsi" w:cstheme="minorHAnsi"/>
          <w:color w:val="161616"/>
          <w:spacing w:val="13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referred</w:t>
      </w:r>
      <w:r w:rsidRPr="00050D06">
        <w:rPr>
          <w:rFonts w:asciiTheme="minorHAnsi" w:hAnsiTheme="minorHAnsi" w:cstheme="minorHAnsi"/>
          <w:color w:val="161616"/>
          <w:spacing w:val="9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by</w:t>
      </w:r>
      <w:r w:rsidRPr="00050D06">
        <w:rPr>
          <w:rFonts w:asciiTheme="minorHAnsi" w:hAnsiTheme="minorHAnsi" w:cstheme="minorHAnsi"/>
          <w:color w:val="161616"/>
          <w:spacing w:val="-4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the</w:t>
      </w:r>
      <w:r w:rsidRPr="00050D06">
        <w:rPr>
          <w:rFonts w:asciiTheme="minorHAnsi" w:hAnsiTheme="minorHAnsi" w:cstheme="minorHAnsi"/>
          <w:color w:val="161616"/>
          <w:spacing w:val="9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Boone</w:t>
      </w:r>
      <w:r w:rsidRPr="00050D06">
        <w:rPr>
          <w:rFonts w:asciiTheme="minorHAnsi" w:hAnsiTheme="minorHAnsi" w:cstheme="minorHAnsi"/>
          <w:color w:val="161616"/>
          <w:w w:val="103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County</w:t>
      </w:r>
      <w:r w:rsidRPr="00050D06">
        <w:rPr>
          <w:rFonts w:asciiTheme="minorHAnsi" w:hAnsiTheme="minorHAnsi" w:cstheme="minorHAnsi"/>
          <w:color w:val="161616"/>
          <w:spacing w:val="-2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School</w:t>
      </w:r>
      <w:r w:rsidRPr="00050D06">
        <w:rPr>
          <w:rFonts w:asciiTheme="minorHAnsi" w:hAnsiTheme="minorHAnsi" w:cstheme="minorHAnsi"/>
          <w:color w:val="161616"/>
          <w:spacing w:val="5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spacing w:val="-2"/>
          <w:w w:val="105"/>
          <w:szCs w:val="24"/>
        </w:rPr>
        <w:t>Di</w:t>
      </w:r>
      <w:r w:rsidRPr="00050D06">
        <w:rPr>
          <w:rFonts w:asciiTheme="minorHAnsi" w:hAnsiTheme="minorHAnsi" w:cstheme="minorHAnsi"/>
          <w:color w:val="161616"/>
          <w:spacing w:val="-3"/>
          <w:w w:val="105"/>
          <w:szCs w:val="24"/>
        </w:rPr>
        <w:t>strict</w:t>
      </w:r>
      <w:r w:rsidRPr="00050D06">
        <w:rPr>
          <w:rFonts w:asciiTheme="minorHAnsi" w:hAnsiTheme="minorHAnsi" w:cstheme="minorHAnsi"/>
          <w:color w:val="161616"/>
          <w:spacing w:val="-2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or</w:t>
      </w:r>
      <w:r w:rsidRPr="00050D06">
        <w:rPr>
          <w:rFonts w:asciiTheme="minorHAnsi" w:hAnsiTheme="minorHAnsi" w:cstheme="minorHAnsi"/>
          <w:color w:val="161616"/>
          <w:spacing w:val="-1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its</w:t>
      </w:r>
      <w:r w:rsidRPr="00050D06">
        <w:rPr>
          <w:rFonts w:asciiTheme="minorHAnsi" w:hAnsiTheme="minorHAnsi" w:cstheme="minorHAnsi"/>
          <w:color w:val="161616"/>
          <w:spacing w:val="-10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agents</w:t>
      </w:r>
      <w:r w:rsidRPr="00050D06">
        <w:rPr>
          <w:rFonts w:asciiTheme="minorHAnsi" w:hAnsiTheme="minorHAnsi" w:cstheme="minorHAnsi"/>
          <w:color w:val="161616"/>
          <w:spacing w:val="-4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and</w:t>
      </w:r>
      <w:r w:rsidRPr="00050D06">
        <w:rPr>
          <w:rFonts w:asciiTheme="minorHAnsi" w:hAnsiTheme="minorHAnsi" w:cstheme="minorHAnsi"/>
          <w:color w:val="161616"/>
          <w:spacing w:val="-17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spacing w:val="-1"/>
          <w:w w:val="105"/>
          <w:szCs w:val="24"/>
        </w:rPr>
        <w:t>qualify</w:t>
      </w:r>
      <w:r w:rsidRPr="00050D06">
        <w:rPr>
          <w:rFonts w:asciiTheme="minorHAnsi" w:hAnsiTheme="minorHAnsi" w:cstheme="minorHAnsi"/>
          <w:color w:val="161616"/>
          <w:spacing w:val="-7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under</w:t>
      </w:r>
      <w:r w:rsidRPr="00050D06">
        <w:rPr>
          <w:rFonts w:asciiTheme="minorHAnsi" w:hAnsiTheme="minorHAnsi" w:cstheme="minorHAnsi"/>
          <w:color w:val="161616"/>
          <w:spacing w:val="-2"/>
          <w:w w:val="105"/>
          <w:szCs w:val="24"/>
        </w:rPr>
        <w:t xml:space="preserve"> Medicai</w:t>
      </w:r>
      <w:r w:rsidRPr="00050D06">
        <w:rPr>
          <w:rFonts w:asciiTheme="minorHAnsi" w:hAnsiTheme="minorHAnsi" w:cstheme="minorHAnsi"/>
          <w:color w:val="161616"/>
          <w:spacing w:val="-1"/>
          <w:w w:val="105"/>
          <w:szCs w:val="24"/>
        </w:rPr>
        <w:t>d</w:t>
      </w:r>
      <w:r w:rsidRPr="00050D06">
        <w:rPr>
          <w:rFonts w:asciiTheme="minorHAnsi" w:hAnsiTheme="minorHAnsi" w:cstheme="minorHAnsi"/>
          <w:color w:val="313131"/>
          <w:spacing w:val="-1"/>
          <w:w w:val="105"/>
          <w:szCs w:val="24"/>
        </w:rPr>
        <w:t>,</w:t>
      </w:r>
      <w:r w:rsidRPr="00050D06">
        <w:rPr>
          <w:rFonts w:asciiTheme="minorHAnsi" w:hAnsiTheme="minorHAnsi" w:cstheme="minorHAnsi"/>
          <w:color w:val="313131"/>
          <w:spacing w:val="-15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private</w:t>
      </w:r>
      <w:r w:rsidRPr="00050D06">
        <w:rPr>
          <w:rFonts w:asciiTheme="minorHAnsi" w:hAnsiTheme="minorHAnsi" w:cstheme="minorHAnsi"/>
          <w:color w:val="161616"/>
          <w:spacing w:val="3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insurance</w:t>
      </w:r>
      <w:r w:rsidRPr="00050D06">
        <w:rPr>
          <w:rFonts w:asciiTheme="minorHAnsi" w:hAnsiTheme="minorHAnsi" w:cstheme="minorHAnsi"/>
          <w:color w:val="161616"/>
          <w:spacing w:val="-4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and/or</w:t>
      </w:r>
      <w:r w:rsidRPr="00050D06">
        <w:rPr>
          <w:rFonts w:asciiTheme="minorHAnsi" w:hAnsiTheme="minorHAnsi" w:cstheme="minorHAnsi"/>
          <w:color w:val="161616"/>
          <w:spacing w:val="-9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fee</w:t>
      </w:r>
      <w:r w:rsidRPr="00050D06">
        <w:rPr>
          <w:rFonts w:asciiTheme="minorHAnsi" w:hAnsiTheme="minorHAnsi" w:cstheme="minorHAnsi"/>
          <w:color w:val="161616"/>
          <w:spacing w:val="-14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for</w:t>
      </w:r>
      <w:r w:rsidRPr="00050D06">
        <w:rPr>
          <w:rFonts w:asciiTheme="minorHAnsi" w:hAnsiTheme="minorHAnsi" w:cstheme="minorHAnsi"/>
          <w:color w:val="161616"/>
          <w:spacing w:val="29"/>
          <w:w w:val="102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spacing w:val="-1"/>
          <w:w w:val="105"/>
          <w:szCs w:val="24"/>
        </w:rPr>
        <w:t>service</w:t>
      </w:r>
      <w:r w:rsidRPr="00050D06">
        <w:rPr>
          <w:rFonts w:asciiTheme="minorHAnsi" w:hAnsiTheme="minorHAnsi" w:cstheme="minorHAnsi"/>
          <w:color w:val="161616"/>
          <w:spacing w:val="-19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with</w:t>
      </w:r>
      <w:r w:rsidRPr="00050D06">
        <w:rPr>
          <w:rFonts w:asciiTheme="minorHAnsi" w:hAnsiTheme="minorHAnsi" w:cstheme="minorHAnsi"/>
          <w:color w:val="161616"/>
          <w:spacing w:val="9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Holly</w:t>
      </w:r>
      <w:r w:rsidRPr="00050D06">
        <w:rPr>
          <w:rFonts w:asciiTheme="minorHAnsi" w:hAnsiTheme="minorHAnsi" w:cstheme="minorHAnsi"/>
          <w:color w:val="161616"/>
          <w:spacing w:val="2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 xml:space="preserve">Hill. </w:t>
      </w:r>
      <w:r w:rsidRPr="00050D06">
        <w:rPr>
          <w:rFonts w:asciiTheme="minorHAnsi" w:hAnsiTheme="minorHAnsi" w:cstheme="minorHAnsi"/>
          <w:color w:val="161616"/>
          <w:spacing w:val="-2"/>
          <w:w w:val="105"/>
          <w:szCs w:val="24"/>
        </w:rPr>
        <w:t>T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herapists</w:t>
      </w:r>
      <w:r w:rsidRPr="00050D06">
        <w:rPr>
          <w:rFonts w:asciiTheme="minorHAnsi" w:hAnsiTheme="minorHAnsi" w:cstheme="minorHAnsi"/>
          <w:color w:val="161616"/>
          <w:spacing w:val="9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will</w:t>
      </w:r>
      <w:r w:rsidRPr="00050D06">
        <w:rPr>
          <w:rFonts w:asciiTheme="minorHAnsi" w:hAnsiTheme="minorHAnsi" w:cstheme="minorHAnsi"/>
          <w:color w:val="161616"/>
          <w:spacing w:val="18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provide</w:t>
      </w:r>
      <w:r w:rsidRPr="00050D06">
        <w:rPr>
          <w:rFonts w:asciiTheme="minorHAnsi" w:hAnsiTheme="minorHAnsi" w:cstheme="minorHAnsi"/>
          <w:color w:val="161616"/>
          <w:spacing w:val="25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intake</w:t>
      </w:r>
      <w:r w:rsidRPr="00050D06">
        <w:rPr>
          <w:rFonts w:asciiTheme="minorHAnsi" w:hAnsiTheme="minorHAnsi" w:cstheme="minorHAnsi"/>
          <w:color w:val="161616"/>
          <w:spacing w:val="6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and</w:t>
      </w:r>
      <w:r w:rsidRPr="00050D06">
        <w:rPr>
          <w:rFonts w:asciiTheme="minorHAnsi" w:hAnsiTheme="minorHAnsi" w:cstheme="minorHAnsi"/>
          <w:color w:val="161616"/>
          <w:spacing w:val="8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ongoing</w:t>
      </w:r>
      <w:r w:rsidRPr="00050D06">
        <w:rPr>
          <w:rFonts w:asciiTheme="minorHAnsi" w:hAnsiTheme="minorHAnsi" w:cstheme="minorHAnsi"/>
          <w:color w:val="161616"/>
          <w:spacing w:val="22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mental</w:t>
      </w:r>
      <w:r w:rsidRPr="00050D06">
        <w:rPr>
          <w:rFonts w:asciiTheme="minorHAnsi" w:hAnsiTheme="minorHAnsi" w:cstheme="minorHAnsi"/>
          <w:color w:val="161616"/>
          <w:spacing w:val="20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health</w:t>
      </w:r>
      <w:r w:rsidRPr="00050D06">
        <w:rPr>
          <w:rFonts w:asciiTheme="minorHAnsi" w:hAnsiTheme="minorHAnsi" w:cstheme="minorHAnsi"/>
          <w:color w:val="161616"/>
          <w:spacing w:val="12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counseling</w:t>
      </w:r>
      <w:r w:rsidRPr="00050D06">
        <w:rPr>
          <w:rFonts w:asciiTheme="minorHAnsi" w:hAnsiTheme="minorHAnsi" w:cstheme="minorHAnsi"/>
          <w:color w:val="161616"/>
          <w:spacing w:val="22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and/or</w:t>
      </w:r>
      <w:r w:rsidRPr="00050D06">
        <w:rPr>
          <w:rFonts w:asciiTheme="minorHAnsi" w:hAnsiTheme="minorHAnsi" w:cstheme="minorHAnsi"/>
          <w:color w:val="161616"/>
          <w:spacing w:val="26"/>
          <w:w w:val="109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mental</w:t>
      </w:r>
      <w:r w:rsidRPr="00050D06">
        <w:rPr>
          <w:rFonts w:asciiTheme="minorHAnsi" w:hAnsiTheme="minorHAnsi" w:cstheme="minorHAnsi"/>
          <w:color w:val="161616"/>
          <w:spacing w:val="13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health</w:t>
      </w:r>
      <w:r w:rsidRPr="00050D06">
        <w:rPr>
          <w:rFonts w:asciiTheme="minorHAnsi" w:hAnsiTheme="minorHAnsi" w:cstheme="minorHAnsi"/>
          <w:color w:val="161616"/>
          <w:spacing w:val="18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case</w:t>
      </w:r>
      <w:r w:rsidRPr="00050D06">
        <w:rPr>
          <w:rFonts w:asciiTheme="minorHAnsi" w:hAnsiTheme="minorHAnsi" w:cstheme="minorHAnsi"/>
          <w:color w:val="161616"/>
          <w:spacing w:val="-9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management</w:t>
      </w:r>
      <w:r w:rsidRPr="00050D06">
        <w:rPr>
          <w:rFonts w:asciiTheme="minorHAnsi" w:hAnsiTheme="minorHAnsi" w:cstheme="minorHAnsi"/>
          <w:color w:val="161616"/>
          <w:spacing w:val="33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spacing w:val="-1"/>
          <w:w w:val="105"/>
          <w:szCs w:val="24"/>
        </w:rPr>
        <w:t>services</w:t>
      </w:r>
      <w:r w:rsidRPr="00050D06">
        <w:rPr>
          <w:rFonts w:asciiTheme="minorHAnsi" w:hAnsiTheme="minorHAnsi" w:cstheme="minorHAnsi"/>
          <w:color w:val="161616"/>
          <w:spacing w:val="2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for</w:t>
      </w:r>
      <w:r w:rsidRPr="00050D06">
        <w:rPr>
          <w:rFonts w:asciiTheme="minorHAnsi" w:hAnsiTheme="minorHAnsi" w:cstheme="minorHAnsi"/>
          <w:color w:val="161616"/>
          <w:spacing w:val="7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students</w:t>
      </w:r>
      <w:r w:rsidRPr="00050D06">
        <w:rPr>
          <w:rFonts w:asciiTheme="minorHAnsi" w:hAnsiTheme="minorHAnsi" w:cstheme="minorHAnsi"/>
          <w:color w:val="161616"/>
          <w:spacing w:val="28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spacing w:val="-11"/>
          <w:w w:val="105"/>
          <w:szCs w:val="24"/>
        </w:rPr>
        <w:t>i</w:t>
      </w:r>
      <w:r w:rsidRPr="00050D06">
        <w:rPr>
          <w:rFonts w:asciiTheme="minorHAnsi" w:hAnsiTheme="minorHAnsi" w:cstheme="minorHAnsi"/>
          <w:color w:val="161616"/>
          <w:spacing w:val="-15"/>
          <w:w w:val="105"/>
          <w:szCs w:val="24"/>
        </w:rPr>
        <w:t>n</w:t>
      </w:r>
      <w:r w:rsidRPr="00050D06">
        <w:rPr>
          <w:rFonts w:asciiTheme="minorHAnsi" w:hAnsiTheme="minorHAnsi" w:cstheme="minorHAnsi"/>
          <w:color w:val="161616"/>
          <w:spacing w:val="-17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the</w:t>
      </w:r>
      <w:r w:rsidRPr="00050D06">
        <w:rPr>
          <w:rFonts w:asciiTheme="minorHAnsi" w:hAnsiTheme="minorHAnsi" w:cstheme="minorHAnsi"/>
          <w:color w:val="161616"/>
          <w:spacing w:val="7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school</w:t>
      </w:r>
      <w:r w:rsidRPr="00050D06">
        <w:rPr>
          <w:rFonts w:asciiTheme="minorHAnsi" w:hAnsiTheme="minorHAnsi" w:cstheme="minorHAnsi"/>
          <w:color w:val="161616"/>
          <w:spacing w:val="3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setting</w:t>
      </w:r>
      <w:r w:rsidRPr="00050D06">
        <w:rPr>
          <w:rFonts w:asciiTheme="minorHAnsi" w:hAnsiTheme="minorHAnsi" w:cstheme="minorHAnsi"/>
          <w:color w:val="161616"/>
          <w:spacing w:val="2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and</w:t>
      </w:r>
      <w:r w:rsidRPr="00050D06">
        <w:rPr>
          <w:rFonts w:asciiTheme="minorHAnsi" w:hAnsiTheme="minorHAnsi" w:cstheme="minorHAnsi"/>
          <w:color w:val="161616"/>
          <w:spacing w:val="-6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consult</w:t>
      </w:r>
      <w:r w:rsidRPr="00050D06">
        <w:rPr>
          <w:rFonts w:asciiTheme="minorHAnsi" w:hAnsiTheme="minorHAnsi" w:cstheme="minorHAnsi"/>
          <w:color w:val="161616"/>
          <w:spacing w:val="29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and</w:t>
      </w:r>
      <w:r w:rsidRPr="00050D06">
        <w:rPr>
          <w:rFonts w:asciiTheme="minorHAnsi" w:hAnsiTheme="minorHAnsi" w:cstheme="minorHAnsi"/>
          <w:color w:val="161616"/>
          <w:spacing w:val="29"/>
          <w:w w:val="104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collaborate</w:t>
      </w:r>
      <w:r w:rsidRPr="00050D06">
        <w:rPr>
          <w:rFonts w:asciiTheme="minorHAnsi" w:hAnsiTheme="minorHAnsi" w:cstheme="minorHAnsi"/>
          <w:color w:val="161616"/>
          <w:spacing w:val="-14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with</w:t>
      </w:r>
      <w:r w:rsidRPr="00050D06">
        <w:rPr>
          <w:rFonts w:asciiTheme="minorHAnsi" w:hAnsiTheme="minorHAnsi" w:cstheme="minorHAnsi"/>
          <w:color w:val="161616"/>
          <w:spacing w:val="-2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school</w:t>
      </w:r>
      <w:r w:rsidRPr="00050D06">
        <w:rPr>
          <w:rFonts w:asciiTheme="minorHAnsi" w:hAnsiTheme="minorHAnsi" w:cstheme="minorHAnsi"/>
          <w:color w:val="161616"/>
          <w:spacing w:val="-15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staff</w:t>
      </w:r>
      <w:r w:rsidRPr="00050D06">
        <w:rPr>
          <w:rFonts w:asciiTheme="minorHAnsi" w:hAnsiTheme="minorHAnsi" w:cstheme="minorHAnsi"/>
          <w:color w:val="161616"/>
          <w:spacing w:val="-15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to</w:t>
      </w:r>
      <w:r w:rsidRPr="00050D06">
        <w:rPr>
          <w:rFonts w:asciiTheme="minorHAnsi" w:hAnsiTheme="minorHAnsi" w:cstheme="minorHAnsi"/>
          <w:color w:val="161616"/>
          <w:spacing w:val="-7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spacing w:val="-3"/>
          <w:w w:val="105"/>
          <w:szCs w:val="24"/>
        </w:rPr>
        <w:t>provi</w:t>
      </w:r>
      <w:r w:rsidRPr="00050D06">
        <w:rPr>
          <w:rFonts w:asciiTheme="minorHAnsi" w:hAnsiTheme="minorHAnsi" w:cstheme="minorHAnsi"/>
          <w:color w:val="161616"/>
          <w:spacing w:val="-2"/>
          <w:w w:val="105"/>
          <w:szCs w:val="24"/>
        </w:rPr>
        <w:t>de</w:t>
      </w:r>
      <w:r w:rsidRPr="00050D06">
        <w:rPr>
          <w:rFonts w:asciiTheme="minorHAnsi" w:hAnsiTheme="minorHAnsi" w:cstheme="minorHAnsi"/>
          <w:color w:val="161616"/>
          <w:spacing w:val="-9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supports</w:t>
      </w:r>
      <w:r w:rsidRPr="00050D06">
        <w:rPr>
          <w:rFonts w:asciiTheme="minorHAnsi" w:hAnsiTheme="minorHAnsi" w:cstheme="minorHAnsi"/>
          <w:color w:val="161616"/>
          <w:spacing w:val="-13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for</w:t>
      </w:r>
      <w:r w:rsidRPr="00050D06">
        <w:rPr>
          <w:rFonts w:asciiTheme="minorHAnsi" w:hAnsiTheme="minorHAnsi" w:cstheme="minorHAnsi"/>
          <w:color w:val="161616"/>
          <w:spacing w:val="-6"/>
          <w:w w:val="105"/>
          <w:szCs w:val="24"/>
        </w:rPr>
        <w:t xml:space="preserve"> </w:t>
      </w:r>
      <w:r w:rsidRPr="00050D06">
        <w:rPr>
          <w:rFonts w:asciiTheme="minorHAnsi" w:hAnsiTheme="minorHAnsi" w:cstheme="minorHAnsi"/>
          <w:color w:val="161616"/>
          <w:w w:val="105"/>
          <w:szCs w:val="24"/>
        </w:rPr>
        <w:t>students.</w:t>
      </w: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BFFC056" w:rsidR="00D072A8" w:rsidRPr="006F0552" w:rsidRDefault="008F59D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$0 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DA080AA" w:rsidR="00DE0B82" w:rsidRDefault="008F59D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Medicaid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172BA543" w:rsidR="00FE1745" w:rsidRDefault="008F59D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1AA1C1EC" w:rsidR="00FE1745" w:rsidRDefault="008F59D4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183C89C" w14:textId="77777777" w:rsidR="00D072A8" w:rsidRPr="006969AC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2F1005FBCDAF449BA6EF5C597273E795"/>
            </w:placeholder>
          </w:sdtPr>
          <w:sdtEndPr/>
          <w:sdtContent>
            <w:p w14:paraId="62630BBB" w14:textId="68899FFD" w:rsidR="008F59D4" w:rsidRPr="006969AC" w:rsidRDefault="008F59D4" w:rsidP="008F59D4">
              <w:pPr>
                <w:rPr>
                  <w:rFonts w:asciiTheme="minorHAnsi" w:hAnsiTheme="minorHAnsi" w:cstheme="minorHAnsi"/>
                </w:rPr>
              </w:pPr>
              <w:r w:rsidRPr="006969AC">
                <w:rPr>
                  <w:rFonts w:asciiTheme="minorHAnsi" w:hAnsiTheme="minorHAnsi" w:cstheme="minorHAnsi"/>
                </w:rPr>
                <w:t xml:space="preserve"> We recommend the board approve the Memorandum of Understanding with Holly Hill, as presented.</w:t>
              </w:r>
            </w:p>
          </w:sdtContent>
        </w:sdt>
        <w:p w14:paraId="0830EE0C" w14:textId="77777777" w:rsidR="005308B1" w:rsidRDefault="006969A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4FB2DF1C" w14:textId="3F144892" w:rsidR="00D072A8" w:rsidRPr="005308B1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54689071CF814921A5DBE43AA5519994"/>
            </w:placeholder>
          </w:sdtPr>
          <w:sdtEndPr/>
          <w:sdtContent>
            <w:p w14:paraId="23B4E7D1" w14:textId="400A705D" w:rsidR="008F59D4" w:rsidRPr="006969AC" w:rsidRDefault="008F59D4" w:rsidP="008F59D4">
              <w:pPr>
                <w:pStyle w:val="NoSpacing"/>
                <w:rPr>
                  <w:rFonts w:asciiTheme="minorHAnsi" w:hAnsiTheme="minorHAnsi" w:cstheme="minorHAnsi"/>
                </w:rPr>
              </w:pPr>
              <w:r w:rsidRPr="006969AC">
                <w:rPr>
                  <w:rFonts w:asciiTheme="minorHAnsi" w:hAnsiTheme="minorHAnsi" w:cstheme="minorHAnsi"/>
                </w:rPr>
                <w:t>Kathleen G. Reutman, Executive Director, Student Services</w:t>
              </w:r>
            </w:p>
            <w:p w14:paraId="75F333FD" w14:textId="400A705D" w:rsidR="008F59D4" w:rsidRPr="006969AC" w:rsidRDefault="008F59D4" w:rsidP="008F59D4">
              <w:pPr>
                <w:pStyle w:val="NoSpacing"/>
                <w:rPr>
                  <w:rFonts w:asciiTheme="minorHAnsi" w:hAnsiTheme="minorHAnsi" w:cstheme="minorHAnsi"/>
                </w:rPr>
              </w:pPr>
              <w:r w:rsidRPr="006969AC">
                <w:rPr>
                  <w:rFonts w:asciiTheme="minorHAnsi" w:hAnsiTheme="minorHAnsi" w:cstheme="minorHAnsi"/>
                </w:rPr>
                <w:lastRenderedPageBreak/>
                <w:t>James Detwiler, Deputy Superintendent, Chief Academic Officer</w:t>
              </w:r>
            </w:p>
          </w:sdtContent>
        </w:sdt>
        <w:p w14:paraId="1C2622F2" w14:textId="0E1E6A39" w:rsidR="00D072A8" w:rsidRPr="00D072A8" w:rsidRDefault="006969A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B5BD5"/>
    <w:multiLevelType w:val="hybridMultilevel"/>
    <w:tmpl w:val="9DECF9AE"/>
    <w:lvl w:ilvl="0" w:tplc="23362A4A">
      <w:start w:val="1"/>
      <w:numFmt w:val="decimal"/>
      <w:lvlText w:val="%1."/>
      <w:lvlJc w:val="left"/>
      <w:pPr>
        <w:ind w:left="154" w:hanging="216"/>
        <w:jc w:val="right"/>
      </w:pPr>
      <w:rPr>
        <w:rFonts w:ascii="Arial" w:eastAsia="Arial" w:hAnsi="Arial" w:hint="default"/>
        <w:color w:val="161616"/>
        <w:w w:val="99"/>
        <w:sz w:val="21"/>
        <w:szCs w:val="21"/>
      </w:rPr>
    </w:lvl>
    <w:lvl w:ilvl="1" w:tplc="B84A67E4">
      <w:start w:val="1"/>
      <w:numFmt w:val="bullet"/>
      <w:lvlText w:val="•"/>
      <w:lvlJc w:val="left"/>
      <w:pPr>
        <w:ind w:left="831" w:hanging="368"/>
      </w:pPr>
      <w:rPr>
        <w:rFonts w:ascii="Arial" w:eastAsia="Arial" w:hAnsi="Arial" w:hint="default"/>
        <w:color w:val="313131"/>
        <w:w w:val="150"/>
        <w:sz w:val="21"/>
        <w:szCs w:val="21"/>
      </w:rPr>
    </w:lvl>
    <w:lvl w:ilvl="2" w:tplc="10A044C8">
      <w:start w:val="1"/>
      <w:numFmt w:val="bullet"/>
      <w:lvlText w:val="•"/>
      <w:lvlJc w:val="left"/>
      <w:pPr>
        <w:ind w:left="1954" w:hanging="368"/>
      </w:pPr>
      <w:rPr>
        <w:rFonts w:hint="default"/>
      </w:rPr>
    </w:lvl>
    <w:lvl w:ilvl="3" w:tplc="F760CA1E">
      <w:start w:val="1"/>
      <w:numFmt w:val="bullet"/>
      <w:lvlText w:val="•"/>
      <w:lvlJc w:val="left"/>
      <w:pPr>
        <w:ind w:left="3077" w:hanging="368"/>
      </w:pPr>
      <w:rPr>
        <w:rFonts w:hint="default"/>
      </w:rPr>
    </w:lvl>
    <w:lvl w:ilvl="4" w:tplc="97C4BA5A">
      <w:start w:val="1"/>
      <w:numFmt w:val="bullet"/>
      <w:lvlText w:val="•"/>
      <w:lvlJc w:val="left"/>
      <w:pPr>
        <w:ind w:left="4200" w:hanging="368"/>
      </w:pPr>
      <w:rPr>
        <w:rFonts w:hint="default"/>
      </w:rPr>
    </w:lvl>
    <w:lvl w:ilvl="5" w:tplc="ABC40F6E">
      <w:start w:val="1"/>
      <w:numFmt w:val="bullet"/>
      <w:lvlText w:val="•"/>
      <w:lvlJc w:val="left"/>
      <w:pPr>
        <w:ind w:left="5324" w:hanging="368"/>
      </w:pPr>
      <w:rPr>
        <w:rFonts w:hint="default"/>
      </w:rPr>
    </w:lvl>
    <w:lvl w:ilvl="6" w:tplc="6D885E66">
      <w:start w:val="1"/>
      <w:numFmt w:val="bullet"/>
      <w:lvlText w:val="•"/>
      <w:lvlJc w:val="left"/>
      <w:pPr>
        <w:ind w:left="6447" w:hanging="368"/>
      </w:pPr>
      <w:rPr>
        <w:rFonts w:hint="default"/>
      </w:rPr>
    </w:lvl>
    <w:lvl w:ilvl="7" w:tplc="F1B4443A">
      <w:start w:val="1"/>
      <w:numFmt w:val="bullet"/>
      <w:lvlText w:val="•"/>
      <w:lvlJc w:val="left"/>
      <w:pPr>
        <w:ind w:left="7570" w:hanging="368"/>
      </w:pPr>
      <w:rPr>
        <w:rFonts w:hint="default"/>
      </w:rPr>
    </w:lvl>
    <w:lvl w:ilvl="8" w:tplc="D54413AC">
      <w:start w:val="1"/>
      <w:numFmt w:val="bullet"/>
      <w:lvlText w:val="•"/>
      <w:lvlJc w:val="left"/>
      <w:pPr>
        <w:ind w:left="8693" w:hanging="368"/>
      </w:pPr>
      <w:rPr>
        <w:rFonts w:hint="default"/>
      </w:rPr>
    </w:lvl>
  </w:abstractNum>
  <w:abstractNum w:abstractNumId="11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4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16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8"/>
  </w:num>
  <w:num w:numId="16">
    <w:abstractNumId w:val="2"/>
  </w:num>
  <w:num w:numId="17">
    <w:abstractNumId w:val="5"/>
  </w:num>
  <w:num w:numId="18">
    <w:abstractNumId w:val="15"/>
  </w:num>
  <w:num w:numId="19">
    <w:abstractNumId w:val="19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0D06"/>
    <w:rsid w:val="00062AFE"/>
    <w:rsid w:val="00072750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08B1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69AC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59D4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30F3ECF0F04BEE9445F3D54377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275F-75F7-4966-9786-A3A20CD0AF17}"/>
      </w:docPartPr>
      <w:docPartBody>
        <w:p w:rsidR="00B97E59" w:rsidRDefault="00B95727" w:rsidP="00B95727">
          <w:pPr>
            <w:pStyle w:val="D730F3ECF0F04BEE9445F3D543771FD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6D951DA04430FA78B648478D52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7D499-DB1A-4DD8-B471-6BFBB9456D4F}"/>
      </w:docPartPr>
      <w:docPartBody>
        <w:p w:rsidR="00B97E59" w:rsidRDefault="00B95727" w:rsidP="00B95727">
          <w:pPr>
            <w:pStyle w:val="6846D951DA04430FA78B648478D520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BDFC17613467186F4421AA76E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36FD2-A4D0-4E75-B5D7-369523913578}"/>
      </w:docPartPr>
      <w:docPartBody>
        <w:p w:rsidR="00B97E59" w:rsidRDefault="00B95727" w:rsidP="00B95727">
          <w:pPr>
            <w:pStyle w:val="142BDFC17613467186F4421AA76EE57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32A7B68244356817BDFC7936C7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D63DE-A6D1-4A7D-827B-DF7CFB77D07B}"/>
      </w:docPartPr>
      <w:docPartBody>
        <w:p w:rsidR="00B97E59" w:rsidRDefault="00B95727" w:rsidP="00B95727">
          <w:pPr>
            <w:pStyle w:val="A9632A7B68244356817BDFC7936C749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005FBCDAF449BA6EF5C597273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89F3-EDAB-401A-A195-10CEAE93FCAA}"/>
      </w:docPartPr>
      <w:docPartBody>
        <w:p w:rsidR="00B97E59" w:rsidRDefault="00B95727" w:rsidP="00B95727">
          <w:pPr>
            <w:pStyle w:val="2F1005FBCDAF449BA6EF5C597273E7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89071CF814921A5DBE43AA5519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81CF-2A4F-4869-86F6-625F64E76B6E}"/>
      </w:docPartPr>
      <w:docPartBody>
        <w:p w:rsidR="00B97E59" w:rsidRDefault="00B95727" w:rsidP="00B95727">
          <w:pPr>
            <w:pStyle w:val="54689071CF814921A5DBE43AA551999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95727"/>
    <w:rsid w:val="00B97E59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72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0F3ECF0F04BEE9445F3D543771FDF">
    <w:name w:val="D730F3ECF0F04BEE9445F3D543771FDF"/>
    <w:rsid w:val="00B95727"/>
  </w:style>
  <w:style w:type="paragraph" w:customStyle="1" w:styleId="6846D951DA04430FA78B648478D520A5">
    <w:name w:val="6846D951DA04430FA78B648478D520A5"/>
    <w:rsid w:val="00B95727"/>
  </w:style>
  <w:style w:type="paragraph" w:customStyle="1" w:styleId="142BDFC17613467186F4421AA76EE574">
    <w:name w:val="142BDFC17613467186F4421AA76EE574"/>
    <w:rsid w:val="00B95727"/>
  </w:style>
  <w:style w:type="paragraph" w:customStyle="1" w:styleId="A9632A7B68244356817BDFC7936C7491">
    <w:name w:val="A9632A7B68244356817BDFC7936C7491"/>
    <w:rsid w:val="00B95727"/>
  </w:style>
  <w:style w:type="paragraph" w:customStyle="1" w:styleId="2F1005FBCDAF449BA6EF5C597273E795">
    <w:name w:val="2F1005FBCDAF449BA6EF5C597273E795"/>
    <w:rsid w:val="00B95727"/>
  </w:style>
  <w:style w:type="paragraph" w:customStyle="1" w:styleId="54689071CF814921A5DBE43AA5519994">
    <w:name w:val="54689071CF814921A5DBE43AA5519994"/>
    <w:rsid w:val="00B957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3</cp:revision>
  <cp:lastPrinted>2023-09-05T13:31:00Z</cp:lastPrinted>
  <dcterms:created xsi:type="dcterms:W3CDTF">2023-08-31T16:29:00Z</dcterms:created>
  <dcterms:modified xsi:type="dcterms:W3CDTF">2023-09-05T13:31:00Z</dcterms:modified>
</cp:coreProperties>
</file>