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Board Memo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        </w:t>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8/23/2023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DETAILS: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School/Department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Support Services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Vendor or Grant Issuer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PowerSchool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or Grant Name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KiNVO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Date/Term (Beginning and End Dates/Year)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7/1/2023 – 6/30/2024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APPLICABLE BOARD POLICY &amp; STRATEGIC PLAN GOAL: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Strategic Plan Goal 3A: 3-Ensure that essential school to home communications are translated into identified home languages; 4-Ensure that school information and communications are effectively conveyed to stakeholders.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USE OF CONTRACT/PURCHASE/AGREEMENT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administrators can send text messages, emails, and auto-call notifications to families and students, and families can respond directly to school messages from their mobile phone or email account. Sent messages can be translated into 60+ languages so that all families understand critical updates and can respond in their preferred language. KiNVO has been used for the past several years at our Florence schools (CES, FES, OES, JMS, BCHS). Transportation also uses KiNVO to communicate updates to these families. ESSER has funded this purchase for these schools since the 21-22 school year.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FOR PURCHASES AND OTHER REQUESTS: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Cost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$41,146.44, (Initial quote $39,103.40 &amp; “add-on” quote $2,043.04)</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Source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more than one funding source, list below along with amount or percent for each source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THIS IS A GRANT, ENTER AMOUNT TO BE AWARDED: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recommend that the board approve this memorandum of agreement as presented.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Jim Detwiler, Deputy Superintendent/CAO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PERSON: (submitter)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Amy Atkins, </w:t>
      </w:r>
      <w:r w:rsidDel="00000000" w:rsidR="00000000" w:rsidRPr="00000000">
        <w:rPr>
          <w:rFonts w:ascii="Arvo" w:cs="Arvo" w:eastAsia="Arvo" w:hAnsi="Arvo"/>
          <w:b w:val="0"/>
          <w:i w:val="0"/>
          <w:smallCaps w:val="0"/>
          <w:strike w:val="0"/>
          <w:color w:val="636363"/>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I Coordinator</w:t>
      </w:r>
    </w:p>
    <w:sectPr>
      <w:headerReference r:id="rId7" w:type="first"/>
      <w:footerReference r:id="rId8" w:type="first"/>
      <w:pgSz w:h="15840" w:w="12240" w:orient="portrait"/>
      <w:pgMar w:bottom="1008" w:top="1008" w:left="720" w:right="720" w:header="360" w:footer="3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Board Memo V4.0 KE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3600" w:hanging="3600"/>
      <w:rPr>
        <w:rFonts w:ascii="Arial Black" w:cs="Arial Black" w:eastAsia="Arial Black" w:hAnsi="Arial Black"/>
        <w:b w:val="1"/>
        <w:color w:val="1f497d"/>
        <w:sz w:val="22"/>
        <w:szCs w:val="22"/>
      </w:rPr>
    </w:pPr>
    <w:r w:rsidDel="00000000" w:rsidR="00000000" w:rsidRPr="00000000">
      <w:rPr>
        <w:rFonts w:ascii="Arial Black" w:cs="Arial Black" w:eastAsia="Arial Black" w:hAnsi="Arial Black"/>
        <w:b w:val="1"/>
        <w:color w:val="1f497d"/>
        <w:sz w:val="22"/>
        <w:szCs w:val="22"/>
        <w:rtl w:val="0"/>
      </w:rPr>
      <w:t xml:space="preserve">Boone County Board of Education Members</w:t>
    </w:r>
    <w:r w:rsidDel="00000000" w:rsidR="00000000" w:rsidRPr="00000000">
      <w:drawing>
        <wp:anchor allowOverlap="1" behindDoc="0" distB="0" distT="0" distL="114300" distR="114300" hidden="0" layoutInCell="1" locked="0" relativeHeight="0" simplePos="0">
          <wp:simplePos x="0" y="0"/>
          <wp:positionH relativeFrom="column">
            <wp:posOffset>4309110</wp:posOffset>
          </wp:positionH>
          <wp:positionV relativeFrom="paragraph">
            <wp:posOffset>-104774</wp:posOffset>
          </wp:positionV>
          <wp:extent cx="2566670" cy="8001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6670" cy="80010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Ms. Karen Byrd, Board Chair </w:t>
      <w:tab/>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 Jesse Parks, Vice Chair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Maria Brown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Mrs. Carolyn Wolfe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w:t>
      <w:tab/>
      <w:tab/>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Mrs. Cindy Young</w:t>
      <w:tab/>
      <w:tab/>
      <w:tab/>
      <w:tab/>
      <w:tab/>
      <w:tab/>
      <w:tab/>
      <w:tab/>
      <w:t xml:space="preserve">Mr. Matthew Turner, Superintendent</w:t>
    </w:r>
    <w:r w:rsidDel="00000000" w:rsidR="00000000" w:rsidRPr="00000000">
      <w:rPr>
        <w:rtl w:val="0"/>
      </w:rPr>
    </w:r>
  </w:p>
  <w:p w:rsidR="00000000" w:rsidDel="00000000" w:rsidP="00000000" w:rsidRDefault="00000000" w:rsidRPr="00000000" w14:paraId="0000002D">
    <w:pPr>
      <w:ind w:left="4680" w:firstLine="0"/>
      <w:jc w:val="right"/>
      <w:rPr>
        <w:rFonts w:ascii="Arial" w:cs="Arial" w:eastAsia="Arial" w:hAnsi="Arial"/>
        <w:color w:val="1f497d"/>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880" w:right="0" w:hanging="3600"/>
      <w:jc w:val="left"/>
      <w:rPr>
        <w:rFonts w:ascii="Times New Roman" w:cs="Times New Roman" w:eastAsia="Times New Roman" w:hAnsi="Times New Roman"/>
        <w:b w:val="1"/>
        <w:i w:val="0"/>
        <w:smallCaps w:val="0"/>
        <w:strike w:val="0"/>
        <w:color w:val="8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f191e"/>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-253999</wp:posOffset>
              </wp:positionH>
              <wp:positionV relativeFrom="paragraph">
                <wp:posOffset>50800</wp:posOffset>
              </wp:positionV>
              <wp:extent cx="635" cy="12700"/>
              <wp:effectExtent b="0" l="0" r="0" t="0"/>
              <wp:wrapNone/>
              <wp:docPr id="7" name=""/>
              <a:graphic>
                <a:graphicData uri="http://schemas.microsoft.com/office/word/2010/wordprocessingShape">
                  <wps:wsp>
                    <wps:cNvCnPr/>
                    <wps:spPr>
                      <a:xfrm>
                        <a:off x="1699513" y="3779683"/>
                        <a:ext cx="7292975" cy="635"/>
                      </a:xfrm>
                      <a:prstGeom prst="straightConnector1">
                        <a:avLst/>
                      </a:prstGeom>
                      <a:noFill/>
                      <a:ln cap="flat" cmpd="sng" w="9525">
                        <a:solidFill>
                          <a:srgbClr val="26262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50800</wp:posOffset>
              </wp:positionV>
              <wp:extent cx="635" cy="1270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415"/>
    <w:rPr>
      <w:sz w:val="24"/>
    </w:rPr>
  </w:style>
  <w:style w:type="paragraph" w:styleId="Heading8">
    <w:name w:val="heading 8"/>
    <w:basedOn w:val="Normal"/>
    <w:next w:val="Normal"/>
    <w:link w:val="Heading8Char"/>
    <w:qFormat w:val="1"/>
    <w:rsid w:val="003A3705"/>
    <w:pPr>
      <w:keepNext w:val="1"/>
      <w:jc w:val="center"/>
      <w:outlineLvl w:val="7"/>
    </w:pPr>
    <w:rPr>
      <w:rFonts w:ascii="Arial" w:hAnsi="Arial"/>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val="1"/>
    <w:rsid w:val="00C14A4A"/>
    <w:rPr>
      <w:rFonts w:ascii="Tahoma" w:cs="Tahoma" w:hAnsi="Tahoma"/>
      <w:sz w:val="16"/>
      <w:szCs w:val="16"/>
    </w:rPr>
  </w:style>
  <w:style w:type="paragraph" w:styleId="BodyTextIndent">
    <w:name w:val="Body Text Indent"/>
    <w:basedOn w:val="Normal"/>
    <w:rsid w:val="000F7415"/>
    <w:pPr>
      <w:ind w:left="720"/>
    </w:pPr>
    <w:rPr>
      <w:rFonts w:ascii="Arial" w:hAnsi="Arial"/>
      <w:b w:val="1"/>
    </w:rPr>
  </w:style>
  <w:style w:type="character" w:styleId="Heading8Char" w:customStyle="1">
    <w:name w:val="Heading 8 Char"/>
    <w:basedOn w:val="DefaultParagraphFont"/>
    <w:link w:val="Heading8"/>
    <w:rsid w:val="003A3705"/>
    <w:rPr>
      <w:rFonts w:ascii="Arial" w:hAnsi="Arial"/>
      <w:b w:val="1"/>
      <w:sz w:val="24"/>
    </w:rPr>
  </w:style>
  <w:style w:type="table" w:styleId="TableGrid">
    <w:name w:val="Table Grid"/>
    <w:basedOn w:val="TableNormal"/>
    <w:rsid w:val="003A37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25C55"/>
    <w:rPr>
      <w:color w:val="0000ff" w:themeColor="hyperlink"/>
      <w:u w:val="single"/>
    </w:rPr>
  </w:style>
  <w:style w:type="paragraph" w:styleId="ListParagraph">
    <w:name w:val="List Paragraph"/>
    <w:basedOn w:val="Normal"/>
    <w:uiPriority w:val="34"/>
    <w:qFormat w:val="1"/>
    <w:rsid w:val="00737FD8"/>
    <w:pPr>
      <w:ind w:left="720"/>
      <w:contextualSpacing w:val="1"/>
    </w:pPr>
  </w:style>
  <w:style w:type="character" w:styleId="FollowedHyperlink">
    <w:name w:val="FollowedHyperlink"/>
    <w:basedOn w:val="DefaultParagraphFont"/>
    <w:semiHidden w:val="1"/>
    <w:unhideWhenUsed w:val="1"/>
    <w:rsid w:val="00046237"/>
    <w:rPr>
      <w:color w:val="800080" w:themeColor="followedHyperlink"/>
      <w:u w:val="single"/>
    </w:rPr>
  </w:style>
  <w:style w:type="paragraph" w:styleId="NoSpacing">
    <w:name w:val="No Spacing"/>
    <w:uiPriority w:val="1"/>
    <w:qFormat w:val="1"/>
    <w:rsid w:val="005536D8"/>
    <w:rPr>
      <w:sz w:val="24"/>
    </w:rPr>
  </w:style>
  <w:style w:type="character" w:styleId="PlaceholderText">
    <w:name w:val="Placeholder Text"/>
    <w:basedOn w:val="DefaultParagraphFont"/>
    <w:uiPriority w:val="99"/>
    <w:semiHidden w:val="1"/>
    <w:rsid w:val="008A2749"/>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SxSkR/F7sALNEHiGDiVOQDx24w==">CgMxLjA4AHIhMVBiMVV0QTZRdUViUUd4Ti1xclMyaVBsUU11R3Q5QW02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2023-08-29T16:31:00Z</dcterms:created>
  <dc:creator>Staff</dc:creator>
</cp:coreProperties>
</file>