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6EFD" w14:textId="6336FDF7" w:rsidR="009336DB" w:rsidRPr="008C7F05" w:rsidRDefault="009336DB" w:rsidP="004522CA">
      <w:pPr>
        <w:jc w:val="center"/>
        <w:rPr>
          <w:b/>
          <w:bCs/>
          <w:sz w:val="36"/>
          <w:szCs w:val="36"/>
        </w:rPr>
      </w:pPr>
      <w:r w:rsidRPr="008C7F05">
        <w:rPr>
          <w:b/>
          <w:bCs/>
          <w:sz w:val="36"/>
          <w:szCs w:val="36"/>
        </w:rPr>
        <w:t xml:space="preserve">MANUFACTURING MONTH </w:t>
      </w:r>
      <w:r w:rsidR="004522CA" w:rsidRPr="008C7F05">
        <w:rPr>
          <w:b/>
          <w:bCs/>
          <w:sz w:val="36"/>
          <w:szCs w:val="36"/>
        </w:rPr>
        <w:t xml:space="preserve">- </w:t>
      </w:r>
      <w:r w:rsidRPr="008C7F05">
        <w:rPr>
          <w:b/>
          <w:bCs/>
          <w:sz w:val="36"/>
          <w:szCs w:val="36"/>
        </w:rPr>
        <w:t>OCTOBER 2022</w:t>
      </w:r>
    </w:p>
    <w:p w14:paraId="120B5279" w14:textId="77777777" w:rsidR="00EB4AD9" w:rsidRPr="0060417A" w:rsidRDefault="00EB4AD9" w:rsidP="00EB4AD9">
      <w:pPr>
        <w:spacing w:after="0" w:line="360" w:lineRule="auto"/>
        <w:rPr>
          <w:i/>
          <w:iCs/>
          <w:sz w:val="18"/>
          <w:szCs w:val="18"/>
        </w:rPr>
      </w:pPr>
    </w:p>
    <w:p w14:paraId="0E756DFB" w14:textId="4FB9E956" w:rsidR="009336DB" w:rsidRPr="008C7F05" w:rsidRDefault="009336DB" w:rsidP="00A22DD1">
      <w:pPr>
        <w:jc w:val="center"/>
        <w:rPr>
          <w:rFonts w:ascii="Arial" w:hAnsi="Arial" w:cs="Arial"/>
          <w:color w:val="192930"/>
          <w:shd w:val="clear" w:color="auto" w:fill="FFFFFF"/>
        </w:rPr>
      </w:pPr>
      <w:r w:rsidRPr="008C7F05">
        <w:rPr>
          <w:rFonts w:ascii="Arial" w:hAnsi="Arial" w:cs="Arial"/>
          <w:color w:val="192930"/>
          <w:shd w:val="clear" w:color="auto" w:fill="FFFFFF"/>
        </w:rPr>
        <w:t>According to the National Association of Manufacturers (NAM), the Advanced Manufacturing industry is seeking to fill an estimated </w:t>
      </w:r>
      <w:r w:rsidRPr="008C7F05">
        <w:rPr>
          <w:rStyle w:val="Emphasis"/>
          <w:rFonts w:ascii="Arial" w:hAnsi="Arial" w:cs="Arial"/>
          <w:b/>
          <w:bCs/>
          <w:color w:val="192930"/>
          <w:shd w:val="clear" w:color="auto" w:fill="FFFFFF"/>
        </w:rPr>
        <w:t>4.6 million</w:t>
      </w:r>
      <w:r w:rsidRPr="008C7F05">
        <w:rPr>
          <w:rFonts w:ascii="Arial" w:hAnsi="Arial" w:cs="Arial"/>
          <w:color w:val="192930"/>
          <w:shd w:val="clear" w:color="auto" w:fill="FFFFFF"/>
        </w:rPr>
        <w:t> </w:t>
      </w:r>
      <w:r w:rsidRPr="008C7F05">
        <w:rPr>
          <w:rFonts w:ascii="Arial" w:hAnsi="Arial" w:cs="Arial"/>
          <w:b/>
          <w:bCs/>
          <w:i/>
          <w:iCs/>
          <w:color w:val="192930"/>
          <w:shd w:val="clear" w:color="auto" w:fill="FFFFFF"/>
        </w:rPr>
        <w:t>high-skill, high-tech, and high-paying jobs</w:t>
      </w:r>
      <w:r w:rsidRPr="008C7F05">
        <w:rPr>
          <w:rFonts w:ascii="Arial" w:hAnsi="Arial" w:cs="Arial"/>
          <w:color w:val="192930"/>
          <w:shd w:val="clear" w:color="auto" w:fill="FFFFFF"/>
        </w:rPr>
        <w:t xml:space="preserve"> over the next decade</w:t>
      </w:r>
    </w:p>
    <w:p w14:paraId="2A3964B5" w14:textId="77777777" w:rsidR="004522CA" w:rsidRPr="008C7F05" w:rsidRDefault="004522CA" w:rsidP="00A22DD1">
      <w:pPr>
        <w:jc w:val="center"/>
        <w:rPr>
          <w:rFonts w:ascii="Arial" w:hAnsi="Arial" w:cs="Arial"/>
          <w:color w:val="192930"/>
          <w:shd w:val="clear" w:color="auto" w:fill="FFFFFF"/>
        </w:rPr>
      </w:pPr>
    </w:p>
    <w:p w14:paraId="56824154" w14:textId="4DA1643C" w:rsidR="009336DB" w:rsidRPr="008C7F05" w:rsidRDefault="009336DB" w:rsidP="00A22DD1">
      <w:pPr>
        <w:jc w:val="center"/>
        <w:rPr>
          <w:rFonts w:ascii="Arial" w:hAnsi="Arial" w:cs="Arial"/>
          <w:color w:val="192930"/>
          <w:shd w:val="clear" w:color="auto" w:fill="FFFFFF"/>
        </w:rPr>
      </w:pPr>
      <w:r w:rsidRPr="008C7F05">
        <w:rPr>
          <w:rFonts w:ascii="Arial" w:hAnsi="Arial" w:cs="Arial"/>
          <w:color w:val="192930"/>
          <w:shd w:val="clear" w:color="auto" w:fill="FFFFFF"/>
        </w:rPr>
        <w:t xml:space="preserve">According to the </w:t>
      </w:r>
      <w:r w:rsidR="002745D5" w:rsidRPr="008C7F05">
        <w:rPr>
          <w:rFonts w:ascii="Arial" w:hAnsi="Arial" w:cs="Arial"/>
          <w:b/>
          <w:bCs/>
          <w:color w:val="192930"/>
          <w:shd w:val="clear" w:color="auto" w:fill="FFFFFF"/>
        </w:rPr>
        <w:t>NKY Talent Pipeline Report</w:t>
      </w:r>
      <w:r w:rsidR="002745D5" w:rsidRPr="008C7F05">
        <w:rPr>
          <w:rFonts w:ascii="Arial" w:hAnsi="Arial" w:cs="Arial"/>
          <w:color w:val="192930"/>
          <w:shd w:val="clear" w:color="auto" w:fill="FFFFFF"/>
        </w:rPr>
        <w:t xml:space="preserve"> (2022), of the 10,000 students assessed, </w:t>
      </w:r>
      <w:r w:rsidR="002745D5" w:rsidRPr="008C7F05">
        <w:rPr>
          <w:rFonts w:ascii="Arial" w:hAnsi="Arial" w:cs="Arial"/>
          <w:b/>
          <w:bCs/>
          <w:i/>
          <w:iCs/>
          <w:color w:val="192930"/>
          <w:shd w:val="clear" w:color="auto" w:fill="FFFFFF"/>
        </w:rPr>
        <w:t>43%</w:t>
      </w:r>
      <w:r w:rsidR="002745D5" w:rsidRPr="008C7F05">
        <w:rPr>
          <w:rFonts w:ascii="Arial" w:hAnsi="Arial" w:cs="Arial"/>
          <w:color w:val="192930"/>
          <w:shd w:val="clear" w:color="auto" w:fill="FFFFFF"/>
        </w:rPr>
        <w:t xml:space="preserve"> of male students have an aptitude for </w:t>
      </w:r>
      <w:r w:rsidR="00A30EDB" w:rsidRPr="008C7F05">
        <w:rPr>
          <w:rFonts w:ascii="Arial" w:hAnsi="Arial" w:cs="Arial"/>
          <w:color w:val="192930"/>
          <w:shd w:val="clear" w:color="auto" w:fill="FFFFFF"/>
        </w:rPr>
        <w:t>manufacturing</w:t>
      </w:r>
      <w:r w:rsidR="002745D5" w:rsidRPr="008C7F05">
        <w:rPr>
          <w:rFonts w:ascii="Arial" w:hAnsi="Arial" w:cs="Arial"/>
          <w:color w:val="192930"/>
          <w:shd w:val="clear" w:color="auto" w:fill="FFFFFF"/>
        </w:rPr>
        <w:t xml:space="preserve"> but only </w:t>
      </w:r>
      <w:r w:rsidR="002745D5" w:rsidRPr="008C7F05">
        <w:rPr>
          <w:rFonts w:ascii="Arial" w:hAnsi="Arial" w:cs="Arial"/>
          <w:b/>
          <w:bCs/>
          <w:i/>
          <w:iCs/>
          <w:color w:val="192930"/>
          <w:shd w:val="clear" w:color="auto" w:fill="FFFFFF"/>
        </w:rPr>
        <w:t>27%</w:t>
      </w:r>
      <w:r w:rsidR="002745D5" w:rsidRPr="008C7F05">
        <w:rPr>
          <w:rFonts w:ascii="Arial" w:hAnsi="Arial" w:cs="Arial"/>
          <w:color w:val="192930"/>
          <w:shd w:val="clear" w:color="auto" w:fill="FFFFFF"/>
        </w:rPr>
        <w:t xml:space="preserve"> are interested AND </w:t>
      </w:r>
      <w:r w:rsidR="002745D5" w:rsidRPr="008C7F05">
        <w:rPr>
          <w:rFonts w:ascii="Arial" w:hAnsi="Arial" w:cs="Arial"/>
          <w:b/>
          <w:bCs/>
          <w:i/>
          <w:iCs/>
          <w:color w:val="192930"/>
          <w:shd w:val="clear" w:color="auto" w:fill="FFFFFF"/>
        </w:rPr>
        <w:t>40%</w:t>
      </w:r>
      <w:r w:rsidR="002745D5" w:rsidRPr="008C7F05">
        <w:rPr>
          <w:rFonts w:ascii="Arial" w:hAnsi="Arial" w:cs="Arial"/>
          <w:color w:val="192930"/>
          <w:shd w:val="clear" w:color="auto" w:fill="FFFFFF"/>
        </w:rPr>
        <w:t xml:space="preserve"> of female students have an aptitude for </w:t>
      </w:r>
      <w:r w:rsidR="00A30EDB" w:rsidRPr="008C7F05">
        <w:rPr>
          <w:rFonts w:ascii="Arial" w:hAnsi="Arial" w:cs="Arial"/>
          <w:color w:val="192930"/>
          <w:shd w:val="clear" w:color="auto" w:fill="FFFFFF"/>
        </w:rPr>
        <w:t>manufacturing</w:t>
      </w:r>
      <w:r w:rsidR="002745D5" w:rsidRPr="008C7F05">
        <w:rPr>
          <w:rFonts w:ascii="Arial" w:hAnsi="Arial" w:cs="Arial"/>
          <w:color w:val="192930"/>
          <w:shd w:val="clear" w:color="auto" w:fill="FFFFFF"/>
        </w:rPr>
        <w:t xml:space="preserve"> but only </w:t>
      </w:r>
      <w:r w:rsidR="002745D5" w:rsidRPr="008C7F05">
        <w:rPr>
          <w:rFonts w:ascii="Arial" w:hAnsi="Arial" w:cs="Arial"/>
          <w:b/>
          <w:bCs/>
          <w:i/>
          <w:iCs/>
          <w:color w:val="192930"/>
          <w:shd w:val="clear" w:color="auto" w:fill="FFFFFF"/>
        </w:rPr>
        <w:t>8%</w:t>
      </w:r>
      <w:r w:rsidR="002745D5" w:rsidRPr="008C7F05">
        <w:rPr>
          <w:rFonts w:ascii="Arial" w:hAnsi="Arial" w:cs="Arial"/>
          <w:color w:val="192930"/>
          <w:shd w:val="clear" w:color="auto" w:fill="FFFFFF"/>
        </w:rPr>
        <w:t xml:space="preserve"> are interested</w:t>
      </w:r>
    </w:p>
    <w:p w14:paraId="7E33EF3C" w14:textId="3177EDA5" w:rsidR="002745D5" w:rsidRPr="002745D5" w:rsidRDefault="002745D5" w:rsidP="00A22DD1">
      <w:pPr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2745D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We have an EXPOSURE GAP!</w:t>
      </w:r>
    </w:p>
    <w:p w14:paraId="68AAE2A4" w14:textId="204A214B" w:rsidR="0052558E" w:rsidRPr="00CE4F40" w:rsidRDefault="00CE4F40" w:rsidP="00A22DD1">
      <w:pPr>
        <w:jc w:val="center"/>
        <w:rPr>
          <w:rFonts w:ascii="Arial" w:hAnsi="Arial" w:cs="Arial"/>
          <w:i/>
          <w:iCs/>
        </w:rPr>
      </w:pPr>
      <w:r w:rsidRPr="00CE4F40">
        <w:rPr>
          <w:rFonts w:ascii="Arial" w:hAnsi="Arial" w:cs="Arial"/>
          <w:shd w:val="clear" w:color="auto" w:fill="FFFFFF"/>
        </w:rPr>
        <w:t xml:space="preserve">In October 2022, manufacturers will open their doors to students, giving </w:t>
      </w:r>
      <w:r w:rsidR="004522CA">
        <w:rPr>
          <w:rFonts w:ascii="Arial" w:hAnsi="Arial" w:cs="Arial"/>
          <w:shd w:val="clear" w:color="auto" w:fill="FFFFFF"/>
        </w:rPr>
        <w:t xml:space="preserve">them </w:t>
      </w:r>
      <w:r w:rsidRPr="00CE4F40">
        <w:rPr>
          <w:rFonts w:ascii="Arial" w:hAnsi="Arial" w:cs="Arial"/>
          <w:color w:val="202124"/>
          <w:shd w:val="clear" w:color="auto" w:fill="FFFFFF"/>
        </w:rPr>
        <w:t xml:space="preserve">the opportunity to </w:t>
      </w:r>
      <w:r w:rsidR="004522CA">
        <w:rPr>
          <w:rFonts w:ascii="Arial" w:hAnsi="Arial" w:cs="Arial"/>
          <w:color w:val="202124"/>
          <w:shd w:val="clear" w:color="auto" w:fill="FFFFFF"/>
        </w:rPr>
        <w:t>open their minds</w:t>
      </w:r>
      <w:r w:rsidRPr="00CE4F40">
        <w:rPr>
          <w:rFonts w:ascii="Arial" w:hAnsi="Arial" w:cs="Arial"/>
          <w:color w:val="202124"/>
          <w:shd w:val="clear" w:color="auto" w:fill="FFFFFF"/>
        </w:rPr>
        <w:t xml:space="preserve"> to new ideas and potential careers</w:t>
      </w:r>
      <w:r>
        <w:rPr>
          <w:rFonts w:ascii="Arial" w:hAnsi="Arial" w:cs="Arial"/>
          <w:color w:val="202124"/>
          <w:shd w:val="clear" w:color="auto" w:fill="FFFFFF"/>
        </w:rPr>
        <w:t>, p</w:t>
      </w:r>
      <w:r w:rsidRPr="00CE4F40">
        <w:rPr>
          <w:rFonts w:ascii="Arial" w:hAnsi="Arial" w:cs="Arial"/>
          <w:color w:val="202124"/>
          <w:shd w:val="clear" w:color="auto" w:fill="FFFFFF"/>
        </w:rPr>
        <w:t>rovid</w:t>
      </w:r>
      <w:r>
        <w:rPr>
          <w:rFonts w:ascii="Arial" w:hAnsi="Arial" w:cs="Arial"/>
          <w:color w:val="202124"/>
          <w:shd w:val="clear" w:color="auto" w:fill="FFFFFF"/>
        </w:rPr>
        <w:t>ing</w:t>
      </w:r>
      <w:r w:rsidRPr="00CE4F40">
        <w:rPr>
          <w:rFonts w:ascii="Arial" w:hAnsi="Arial" w:cs="Arial"/>
          <w:color w:val="202124"/>
          <w:shd w:val="clear" w:color="auto" w:fill="FFFFFF"/>
        </w:rPr>
        <w:t xml:space="preserve"> valuable insights into the real working environment of </w:t>
      </w:r>
      <w:r>
        <w:rPr>
          <w:rFonts w:ascii="Arial" w:hAnsi="Arial" w:cs="Arial"/>
          <w:color w:val="202124"/>
          <w:shd w:val="clear" w:color="auto" w:fill="FFFFFF"/>
        </w:rPr>
        <w:t>the manufacturing</w:t>
      </w:r>
      <w:r w:rsidRPr="00CE4F40">
        <w:rPr>
          <w:rFonts w:ascii="Arial" w:hAnsi="Arial" w:cs="Arial"/>
          <w:color w:val="202124"/>
          <w:shd w:val="clear" w:color="auto" w:fill="FFFFFF"/>
        </w:rPr>
        <w:t xml:space="preserve"> industry</w:t>
      </w:r>
      <w:r>
        <w:rPr>
          <w:rFonts w:ascii="Arial" w:hAnsi="Arial" w:cs="Arial"/>
          <w:color w:val="202124"/>
          <w:shd w:val="clear" w:color="auto" w:fill="FFFFFF"/>
        </w:rPr>
        <w:t xml:space="preserve">, and unmasking the misperceptions that manufacturing is dirty work </w:t>
      </w:r>
      <w:r w:rsidR="00344EB1">
        <w:rPr>
          <w:rFonts w:ascii="Arial" w:hAnsi="Arial" w:cs="Arial"/>
          <w:color w:val="202124"/>
          <w:shd w:val="clear" w:color="auto" w:fill="FFFFFF"/>
        </w:rPr>
        <w:t>–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344EB1" w:rsidRPr="00344EB1">
        <w:rPr>
          <w:rFonts w:ascii="Arial" w:hAnsi="Arial" w:cs="Arial"/>
          <w:b/>
          <w:bCs/>
          <w:color w:val="202124"/>
          <w:shd w:val="clear" w:color="auto" w:fill="FFFFFF"/>
        </w:rPr>
        <w:t xml:space="preserve">manufacturing is </w:t>
      </w:r>
      <w:r w:rsidR="004522CA">
        <w:rPr>
          <w:rFonts w:ascii="Arial" w:hAnsi="Arial" w:cs="Arial"/>
          <w:b/>
          <w:bCs/>
          <w:color w:val="202124"/>
          <w:shd w:val="clear" w:color="auto" w:fill="FFFFFF"/>
        </w:rPr>
        <w:t xml:space="preserve">clean, </w:t>
      </w:r>
      <w:r w:rsidR="00A30EDB" w:rsidRPr="00344EB1">
        <w:rPr>
          <w:rFonts w:ascii="Arial" w:hAnsi="Arial" w:cs="Arial"/>
          <w:b/>
          <w:bCs/>
          <w:color w:val="202124"/>
          <w:shd w:val="clear" w:color="auto" w:fill="FFFFFF"/>
        </w:rPr>
        <w:t>high-tech,</w:t>
      </w:r>
      <w:r w:rsidR="00344EB1" w:rsidRPr="00344EB1">
        <w:rPr>
          <w:rFonts w:ascii="Arial" w:hAnsi="Arial" w:cs="Arial"/>
          <w:b/>
          <w:bCs/>
          <w:color w:val="202124"/>
          <w:shd w:val="clear" w:color="auto" w:fill="FFFFFF"/>
        </w:rPr>
        <w:t xml:space="preserve"> and pays well!</w:t>
      </w:r>
    </w:p>
    <w:p w14:paraId="49308AED" w14:textId="77777777" w:rsidR="004522CA" w:rsidRDefault="004522CA" w:rsidP="00344EB1">
      <w:pPr>
        <w:rPr>
          <w:rFonts w:ascii="Roboto" w:hAnsi="Roboto"/>
          <w:color w:val="202124"/>
          <w:shd w:val="clear" w:color="auto" w:fill="FFFFFF"/>
        </w:rPr>
      </w:pPr>
    </w:p>
    <w:p w14:paraId="472543A0" w14:textId="1E193C71" w:rsidR="00A30EDB" w:rsidRDefault="00A30EDB" w:rsidP="00344EB1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The manufacturing cluster contains six career pathways: </w:t>
      </w:r>
    </w:p>
    <w:p w14:paraId="6A6CC46E" w14:textId="77777777" w:rsidR="004522CA" w:rsidRDefault="004522CA" w:rsidP="004522CA">
      <w:pPr>
        <w:pStyle w:val="ListParagraph"/>
        <w:numPr>
          <w:ilvl w:val="0"/>
          <w:numId w:val="6"/>
        </w:numPr>
        <w:rPr>
          <w:rFonts w:ascii="Roboto" w:hAnsi="Roboto"/>
          <w:color w:val="202124"/>
          <w:shd w:val="clear" w:color="auto" w:fill="FFFFFF"/>
        </w:rPr>
        <w:sectPr w:rsidR="004522C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456C68" w14:textId="77777777" w:rsidR="004522CA" w:rsidRPr="00A30EDB" w:rsidRDefault="004522CA" w:rsidP="004522CA">
      <w:pPr>
        <w:pStyle w:val="ListParagraph"/>
        <w:numPr>
          <w:ilvl w:val="0"/>
          <w:numId w:val="6"/>
        </w:numPr>
        <w:rPr>
          <w:rFonts w:ascii="Roboto" w:hAnsi="Roboto"/>
          <w:color w:val="202124"/>
          <w:shd w:val="clear" w:color="auto" w:fill="FFFFFF"/>
        </w:rPr>
      </w:pPr>
      <w:r w:rsidRPr="00A30EDB">
        <w:rPr>
          <w:rFonts w:ascii="Roboto" w:hAnsi="Roboto"/>
          <w:color w:val="202124"/>
          <w:shd w:val="clear" w:color="auto" w:fill="FFFFFF"/>
        </w:rPr>
        <w:t>maintenance, installation, and repair</w:t>
      </w:r>
    </w:p>
    <w:p w14:paraId="0E5CBB35" w14:textId="77777777" w:rsidR="004522CA" w:rsidRPr="00A30EDB" w:rsidRDefault="004522CA" w:rsidP="004522CA">
      <w:pPr>
        <w:pStyle w:val="ListParagraph"/>
        <w:numPr>
          <w:ilvl w:val="0"/>
          <w:numId w:val="6"/>
        </w:numPr>
        <w:rPr>
          <w:rFonts w:ascii="Roboto" w:hAnsi="Roboto"/>
          <w:color w:val="202124"/>
          <w:shd w:val="clear" w:color="auto" w:fill="FFFFFF"/>
        </w:rPr>
      </w:pPr>
      <w:r w:rsidRPr="00A30EDB">
        <w:rPr>
          <w:rFonts w:ascii="Roboto" w:hAnsi="Roboto"/>
          <w:color w:val="202124"/>
          <w:shd w:val="clear" w:color="auto" w:fill="FFFFFF"/>
        </w:rPr>
        <w:t>manufacturing production process development</w:t>
      </w:r>
    </w:p>
    <w:p w14:paraId="1686A99D" w14:textId="77777777" w:rsidR="004522CA" w:rsidRPr="00A30EDB" w:rsidRDefault="004522CA" w:rsidP="004522CA">
      <w:pPr>
        <w:pStyle w:val="ListParagraph"/>
        <w:numPr>
          <w:ilvl w:val="0"/>
          <w:numId w:val="6"/>
        </w:numPr>
        <w:rPr>
          <w:rFonts w:ascii="Roboto" w:hAnsi="Roboto"/>
          <w:color w:val="202124"/>
          <w:shd w:val="clear" w:color="auto" w:fill="FFFFFF"/>
        </w:rPr>
      </w:pPr>
      <w:r w:rsidRPr="00A30EDB">
        <w:rPr>
          <w:rFonts w:ascii="Roboto" w:hAnsi="Roboto"/>
          <w:color w:val="202124"/>
          <w:shd w:val="clear" w:color="auto" w:fill="FFFFFF"/>
        </w:rPr>
        <w:t>production</w:t>
      </w:r>
    </w:p>
    <w:p w14:paraId="7AB7E7D2" w14:textId="6764B8FA" w:rsidR="004522CA" w:rsidRPr="004522CA" w:rsidRDefault="004522CA" w:rsidP="004522CA">
      <w:pPr>
        <w:pStyle w:val="ListParagraph"/>
        <w:numPr>
          <w:ilvl w:val="0"/>
          <w:numId w:val="6"/>
        </w:numPr>
        <w:rPr>
          <w:b/>
          <w:bCs/>
          <w:i/>
          <w:iCs/>
          <w:sz w:val="19"/>
          <w:szCs w:val="19"/>
        </w:rPr>
      </w:pPr>
      <w:r w:rsidRPr="00A30EDB">
        <w:rPr>
          <w:rFonts w:ascii="Roboto" w:hAnsi="Roboto"/>
          <w:color w:val="202124"/>
          <w:shd w:val="clear" w:color="auto" w:fill="FFFFFF"/>
        </w:rPr>
        <w:t>quality assurance</w:t>
      </w:r>
    </w:p>
    <w:p w14:paraId="69F932F0" w14:textId="099D8304" w:rsidR="00A30EDB" w:rsidRPr="00A30EDB" w:rsidRDefault="00A30EDB" w:rsidP="00A30EDB">
      <w:pPr>
        <w:pStyle w:val="ListParagraph"/>
        <w:numPr>
          <w:ilvl w:val="0"/>
          <w:numId w:val="6"/>
        </w:numPr>
        <w:rPr>
          <w:rFonts w:ascii="Roboto" w:hAnsi="Roboto"/>
          <w:color w:val="202124"/>
          <w:shd w:val="clear" w:color="auto" w:fill="FFFFFF"/>
        </w:rPr>
      </w:pPr>
      <w:r w:rsidRPr="00A30EDB">
        <w:rPr>
          <w:rFonts w:ascii="Roboto" w:hAnsi="Roboto"/>
          <w:color w:val="202124"/>
          <w:shd w:val="clear" w:color="auto" w:fill="FFFFFF"/>
        </w:rPr>
        <w:t>health, safety, and environmental assurance</w:t>
      </w:r>
    </w:p>
    <w:p w14:paraId="46684B70" w14:textId="77777777" w:rsidR="00A30EDB" w:rsidRPr="00A30EDB" w:rsidRDefault="00A30EDB" w:rsidP="00A30EDB">
      <w:pPr>
        <w:pStyle w:val="ListParagraph"/>
        <w:numPr>
          <w:ilvl w:val="0"/>
          <w:numId w:val="6"/>
        </w:numPr>
        <w:rPr>
          <w:rFonts w:ascii="Roboto" w:hAnsi="Roboto"/>
          <w:color w:val="202124"/>
          <w:shd w:val="clear" w:color="auto" w:fill="FFFFFF"/>
        </w:rPr>
      </w:pPr>
      <w:r w:rsidRPr="00A30EDB">
        <w:rPr>
          <w:rFonts w:ascii="Roboto" w:hAnsi="Roboto"/>
          <w:color w:val="202124"/>
          <w:shd w:val="clear" w:color="auto" w:fill="FFFFFF"/>
        </w:rPr>
        <w:t>logistics and inventory control</w:t>
      </w:r>
    </w:p>
    <w:p w14:paraId="69B89915" w14:textId="77777777" w:rsidR="004522CA" w:rsidRDefault="004522CA" w:rsidP="00344EB1">
      <w:pPr>
        <w:rPr>
          <w:b/>
          <w:bCs/>
          <w:i/>
          <w:iCs/>
          <w:sz w:val="19"/>
          <w:szCs w:val="19"/>
        </w:rPr>
        <w:sectPr w:rsidR="004522CA" w:rsidSect="004522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49CE63" w14:textId="12BE8D12" w:rsidR="00524281" w:rsidRDefault="00524281" w:rsidP="008C7F05">
      <w:pPr>
        <w:jc w:val="center"/>
        <w:rPr>
          <w:b/>
          <w:bCs/>
          <w:sz w:val="23"/>
          <w:szCs w:val="23"/>
        </w:rPr>
      </w:pPr>
      <w:r w:rsidRPr="00524281">
        <w:rPr>
          <w:b/>
          <w:bCs/>
          <w:sz w:val="23"/>
          <w:szCs w:val="23"/>
        </w:rPr>
        <w:t xml:space="preserve">To sign up, go to </w:t>
      </w:r>
      <w:hyperlink r:id="rId9" w:history="1">
        <w:r w:rsidRPr="00524281">
          <w:rPr>
            <w:rStyle w:val="Hyperlink"/>
            <w:b/>
            <w:bCs/>
            <w:sz w:val="23"/>
            <w:szCs w:val="23"/>
          </w:rPr>
          <w:t>https://advmfgip.org/mfg-day/</w:t>
        </w:r>
      </w:hyperlink>
      <w:r w:rsidRPr="00524281">
        <w:rPr>
          <w:b/>
          <w:bCs/>
          <w:sz w:val="23"/>
          <w:szCs w:val="23"/>
        </w:rPr>
        <w:t xml:space="preserve"> and complete the form </w:t>
      </w:r>
      <w:r w:rsidR="00B251B0">
        <w:rPr>
          <w:b/>
          <w:bCs/>
          <w:sz w:val="23"/>
          <w:szCs w:val="23"/>
        </w:rPr>
        <w:t>‘</w:t>
      </w:r>
      <w:r w:rsidR="00E850CE">
        <w:rPr>
          <w:b/>
          <w:bCs/>
          <w:sz w:val="23"/>
          <w:szCs w:val="23"/>
        </w:rPr>
        <w:t>F</w:t>
      </w:r>
      <w:r w:rsidRPr="00524281">
        <w:rPr>
          <w:b/>
          <w:bCs/>
          <w:sz w:val="23"/>
          <w:szCs w:val="23"/>
        </w:rPr>
        <w:t>or Education Partners</w:t>
      </w:r>
      <w:r w:rsidR="00B251B0">
        <w:rPr>
          <w:b/>
          <w:bCs/>
          <w:sz w:val="23"/>
          <w:szCs w:val="23"/>
        </w:rPr>
        <w:t>’</w:t>
      </w:r>
    </w:p>
    <w:p w14:paraId="3336A2EA" w14:textId="7D721C42" w:rsidR="008C7F05" w:rsidRPr="00524281" w:rsidRDefault="008C7F05" w:rsidP="00524281">
      <w:pPr>
        <w:jc w:val="center"/>
        <w:rPr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1DB302C5" wp14:editId="777DFD87">
            <wp:extent cx="719069" cy="691661"/>
            <wp:effectExtent l="0" t="0" r="5080" b="0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11" cy="71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2155"/>
        <w:gridCol w:w="2519"/>
        <w:gridCol w:w="901"/>
        <w:gridCol w:w="3775"/>
      </w:tblGrid>
      <w:tr w:rsidR="008C7F05" w:rsidRPr="004522CA" w14:paraId="0F78EBB2" w14:textId="77777777" w:rsidTr="008C7F05">
        <w:tc>
          <w:tcPr>
            <w:tcW w:w="2155" w:type="dxa"/>
            <w:vAlign w:val="center"/>
          </w:tcPr>
          <w:p w14:paraId="455EBFB4" w14:textId="77777777" w:rsidR="008C7F05" w:rsidRPr="00FF7688" w:rsidRDefault="008C7F05" w:rsidP="008C7F05">
            <w:pPr>
              <w:rPr>
                <w:b/>
                <w:bCs/>
                <w:sz w:val="20"/>
                <w:szCs w:val="20"/>
              </w:rPr>
            </w:pPr>
            <w:r w:rsidRPr="00FF7688">
              <w:rPr>
                <w:b/>
                <w:bCs/>
                <w:sz w:val="20"/>
                <w:szCs w:val="20"/>
              </w:rPr>
              <w:t>When:</w:t>
            </w:r>
          </w:p>
        </w:tc>
        <w:tc>
          <w:tcPr>
            <w:tcW w:w="2519" w:type="dxa"/>
            <w:vAlign w:val="center"/>
          </w:tcPr>
          <w:p w14:paraId="5EED3F72" w14:textId="77777777" w:rsidR="008C7F05" w:rsidRPr="00FF7688" w:rsidRDefault="008C7F05" w:rsidP="008C7F05">
            <w:pPr>
              <w:jc w:val="center"/>
              <w:rPr>
                <w:sz w:val="20"/>
                <w:szCs w:val="20"/>
              </w:rPr>
            </w:pPr>
            <w:r w:rsidRPr="00FF7688">
              <w:rPr>
                <w:sz w:val="20"/>
                <w:szCs w:val="20"/>
              </w:rPr>
              <w:t>Month of October</w:t>
            </w:r>
            <w:r>
              <w:rPr>
                <w:sz w:val="20"/>
                <w:szCs w:val="20"/>
              </w:rPr>
              <w:t>, 2022</w:t>
            </w:r>
          </w:p>
        </w:tc>
        <w:tc>
          <w:tcPr>
            <w:tcW w:w="901" w:type="dxa"/>
            <w:vAlign w:val="center"/>
          </w:tcPr>
          <w:p w14:paraId="4EA7D733" w14:textId="77777777" w:rsidR="008C7F05" w:rsidRPr="00FF7688" w:rsidRDefault="008C7F05" w:rsidP="008C7F05">
            <w:pPr>
              <w:rPr>
                <w:b/>
                <w:bCs/>
                <w:sz w:val="20"/>
                <w:szCs w:val="20"/>
              </w:rPr>
            </w:pPr>
            <w:r w:rsidRPr="00FF7688">
              <w:rPr>
                <w:b/>
                <w:bCs/>
                <w:sz w:val="20"/>
                <w:szCs w:val="20"/>
              </w:rPr>
              <w:t>Where:</w:t>
            </w:r>
          </w:p>
        </w:tc>
        <w:tc>
          <w:tcPr>
            <w:tcW w:w="3775" w:type="dxa"/>
          </w:tcPr>
          <w:p w14:paraId="17F790C1" w14:textId="77777777" w:rsidR="008C7F05" w:rsidRPr="00FF7688" w:rsidRDefault="008C7F05" w:rsidP="008C7F05">
            <w:pPr>
              <w:jc w:val="center"/>
              <w:rPr>
                <w:sz w:val="20"/>
                <w:szCs w:val="20"/>
              </w:rPr>
            </w:pPr>
            <w:r w:rsidRPr="00FF7688">
              <w:rPr>
                <w:sz w:val="20"/>
                <w:szCs w:val="20"/>
              </w:rPr>
              <w:t>You will be matched with a company close to your school</w:t>
            </w:r>
          </w:p>
        </w:tc>
      </w:tr>
      <w:tr w:rsidR="008C7F05" w14:paraId="00AC9702" w14:textId="77777777" w:rsidTr="008C7F05">
        <w:tc>
          <w:tcPr>
            <w:tcW w:w="2155" w:type="dxa"/>
            <w:vAlign w:val="center"/>
          </w:tcPr>
          <w:p w14:paraId="2CF6CC41" w14:textId="77777777" w:rsidR="008C7F05" w:rsidRPr="00FF7688" w:rsidRDefault="008C7F05" w:rsidP="008C7F05">
            <w:pPr>
              <w:rPr>
                <w:b/>
                <w:bCs/>
                <w:sz w:val="20"/>
                <w:szCs w:val="20"/>
              </w:rPr>
            </w:pPr>
            <w:r w:rsidRPr="00FF7688">
              <w:rPr>
                <w:b/>
                <w:bCs/>
                <w:sz w:val="20"/>
                <w:szCs w:val="20"/>
              </w:rPr>
              <w:t>Transportation:</w:t>
            </w:r>
          </w:p>
        </w:tc>
        <w:tc>
          <w:tcPr>
            <w:tcW w:w="7195" w:type="dxa"/>
            <w:gridSpan w:val="3"/>
          </w:tcPr>
          <w:p w14:paraId="1306A31F" w14:textId="77777777" w:rsidR="008C7F05" w:rsidRPr="00FF7688" w:rsidRDefault="008C7F05" w:rsidP="008C7F05">
            <w:pPr>
              <w:jc w:val="center"/>
              <w:rPr>
                <w:sz w:val="20"/>
                <w:szCs w:val="20"/>
              </w:rPr>
            </w:pPr>
            <w:r w:rsidRPr="00FF7688">
              <w:rPr>
                <w:sz w:val="20"/>
                <w:szCs w:val="20"/>
              </w:rPr>
              <w:t xml:space="preserve">There is a small pot of money available through GROW NKY for </w:t>
            </w:r>
            <w:r w:rsidRPr="005B73F0">
              <w:rPr>
                <w:b/>
                <w:bCs/>
                <w:sz w:val="20"/>
                <w:szCs w:val="20"/>
              </w:rPr>
              <w:t>bussing</w:t>
            </w:r>
            <w:r w:rsidRPr="00FF7688">
              <w:rPr>
                <w:sz w:val="20"/>
                <w:szCs w:val="20"/>
              </w:rPr>
              <w:t xml:space="preserve"> - please contact Lorraine O’Moore</w:t>
            </w:r>
            <w:r>
              <w:rPr>
                <w:sz w:val="20"/>
                <w:szCs w:val="20"/>
              </w:rPr>
              <w:t xml:space="preserve"> -</w:t>
            </w:r>
            <w:r w:rsidRPr="00FF7688">
              <w:rPr>
                <w:sz w:val="20"/>
                <w:szCs w:val="20"/>
              </w:rPr>
              <w:t xml:space="preserve"> </w:t>
            </w:r>
            <w:hyperlink r:id="rId11" w:history="1">
              <w:r w:rsidRPr="00FF7688">
                <w:rPr>
                  <w:rStyle w:val="Hyperlink"/>
                  <w:sz w:val="20"/>
                  <w:szCs w:val="20"/>
                </w:rPr>
                <w:t>lomoore@learning-grove.org</w:t>
              </w:r>
            </w:hyperlink>
            <w:r w:rsidRPr="00FF7688">
              <w:rPr>
                <w:sz w:val="20"/>
                <w:szCs w:val="20"/>
              </w:rPr>
              <w:t xml:space="preserve"> / (513) 399-1967</w:t>
            </w:r>
          </w:p>
        </w:tc>
      </w:tr>
      <w:tr w:rsidR="008C7F05" w:rsidRPr="00FF7688" w14:paraId="2DD6F9F4" w14:textId="77777777" w:rsidTr="008C7F05">
        <w:trPr>
          <w:trHeight w:val="50"/>
        </w:trPr>
        <w:tc>
          <w:tcPr>
            <w:tcW w:w="2155" w:type="dxa"/>
            <w:vAlign w:val="center"/>
          </w:tcPr>
          <w:p w14:paraId="7829EAC9" w14:textId="77777777" w:rsidR="008C7F05" w:rsidRPr="00524281" w:rsidRDefault="008C7F05" w:rsidP="008C7F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4281">
              <w:rPr>
                <w:rFonts w:cstheme="minorHAnsi"/>
                <w:b/>
                <w:bCs/>
                <w:sz w:val="20"/>
                <w:szCs w:val="20"/>
              </w:rPr>
              <w:t>For more information:</w:t>
            </w:r>
          </w:p>
        </w:tc>
        <w:tc>
          <w:tcPr>
            <w:tcW w:w="7195" w:type="dxa"/>
            <w:gridSpan w:val="3"/>
          </w:tcPr>
          <w:p w14:paraId="7B2110A9" w14:textId="77777777" w:rsidR="008C7F05" w:rsidRDefault="008C7F05" w:rsidP="008C7F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4281">
              <w:rPr>
                <w:rFonts w:cstheme="minorHAnsi"/>
                <w:sz w:val="20"/>
                <w:szCs w:val="20"/>
                <w:shd w:val="clear" w:color="auto" w:fill="FFFFFF"/>
              </w:rPr>
              <w:t>Contact Sean Kelley, AMIP Executive Director, at </w:t>
            </w:r>
            <w:hyperlink r:id="rId12" w:tgtFrame="_blank" w:history="1">
              <w:r w:rsidRPr="00524281">
                <w:rPr>
                  <w:rStyle w:val="Hyperlink"/>
                  <w:rFonts w:cstheme="minorHAnsi"/>
                  <w:color w:val="0D58A6"/>
                  <w:sz w:val="20"/>
                  <w:szCs w:val="20"/>
                  <w:shd w:val="clear" w:color="auto" w:fill="FFFFFF"/>
                </w:rPr>
                <w:t>Sean.Kelley@advmfgip.org</w:t>
              </w:r>
            </w:hyperlink>
          </w:p>
          <w:p w14:paraId="3E892180" w14:textId="77777777" w:rsidR="008C7F05" w:rsidRPr="00524281" w:rsidRDefault="008C7F05" w:rsidP="008C7F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4281">
              <w:rPr>
                <w:rFonts w:cstheme="minorHAnsi"/>
                <w:sz w:val="20"/>
                <w:szCs w:val="20"/>
              </w:rPr>
              <w:t>You can also reach out to Lorraine (contact info above)</w:t>
            </w:r>
          </w:p>
        </w:tc>
      </w:tr>
    </w:tbl>
    <w:p w14:paraId="50AECF40" w14:textId="77777777" w:rsidR="00524281" w:rsidRDefault="00524281" w:rsidP="00344EB1">
      <w:pPr>
        <w:rPr>
          <w:b/>
          <w:bCs/>
          <w:i/>
          <w:iCs/>
          <w:sz w:val="19"/>
          <w:szCs w:val="19"/>
        </w:rPr>
      </w:pPr>
    </w:p>
    <w:p w14:paraId="400D348D" w14:textId="17EC6E9F" w:rsidR="0060417A" w:rsidRPr="00A22DD1" w:rsidRDefault="0060417A" w:rsidP="00EB4AD9">
      <w:pPr>
        <w:rPr>
          <w:b/>
          <w:bCs/>
          <w:i/>
          <w:iCs/>
          <w:sz w:val="19"/>
          <w:szCs w:val="19"/>
        </w:rPr>
        <w:sectPr w:rsidR="0060417A" w:rsidRPr="00A22DD1" w:rsidSect="004522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A5DC5D" w14:textId="77777777" w:rsidR="0089733B" w:rsidRDefault="0089733B" w:rsidP="0060417A">
      <w:pPr>
        <w:sectPr w:rsidR="0089733B" w:rsidSect="008973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6F33B3" w14:textId="77777777" w:rsidR="0089733B" w:rsidRDefault="0089733B"/>
    <w:sectPr w:rsidR="0089733B" w:rsidSect="008973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D91" w14:textId="77777777" w:rsidR="00C32FF5" w:rsidRDefault="00C32FF5" w:rsidP="0089733B">
      <w:pPr>
        <w:spacing w:after="0" w:line="240" w:lineRule="auto"/>
      </w:pPr>
      <w:r>
        <w:separator/>
      </w:r>
    </w:p>
  </w:endnote>
  <w:endnote w:type="continuationSeparator" w:id="0">
    <w:p w14:paraId="7500AFD5" w14:textId="77777777" w:rsidR="00C32FF5" w:rsidRDefault="00C32FF5" w:rsidP="0089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AA" w14:textId="12872120" w:rsidR="0089733B" w:rsidRDefault="00EB4AD9" w:rsidP="0052558E">
    <w:pPr>
      <w:spacing w:after="0" w:line="240" w:lineRule="auto"/>
    </w:pPr>
    <w:r>
      <w:t xml:space="preserve">          </w:t>
    </w:r>
    <w:r>
      <w:rPr>
        <w:noProof/>
      </w:rPr>
      <w:drawing>
        <wp:inline distT="0" distB="0" distL="0" distR="0" wp14:anchorId="2BEF2541" wp14:editId="1075090E">
          <wp:extent cx="940295" cy="266700"/>
          <wp:effectExtent l="0" t="0" r="0" b="0"/>
          <wp:docPr id="6" name="Picture 6" descr="NaviGo College &amp; Career Prep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iGo College &amp; Career Prep Servi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13" cy="271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524281">
      <w:t xml:space="preserve">                </w:t>
    </w:r>
    <w:r w:rsidR="005B73F0">
      <w:t xml:space="preserve"> </w:t>
    </w:r>
    <w:r w:rsidR="00524281">
      <w:rPr>
        <w:noProof/>
      </w:rPr>
      <w:drawing>
        <wp:inline distT="0" distB="0" distL="0" distR="0" wp14:anchorId="0701337E" wp14:editId="54211774">
          <wp:extent cx="1898650" cy="419100"/>
          <wp:effectExtent l="0" t="0" r="6350" b="0"/>
          <wp:docPr id="17" name="Picture 17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33B">
      <w:tab/>
    </w:r>
    <w:r w:rsidR="0089733B">
      <w:tab/>
    </w:r>
    <w:r w:rsidR="0089733B">
      <w:tab/>
    </w:r>
    <w:r w:rsidR="0089733B">
      <w:tab/>
    </w:r>
    <w:r w:rsidR="0089733B">
      <w:tab/>
    </w:r>
    <w:r w:rsidR="0089733B">
      <w:tab/>
    </w:r>
  </w:p>
  <w:p w14:paraId="238595F7" w14:textId="77777777" w:rsidR="0089733B" w:rsidRDefault="00897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977C" w14:textId="77777777" w:rsidR="00C32FF5" w:rsidRDefault="00C32FF5" w:rsidP="0089733B">
      <w:pPr>
        <w:spacing w:after="0" w:line="240" w:lineRule="auto"/>
      </w:pPr>
      <w:r>
        <w:separator/>
      </w:r>
    </w:p>
  </w:footnote>
  <w:footnote w:type="continuationSeparator" w:id="0">
    <w:p w14:paraId="5A992B7D" w14:textId="77777777" w:rsidR="00C32FF5" w:rsidRDefault="00C32FF5" w:rsidP="0089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BD7F" w14:textId="35918A93" w:rsidR="00A22DD1" w:rsidRDefault="009336DB" w:rsidP="00A22DD1">
    <w:pPr>
      <w:pStyle w:val="Header"/>
      <w:jc w:val="center"/>
    </w:pPr>
    <w:r>
      <w:rPr>
        <w:noProof/>
      </w:rPr>
      <w:drawing>
        <wp:inline distT="0" distB="0" distL="0" distR="0" wp14:anchorId="1D028F4F" wp14:editId="397CBFA1">
          <wp:extent cx="2984500" cy="685800"/>
          <wp:effectExtent l="0" t="0" r="6350" b="0"/>
          <wp:docPr id="1" name="Picture 1" descr="Advanced Manufacturing Industry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vanced Manufacturing Industry Partner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FE339" w14:textId="77777777" w:rsidR="0089733B" w:rsidRDefault="00897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96A"/>
    <w:multiLevelType w:val="hybridMultilevel"/>
    <w:tmpl w:val="C7B0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43B"/>
    <w:multiLevelType w:val="hybridMultilevel"/>
    <w:tmpl w:val="29C4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91049"/>
    <w:multiLevelType w:val="hybridMultilevel"/>
    <w:tmpl w:val="07CA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27C30"/>
    <w:multiLevelType w:val="hybridMultilevel"/>
    <w:tmpl w:val="10C2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06438"/>
    <w:multiLevelType w:val="hybridMultilevel"/>
    <w:tmpl w:val="0A6C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E0593"/>
    <w:multiLevelType w:val="hybridMultilevel"/>
    <w:tmpl w:val="27B2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3E"/>
    <w:rsid w:val="00010F5C"/>
    <w:rsid w:val="00015699"/>
    <w:rsid w:val="00100C0C"/>
    <w:rsid w:val="001D753E"/>
    <w:rsid w:val="002417CA"/>
    <w:rsid w:val="00260F90"/>
    <w:rsid w:val="0026671B"/>
    <w:rsid w:val="002745D5"/>
    <w:rsid w:val="00344EB1"/>
    <w:rsid w:val="003A0F36"/>
    <w:rsid w:val="004522CA"/>
    <w:rsid w:val="00524281"/>
    <w:rsid w:val="0052558E"/>
    <w:rsid w:val="005B18EA"/>
    <w:rsid w:val="005B73F0"/>
    <w:rsid w:val="0060417A"/>
    <w:rsid w:val="006A319B"/>
    <w:rsid w:val="006C5A13"/>
    <w:rsid w:val="00701712"/>
    <w:rsid w:val="00824E43"/>
    <w:rsid w:val="0089733B"/>
    <w:rsid w:val="008C7F05"/>
    <w:rsid w:val="008E347F"/>
    <w:rsid w:val="00900FA7"/>
    <w:rsid w:val="00920F5E"/>
    <w:rsid w:val="009336DB"/>
    <w:rsid w:val="00A22DD1"/>
    <w:rsid w:val="00A30EDB"/>
    <w:rsid w:val="00B251B0"/>
    <w:rsid w:val="00B55F9C"/>
    <w:rsid w:val="00C32FF5"/>
    <w:rsid w:val="00CE4F40"/>
    <w:rsid w:val="00DD56E4"/>
    <w:rsid w:val="00E850CE"/>
    <w:rsid w:val="00E93059"/>
    <w:rsid w:val="00EB4AD9"/>
    <w:rsid w:val="00ED6F63"/>
    <w:rsid w:val="00F05BB1"/>
    <w:rsid w:val="00F379F3"/>
    <w:rsid w:val="00F6322A"/>
    <w:rsid w:val="00FB295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39CC2"/>
  <w15:chartTrackingRefBased/>
  <w15:docId w15:val="{3F0FCA2D-50BE-4A67-BBDD-789E760E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1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1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3B"/>
  </w:style>
  <w:style w:type="paragraph" w:styleId="Footer">
    <w:name w:val="footer"/>
    <w:basedOn w:val="Normal"/>
    <w:link w:val="FooterChar"/>
    <w:uiPriority w:val="99"/>
    <w:unhideWhenUsed/>
    <w:rsid w:val="0089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3B"/>
  </w:style>
  <w:style w:type="character" w:styleId="Emphasis">
    <w:name w:val="Emphasis"/>
    <w:basedOn w:val="DefaultParagraphFont"/>
    <w:uiPriority w:val="20"/>
    <w:qFormat/>
    <w:rsid w:val="00933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ean.Kelley@advmfg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moore@learning-grove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advmfgip.org/mfg-day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O'Moore</dc:creator>
  <cp:keywords/>
  <dc:description/>
  <cp:lastModifiedBy>Jessica Faust</cp:lastModifiedBy>
  <cp:revision>2</cp:revision>
  <dcterms:created xsi:type="dcterms:W3CDTF">2022-09-07T13:08:00Z</dcterms:created>
  <dcterms:modified xsi:type="dcterms:W3CDTF">2022-09-07T13:08:00Z</dcterms:modified>
</cp:coreProperties>
</file>