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HU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MAN RESOU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SUPERINTENDENT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ADMIN, LEVEL I + ADMINISTRATIVE INDEX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240 DAYS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7655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PROFESSIONAL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Bachelor’s Degree required.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Organize, plan, direct and implement the District's Human Resources programs and activities including employment, compensation, negotiations, employee relations, employee benefits and employee assistance; supervise and evaluate the performance of assigned personnel.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Organize, plan, direct and implement the District's Human Resources programs and activities including employment, compensation, negotiations, employee relations, employee benefits and employee assistance; direct and supervise District Personnel Services, and employee relations programs.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 and recommend Human Resources policies and objectives for the District; develop recruiting and placement practices and procedures.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Determine and recommend employee relations and contract administration practices to establish positive employer-employee relationships and to promote a high level of employee morale.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 compliance with wage and hour policies, policies and procedures, KAR Regulations, and/or  KRS Statutes.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Administer and oversee the District's employee benefits programs and services, employee assistance programs and pre-employment physical screening activities.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Develop, process and implement job design, job evaluation and performance appraisal programs.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in-service management training programs for employees; design training programs to meet District-wide Human Resources programs policies and procedures; assure responsibilities and accountabilities are understood and assure coordination of activities within the Division are accomplished.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Supervise and evaluate the performance of assigned personnel.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Professional Code of Ethics for Kentucky Certified Personnel 16 KAR 1:020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Organize, plan, direct and implement the District's Human Resources programs and activities including employment, compensation, negotiations, employee relations, employee benefits and employee assistance.  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Supervise and evaluate the performance of assigned personnel.  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Explain and apply rules, regulations, policies and procedures related to classified and/or certificated personnel.  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technical information and assistance to others concerning employment policies and personnel transactions.  Establish and maintain cooperative and effective working relationships with others. 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verbally and in writing.  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independently with little direction.  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Determine appropriate action within clearly defined guidelines. 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District organization, operations, policies and objectives.  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  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public speaking techniques.  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Principles and practices of supervision and training. 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reaching.  Requires the ability to lift, carry, push or pull light weights.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